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ec27205ea8246ffa8d500347c74ba04"/>
        <w:id w:val="-1655438935"/>
        <w:lock w:val="sdtLocked"/>
      </w:sdtPr>
      <w:sdtEndPr/>
      <w:sdtContent>
        <w:p w14:paraId="2EF88079" w14:textId="48C69CBD" w:rsidR="00EC6579" w:rsidRDefault="00D83B6A">
          <w:pPr>
            <w:jc w:val="center"/>
            <w:rPr>
              <w:b/>
              <w:iCs/>
            </w:rPr>
          </w:pPr>
          <w:r>
            <w:rPr>
              <w:b/>
              <w:bCs/>
              <w:noProof/>
              <w:color w:val="000000"/>
              <w:spacing w:val="-6"/>
              <w:szCs w:val="24"/>
              <w:lang w:eastAsia="lt-LT"/>
            </w:rPr>
            <w:drawing>
              <wp:inline distT="0" distB="0" distL="0" distR="0" wp14:anchorId="3CFFC432" wp14:editId="3B167766">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14:paraId="0E655BA8" w14:textId="77777777" w:rsidR="00EC6579" w:rsidRDefault="00EC6579" w:rsidP="00D83B6A">
          <w:pPr>
            <w:jc w:val="center"/>
            <w:rPr>
              <w:iCs/>
              <w:sz w:val="22"/>
            </w:rPr>
          </w:pPr>
        </w:p>
        <w:p w14:paraId="6179EA43" w14:textId="77777777" w:rsidR="00EC6579" w:rsidRDefault="00D83B6A" w:rsidP="00D83B6A">
          <w:pPr>
            <w:tabs>
              <w:tab w:val="left" w:pos="567"/>
            </w:tabs>
            <w:jc w:val="center"/>
            <w:rPr>
              <w:b/>
              <w:bCs/>
              <w:szCs w:val="24"/>
              <w:lang w:eastAsia="lt-LT"/>
            </w:rPr>
          </w:pPr>
          <w:r>
            <w:rPr>
              <w:b/>
              <w:bCs/>
              <w:szCs w:val="24"/>
              <w:lang w:eastAsia="lt-LT"/>
            </w:rPr>
            <w:t>LIETUVOS RESPUBLIKOS SVEIKATOS APSAUGOS MINISTRAS</w:t>
          </w:r>
        </w:p>
        <w:p w14:paraId="1D1CE8F4" w14:textId="77777777" w:rsidR="00EC6579" w:rsidRDefault="00EC6579" w:rsidP="00D83B6A">
          <w:pPr>
            <w:tabs>
              <w:tab w:val="left" w:pos="567"/>
            </w:tabs>
            <w:jc w:val="center"/>
            <w:rPr>
              <w:b/>
              <w:bCs/>
              <w:szCs w:val="24"/>
              <w:lang w:eastAsia="lt-LT"/>
            </w:rPr>
          </w:pPr>
        </w:p>
        <w:p w14:paraId="79219F98" w14:textId="77777777" w:rsidR="00EC6579" w:rsidRDefault="00D83B6A" w:rsidP="00D83B6A">
          <w:pPr>
            <w:widowControl w:val="0"/>
            <w:shd w:val="clear" w:color="auto" w:fill="FFFFFF"/>
            <w:jc w:val="center"/>
            <w:rPr>
              <w:b/>
              <w:color w:val="000000"/>
              <w:spacing w:val="-9"/>
              <w:szCs w:val="24"/>
              <w:lang w:eastAsia="lt-LT"/>
            </w:rPr>
          </w:pPr>
          <w:r>
            <w:rPr>
              <w:b/>
              <w:color w:val="000000"/>
              <w:spacing w:val="-9"/>
              <w:szCs w:val="24"/>
              <w:lang w:eastAsia="lt-LT"/>
            </w:rPr>
            <w:t>ĮSAKYMAS</w:t>
          </w:r>
        </w:p>
        <w:p w14:paraId="19F48AF3" w14:textId="27D24F9F" w:rsidR="00EC6579" w:rsidRDefault="00D83B6A" w:rsidP="00D83B6A">
          <w:pPr>
            <w:widowControl w:val="0"/>
            <w:shd w:val="clear" w:color="auto" w:fill="FFFFFF"/>
            <w:tabs>
              <w:tab w:val="left" w:pos="567"/>
            </w:tabs>
            <w:jc w:val="center"/>
            <w:rPr>
              <w:b/>
              <w:szCs w:val="24"/>
              <w:lang w:eastAsia="lt-LT"/>
            </w:rPr>
          </w:pPr>
          <w:r>
            <w:rPr>
              <w:b/>
              <w:szCs w:val="24"/>
              <w:shd w:val="clear" w:color="auto" w:fill="FFFFFF"/>
            </w:rPr>
            <w:t xml:space="preserve">DĖL LIETUVOS RESPUBLIKOS SVEIKATOS APSAUGOS MINISTRO </w:t>
          </w:r>
          <w:r>
            <w:rPr>
              <w:b/>
              <w:color w:val="000000"/>
              <w:szCs w:val="24"/>
              <w:lang w:eastAsia="lt-LT"/>
            </w:rPr>
            <w:t>2019 M. SAUSIO 17 D. ĮSAKYMO NR. V-68 „</w:t>
          </w:r>
          <w:r>
            <w:rPr>
              <w:b/>
              <w:szCs w:val="24"/>
              <w:lang w:eastAsia="lt-LT"/>
            </w:rPr>
            <w:t xml:space="preserve">DĖL </w:t>
          </w:r>
          <w:r>
            <w:rPr>
              <w:rFonts w:eastAsia="Calibri"/>
              <w:b/>
              <w:color w:val="000000"/>
              <w:szCs w:val="24"/>
            </w:rPr>
            <w:t xml:space="preserve">MOBILIŲJŲ AMBULATORINIŲ </w:t>
          </w:r>
          <w:r>
            <w:rPr>
              <w:b/>
              <w:color w:val="000000"/>
            </w:rPr>
            <w:t>ODONTOLOGINĖS PRIEŽIŪROS (PAGALBOS) PASLAUGŲ TEIKIMO REIKALAVIMŲ APRAŠO PATVIRTINIMO</w:t>
          </w:r>
          <w:r>
            <w:rPr>
              <w:b/>
              <w:szCs w:val="24"/>
              <w:lang w:eastAsia="lt-LT"/>
            </w:rPr>
            <w:t>“</w:t>
          </w:r>
          <w:r>
            <w:rPr>
              <w:b/>
              <w:color w:val="000000"/>
            </w:rPr>
            <w:t xml:space="preserve"> PAKEITIMO</w:t>
          </w:r>
        </w:p>
        <w:p w14:paraId="55834226" w14:textId="77777777" w:rsidR="00EC6579" w:rsidRDefault="00EC6579" w:rsidP="00D83B6A">
          <w:pPr>
            <w:widowControl w:val="0"/>
            <w:shd w:val="clear" w:color="auto" w:fill="FFFFFF"/>
            <w:jc w:val="center"/>
            <w:rPr>
              <w:szCs w:val="24"/>
              <w:lang w:eastAsia="lt-LT"/>
            </w:rPr>
          </w:pPr>
        </w:p>
        <w:p w14:paraId="61F499BD" w14:textId="3C16AC3B" w:rsidR="00D83B6A" w:rsidRPr="00D83B6A" w:rsidRDefault="00D83B6A" w:rsidP="00D83B6A">
          <w:pPr>
            <w:widowControl w:val="0"/>
            <w:shd w:val="clear" w:color="auto" w:fill="FFFFFF"/>
            <w:tabs>
              <w:tab w:val="left" w:pos="567"/>
              <w:tab w:val="left" w:pos="1134"/>
              <w:tab w:val="left" w:pos="1276"/>
            </w:tabs>
            <w:jc w:val="center"/>
            <w:rPr>
              <w:szCs w:val="24"/>
              <w:lang w:eastAsia="lt-LT"/>
            </w:rPr>
          </w:pPr>
          <w:r>
            <w:rPr>
              <w:color w:val="000000"/>
              <w:szCs w:val="24"/>
              <w:lang w:eastAsia="lt-LT"/>
            </w:rPr>
            <w:t xml:space="preserve">2024 m. liepos 31 d. Nr. </w:t>
          </w:r>
          <w:r w:rsidRPr="00D83B6A">
            <w:rPr>
              <w:szCs w:val="24"/>
              <w:lang w:eastAsia="lt-LT"/>
            </w:rPr>
            <w:t>V-782</w:t>
          </w:r>
        </w:p>
        <w:p w14:paraId="7EBF54E8" w14:textId="77777777" w:rsidR="00EC6579" w:rsidRDefault="00D83B6A" w:rsidP="00D83B6A">
          <w:pPr>
            <w:widowControl w:val="0"/>
            <w:shd w:val="clear" w:color="auto" w:fill="FFFFFF"/>
            <w:tabs>
              <w:tab w:val="left" w:pos="1134"/>
              <w:tab w:val="left" w:pos="1276"/>
            </w:tabs>
            <w:jc w:val="center"/>
            <w:rPr>
              <w:color w:val="000000"/>
              <w:spacing w:val="-9"/>
              <w:szCs w:val="24"/>
              <w:lang w:eastAsia="lt-LT"/>
            </w:rPr>
          </w:pPr>
          <w:r>
            <w:rPr>
              <w:color w:val="000000"/>
              <w:spacing w:val="-9"/>
              <w:szCs w:val="24"/>
              <w:lang w:eastAsia="lt-LT"/>
            </w:rPr>
            <w:t>Vilnius</w:t>
          </w:r>
        </w:p>
        <w:p w14:paraId="0D2948DD" w14:textId="6C071959" w:rsidR="00EC6579" w:rsidRDefault="00EC6579" w:rsidP="00D83B6A">
          <w:pPr>
            <w:tabs>
              <w:tab w:val="left" w:pos="1134"/>
            </w:tabs>
            <w:jc w:val="center"/>
            <w:rPr>
              <w:color w:val="000000"/>
              <w:sz w:val="27"/>
              <w:szCs w:val="27"/>
            </w:rPr>
          </w:pPr>
        </w:p>
        <w:p w14:paraId="67644CBD" w14:textId="77777777" w:rsidR="00D83B6A" w:rsidRDefault="00D83B6A" w:rsidP="00D83B6A">
          <w:pPr>
            <w:tabs>
              <w:tab w:val="left" w:pos="1134"/>
            </w:tabs>
            <w:jc w:val="center"/>
            <w:rPr>
              <w:color w:val="000000"/>
              <w:sz w:val="27"/>
              <w:szCs w:val="27"/>
            </w:rPr>
          </w:pPr>
        </w:p>
        <w:sdt>
          <w:sdtPr>
            <w:alias w:val="pastraipa"/>
            <w:tag w:val="part_596799f5f5e243bf8d77e47acb1356a3"/>
            <w:id w:val="-54317214"/>
            <w:lock w:val="sdtLocked"/>
          </w:sdtPr>
          <w:sdtEndPr/>
          <w:sdtContent>
            <w:p w14:paraId="03DCEE13" w14:textId="38F192EB" w:rsidR="00EC6579" w:rsidRDefault="00D83B6A">
              <w:pPr>
                <w:tabs>
                  <w:tab w:val="left" w:pos="567"/>
                </w:tabs>
                <w:ind w:firstLine="567"/>
                <w:jc w:val="both"/>
                <w:rPr>
                  <w:color w:val="000000"/>
                  <w:szCs w:val="24"/>
                </w:rPr>
              </w:pPr>
              <w:r>
                <w:rPr>
                  <w:color w:val="000000"/>
                  <w:szCs w:val="24"/>
                </w:rPr>
                <w:t xml:space="preserve">P a k e i č i u </w:t>
              </w:r>
              <w:r>
                <w:rPr>
                  <w:bCs/>
                  <w:kern w:val="36"/>
                  <w:szCs w:val="24"/>
                  <w:lang w:eastAsia="lt-LT"/>
                </w:rPr>
                <w:t>Mobiliųjų ambulatorinių odontologinės priežiūros (pagalbos) paslaugų teikimo reikalavimų aprašą</w:t>
              </w:r>
              <w:r>
                <w:rPr>
                  <w:color w:val="000000"/>
                  <w:szCs w:val="24"/>
                </w:rPr>
                <w:t>, patvirtintą Lietuvos Respublikos sveikatos apsaugos ministro 2019 m. sausio 17 d. įsakymu Nr. V-68 „</w:t>
              </w:r>
              <w:r>
                <w:rPr>
                  <w:rFonts w:eastAsia="Calibri"/>
                  <w:color w:val="000000"/>
                  <w:szCs w:val="24"/>
                </w:rPr>
                <w:t>Dėl Mobiliųjų ambulatorinių odontologinės priežiūros (pagalbos) paslaugų teikimo reikalavimų aprašo patvirtinimo</w:t>
              </w:r>
              <w:r>
                <w:rPr>
                  <w:color w:val="000000"/>
                  <w:szCs w:val="24"/>
                </w:rPr>
                <w:t xml:space="preserve">“, </w:t>
              </w:r>
              <w:bookmarkStart w:id="0" w:name="_GoBack"/>
              <w:bookmarkEnd w:id="0"/>
              <w:r>
                <w:rPr>
                  <w:color w:val="000000"/>
                  <w:szCs w:val="24"/>
                </w:rPr>
                <w:t>ir 4 punktą išdėstau taip:</w:t>
              </w:r>
            </w:p>
            <w:sdt>
              <w:sdtPr>
                <w:alias w:val="citata"/>
                <w:tag w:val="part_bdac5fa8c1274f71a033c7c9de65dd76"/>
                <w:id w:val="2060285805"/>
                <w:lock w:val="sdtLocked"/>
              </w:sdtPr>
              <w:sdtEndPr/>
              <w:sdtContent>
                <w:sdt>
                  <w:sdtPr>
                    <w:alias w:val="4 p."/>
                    <w:tag w:val="part_d1b4c49dbf6c41bd9c60c1a14846ed6d"/>
                    <w:id w:val="714475775"/>
                    <w:lock w:val="sdtLocked"/>
                  </w:sdtPr>
                  <w:sdtEndPr/>
                  <w:sdtContent>
                    <w:p w14:paraId="6B15D79D" w14:textId="4C4F4015" w:rsidR="00EC6579" w:rsidRDefault="00D83B6A" w:rsidP="00D83B6A">
                      <w:pPr>
                        <w:tabs>
                          <w:tab w:val="left" w:pos="567"/>
                        </w:tabs>
                        <w:ind w:firstLine="567"/>
                        <w:jc w:val="both"/>
                      </w:pPr>
                      <w:r>
                        <w:rPr>
                          <w:szCs w:val="24"/>
                          <w:lang w:eastAsia="lt-LT"/>
                        </w:rPr>
                        <w:t>„</w:t>
                      </w:r>
                      <w:sdt>
                        <w:sdtPr>
                          <w:alias w:val="Numeris"/>
                          <w:tag w:val="nr_d1b4c49dbf6c41bd9c60c1a14846ed6d"/>
                          <w:id w:val="194045421"/>
                          <w:lock w:val="sdtLocked"/>
                        </w:sdtPr>
                        <w:sdtEndPr/>
                        <w:sdtContent>
                          <w:r>
                            <w:rPr>
                              <w:color w:val="000000"/>
                            </w:rPr>
                            <w:t>4</w:t>
                          </w:r>
                        </w:sdtContent>
                      </w:sdt>
                      <w:r>
                        <w:rPr>
                          <w:color w:val="000000"/>
                        </w:rPr>
                        <w:t>. Paslaugas teikia  asmens sveikatos priežiūros įstaigos, turinčios asmens sveikatos priežiūros veiklos licenciją, suteikiančią teisę teikti pirminės odontologinės asmens sveikatos priežiūros (pagalbos) paslaugas, ir sudariusios sutartį su teritorine ligonių kasa dėl šių paslaugų apmokėjimo Privalomojo sveikatos draudimo fondo biudžeto lėšomis</w:t>
                      </w:r>
                      <w:r>
                        <w:rPr>
                          <w:color w:val="000000"/>
                          <w:szCs w:val="24"/>
                        </w:rPr>
                        <w:t>“.</w:t>
                      </w:r>
                      <w:r>
                        <w:t xml:space="preserve"> </w:t>
                      </w:r>
                    </w:p>
                  </w:sdtContent>
                </w:sdt>
              </w:sdtContent>
            </w:sdt>
          </w:sdtContent>
        </w:sdt>
        <w:sdt>
          <w:sdtPr>
            <w:alias w:val="signatura"/>
            <w:tag w:val="part_756941349c744950ba390c4c77d0c713"/>
            <w:id w:val="97150319"/>
            <w:lock w:val="sdtLocked"/>
          </w:sdtPr>
          <w:sdtEndPr/>
          <w:sdtContent>
            <w:p w14:paraId="79FAFBAD" w14:textId="77777777" w:rsidR="00D83B6A" w:rsidRDefault="00D83B6A"/>
            <w:p w14:paraId="1237FD12" w14:textId="77777777" w:rsidR="00D83B6A" w:rsidRDefault="00D83B6A"/>
            <w:p w14:paraId="1EA50858" w14:textId="77777777" w:rsidR="00D83B6A" w:rsidRDefault="00D83B6A"/>
            <w:p w14:paraId="0045B792" w14:textId="2C6D26A9" w:rsidR="00EC6579" w:rsidRDefault="00D83B6A" w:rsidP="00D83B6A">
              <w:pPr>
                <w:tabs>
                  <w:tab w:val="left" w:pos="7797"/>
                </w:tabs>
              </w:pPr>
              <w:r>
                <w:t>Laikinai einantis sveikatos apsaugos ministro pareigas</w:t>
              </w:r>
              <w:r>
                <w:tab/>
                <w:t>Arūnas Dulkys</w:t>
              </w:r>
            </w:p>
            <w:p w14:paraId="5DEA1029" w14:textId="2552DDE4" w:rsidR="00EC6579" w:rsidRDefault="00AB5F81"/>
          </w:sdtContent>
        </w:sdt>
      </w:sdtContent>
    </w:sdt>
    <w:sectPr w:rsidR="00EC6579">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760B6" w14:textId="77777777" w:rsidR="00EC6579" w:rsidRDefault="00D83B6A">
      <w:r>
        <w:separator/>
      </w:r>
    </w:p>
  </w:endnote>
  <w:endnote w:type="continuationSeparator" w:id="0">
    <w:p w14:paraId="2B92841B" w14:textId="77777777" w:rsidR="00EC6579" w:rsidRDefault="00D83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B8217E" w14:textId="77777777" w:rsidR="00EC6579" w:rsidRDefault="00D83B6A">
      <w:r>
        <w:separator/>
      </w:r>
    </w:p>
  </w:footnote>
  <w:footnote w:type="continuationSeparator" w:id="0">
    <w:p w14:paraId="415C0532" w14:textId="77777777" w:rsidR="00EC6579" w:rsidRDefault="00D83B6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E88"/>
    <w:rsid w:val="009F4E88"/>
    <w:rsid w:val="00AB5F81"/>
    <w:rsid w:val="00D83B6A"/>
    <w:rsid w:val="00EC657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CF685"/>
  <w15:chartTrackingRefBased/>
  <w15:docId w15:val="{B82BA420-30BF-4780-B204-DAC7CEFF6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D83B6A"/>
    <w:pPr>
      <w:tabs>
        <w:tab w:val="center" w:pos="4819"/>
        <w:tab w:val="right" w:pos="9638"/>
      </w:tabs>
    </w:pPr>
  </w:style>
  <w:style w:type="character" w:customStyle="1" w:styleId="AntratsDiagrama">
    <w:name w:val="Antraštės Diagrama"/>
    <w:basedOn w:val="Numatytasispastraiposriftas"/>
    <w:link w:val="Antrats"/>
    <w:rsid w:val="00D83B6A"/>
  </w:style>
  <w:style w:type="paragraph" w:styleId="Porat">
    <w:name w:val="footer"/>
    <w:basedOn w:val="prastasis"/>
    <w:link w:val="PoratDiagrama"/>
    <w:unhideWhenUsed/>
    <w:rsid w:val="00D83B6A"/>
    <w:pPr>
      <w:tabs>
        <w:tab w:val="center" w:pos="4819"/>
        <w:tab w:val="right" w:pos="9638"/>
      </w:tabs>
    </w:pPr>
  </w:style>
  <w:style w:type="character" w:customStyle="1" w:styleId="PoratDiagrama">
    <w:name w:val="Poraštė Diagrama"/>
    <w:basedOn w:val="Numatytasispastraiposriftas"/>
    <w:link w:val="Porat"/>
    <w:rsid w:val="00D83B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075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a77ff1e46b48cd9b9efc4a7c45e62d" PartId="9ec27205ea8246ffa8d500347c74ba04">
    <Part Type="pastraipa" DocPartId="f88c40e0029a47b3855e6585de5edb9c" PartId="596799f5f5e243bf8d77e47acb1356a3">
      <Part Type="citata" DocPartId="bfbb4358c914409e85482c20cf4c5d97" PartId="bdac5fa8c1274f71a033c7c9de65dd76">
        <Part Type="punktas" Nr="4" Abbr="4 p." DocPartId="d4ed74efd34a41f781708b9f03182fe0" PartId="d1b4c49dbf6c41bd9c60c1a14846ed6d"/>
      </Part>
    </Part>
    <Part Type="signatura" DocPartId="69bbeee4f0444100904872d101054f66" PartId="756941349c744950ba390c4c77d0c71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B337B-E935-4220-837B-5A40A547BB1F}">
  <ds:schemaRefs>
    <ds:schemaRef ds:uri="http://lrs.lt/TAIS/DocParts"/>
  </ds:schemaRefs>
</ds:datastoreItem>
</file>

<file path=customXml/itemProps2.xml><?xml version="1.0" encoding="utf-8"?>
<ds:datastoreItem xmlns:ds="http://schemas.openxmlformats.org/officeDocument/2006/customXml" ds:itemID="{C3163C25-17E9-4DF1-9CC6-D5491F34B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708</Words>
  <Characters>404</Characters>
  <Application>Microsoft Office Word</Application>
  <DocSecurity>0</DocSecurity>
  <Lines>3</Lines>
  <Paragraphs>2</Paragraphs>
  <ScaleCrop>false</ScaleCrop>
  <Company/>
  <LinksUpToDate>false</LinksUpToDate>
  <CharactersWithSpaces>1110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CBAdmin</dc:creator>
  <cp:lastModifiedBy>DZIKAITĖ Jolanta</cp:lastModifiedBy>
  <cp:revision>4</cp:revision>
  <dcterms:created xsi:type="dcterms:W3CDTF">2024-07-31T09:41:00Z</dcterms:created>
  <dcterms:modified xsi:type="dcterms:W3CDTF">2024-08-01T08:47:00Z</dcterms:modified>
</cp:coreProperties>
</file>