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7654168d3ce456b9b7e0b8bc9d56776"/>
        <w:id w:val="925002399"/>
        <w:lock w:val="sdtLocked"/>
      </w:sdtPr>
      <w:sdtEndPr/>
      <w:sdtContent>
        <w:p w14:paraId="5DFEBBE6" w14:textId="77777777" w:rsidR="00A86215" w:rsidRDefault="00A86215">
          <w:pPr>
            <w:tabs>
              <w:tab w:val="center" w:pos="4819"/>
              <w:tab w:val="right" w:pos="9638"/>
            </w:tabs>
            <w:rPr>
              <w:sz w:val="22"/>
              <w:szCs w:val="22"/>
            </w:rPr>
          </w:pPr>
        </w:p>
        <w:p w14:paraId="31434AC4" w14:textId="707027A7" w:rsidR="00A86215" w:rsidRDefault="00AE5BFD">
          <w:pPr>
            <w:tabs>
              <w:tab w:val="left" w:pos="2835"/>
            </w:tabs>
            <w:suppressAutoHyphens/>
            <w:jc w:val="center"/>
            <w:rPr>
              <w:b/>
              <w:szCs w:val="24"/>
            </w:rPr>
          </w:pPr>
          <w:r>
            <w:rPr>
              <w:noProof/>
              <w:lang w:val="en-US"/>
            </w:rPr>
            <w:drawing>
              <wp:inline distT="0" distB="0" distL="0" distR="0" wp14:anchorId="19AE2536" wp14:editId="48D63FB0">
                <wp:extent cx="542290" cy="597535"/>
                <wp:effectExtent l="0" t="0" r="0" b="0"/>
                <wp:docPr id="9" name="Picture 9" descr="Paveikslėlis, kuriame yra žinutė  Automatiškai sugeneruotas aprašymas"/>
                <wp:cNvGraphicFramePr/>
                <a:graphic xmlns:a="http://schemas.openxmlformats.org/drawingml/2006/main">
                  <a:graphicData uri="http://schemas.openxmlformats.org/drawingml/2006/picture">
                    <pic:pic xmlns:pic="http://schemas.openxmlformats.org/drawingml/2006/picture">
                      <pic:nvPicPr>
                        <pic:cNvPr id="9" name="Picture 9" descr="Paveikslėlis, kuriame yra žinutė  Automatiškai sugeneruotas aprašyma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103CE41" w14:textId="77777777" w:rsidR="00A86215" w:rsidRDefault="00A86215">
          <w:pPr>
            <w:tabs>
              <w:tab w:val="left" w:pos="2835"/>
            </w:tabs>
            <w:suppressAutoHyphens/>
            <w:jc w:val="center"/>
            <w:rPr>
              <w:b/>
              <w:szCs w:val="24"/>
            </w:rPr>
          </w:pPr>
        </w:p>
        <w:p w14:paraId="025B532B" w14:textId="7EF25211" w:rsidR="00A86215" w:rsidRDefault="00AE5BFD">
          <w:pPr>
            <w:tabs>
              <w:tab w:val="left" w:pos="2835"/>
            </w:tabs>
            <w:suppressAutoHyphens/>
            <w:jc w:val="center"/>
            <w:rPr>
              <w:b/>
              <w:szCs w:val="24"/>
            </w:rPr>
          </w:pPr>
          <w:r>
            <w:rPr>
              <w:b/>
              <w:szCs w:val="24"/>
            </w:rPr>
            <w:t>VALSTYBINĖ ENERGETIKOS REGULIAVIMO TARYBA</w:t>
          </w:r>
        </w:p>
        <w:p w14:paraId="04925671" w14:textId="77777777" w:rsidR="00A86215" w:rsidRDefault="00A86215">
          <w:pPr>
            <w:tabs>
              <w:tab w:val="left" w:pos="2835"/>
              <w:tab w:val="center" w:pos="4819"/>
              <w:tab w:val="right" w:pos="9638"/>
            </w:tabs>
            <w:jc w:val="center"/>
            <w:rPr>
              <w:caps/>
              <w:szCs w:val="24"/>
            </w:rPr>
          </w:pPr>
        </w:p>
        <w:p w14:paraId="7D0ADAE8" w14:textId="77777777" w:rsidR="00A86215" w:rsidRDefault="00AE5BFD">
          <w:pPr>
            <w:tabs>
              <w:tab w:val="left" w:pos="2835"/>
              <w:tab w:val="center" w:pos="4819"/>
              <w:tab w:val="right" w:pos="9638"/>
            </w:tabs>
            <w:jc w:val="center"/>
            <w:rPr>
              <w:b/>
              <w:caps/>
              <w:szCs w:val="24"/>
            </w:rPr>
          </w:pPr>
          <w:r>
            <w:rPr>
              <w:b/>
              <w:caps/>
              <w:szCs w:val="24"/>
            </w:rPr>
            <w:t>Nutarimas</w:t>
          </w:r>
        </w:p>
        <w:p w14:paraId="247CED69" w14:textId="58D2D7B9" w:rsidR="00A86215" w:rsidRDefault="00AE5BFD">
          <w:pPr>
            <w:jc w:val="center"/>
            <w:textAlignment w:val="center"/>
            <w:rPr>
              <w:b/>
              <w:caps/>
              <w:szCs w:val="24"/>
            </w:rPr>
          </w:pPr>
          <w:r>
            <w:rPr>
              <w:b/>
              <w:caps/>
              <w:szCs w:val="24"/>
            </w:rPr>
            <w:t>Dėl Valstybinės energetikos REGULIAVIMO tARYBOS 2015 m. sausio 15 d. nutarimo Nr. O3-3 „</w:t>
          </w:r>
          <w:r>
            <w:rPr>
              <w:b/>
              <w:bCs/>
              <w:caps/>
              <w:szCs w:val="24"/>
              <w:lang w:eastAsia="lt-LT"/>
            </w:rPr>
            <w:t>DĖL ELEKTROS ENERGIJOS PERDAVIMO, SKIRSTYMO IR VISUOMENINIO TIEKIMO PASLAUGŲ BEI VISUOMENINĖS KAINOS VIRŠUTINĖS RIBOS NUSTATYMO METODIKOS PATVIRTINIMO</w:t>
          </w:r>
          <w:r>
            <w:rPr>
              <w:b/>
              <w:caps/>
              <w:szCs w:val="24"/>
            </w:rPr>
            <w:t>“ pakeitimo</w:t>
          </w:r>
          <w:r>
            <w:rPr>
              <w:b/>
              <w:caps/>
              <w:szCs w:val="24"/>
            </w:rPr>
            <w:br/>
          </w:r>
        </w:p>
        <w:p w14:paraId="67AC9881" w14:textId="3582385E" w:rsidR="00A86215" w:rsidRDefault="00AE5BFD">
          <w:pPr>
            <w:tabs>
              <w:tab w:val="left" w:pos="2835"/>
            </w:tabs>
            <w:suppressAutoHyphens/>
            <w:jc w:val="center"/>
            <w:rPr>
              <w:szCs w:val="24"/>
            </w:rPr>
          </w:pPr>
          <w:r>
            <w:rPr>
              <w:szCs w:val="24"/>
            </w:rPr>
            <w:t xml:space="preserve">2026 m. </w:t>
          </w:r>
          <w:r w:rsidR="00070B8F">
            <w:rPr>
              <w:szCs w:val="24"/>
            </w:rPr>
            <w:t xml:space="preserve">gegužės </w:t>
          </w:r>
          <w:r w:rsidR="00070B8F">
            <w:rPr>
              <w:szCs w:val="24"/>
              <w:lang w:val="en-US"/>
            </w:rPr>
            <w:t xml:space="preserve">22 </w:t>
          </w:r>
          <w:r>
            <w:rPr>
              <w:szCs w:val="24"/>
            </w:rPr>
            <w:t>d. Nr. O3-</w:t>
          </w:r>
          <w:r w:rsidR="00070B8F">
            <w:rPr>
              <w:szCs w:val="24"/>
            </w:rPr>
            <w:t>618</w:t>
          </w:r>
        </w:p>
        <w:p w14:paraId="540FED82" w14:textId="374D52ED" w:rsidR="00A86215" w:rsidRDefault="00AE5BFD">
          <w:pPr>
            <w:tabs>
              <w:tab w:val="left" w:pos="2835"/>
            </w:tabs>
            <w:suppressAutoHyphens/>
            <w:jc w:val="center"/>
            <w:rPr>
              <w:szCs w:val="24"/>
            </w:rPr>
          </w:pPr>
          <w:r>
            <w:rPr>
              <w:szCs w:val="24"/>
            </w:rPr>
            <w:t>Vilnius</w:t>
          </w:r>
        </w:p>
        <w:p w14:paraId="59872118" w14:textId="77777777" w:rsidR="00A86215" w:rsidRDefault="00A86215">
          <w:pPr>
            <w:tabs>
              <w:tab w:val="left" w:pos="2835"/>
            </w:tabs>
            <w:suppressAutoHyphens/>
            <w:jc w:val="center"/>
            <w:rPr>
              <w:szCs w:val="24"/>
            </w:rPr>
          </w:pPr>
        </w:p>
        <w:p w14:paraId="618D0C45" w14:textId="77777777" w:rsidR="00070B8F" w:rsidRDefault="00070B8F">
          <w:pPr>
            <w:tabs>
              <w:tab w:val="left" w:pos="2835"/>
            </w:tabs>
            <w:suppressAutoHyphens/>
            <w:jc w:val="center"/>
            <w:rPr>
              <w:szCs w:val="24"/>
            </w:rPr>
          </w:pPr>
        </w:p>
        <w:sdt>
          <w:sdtPr>
            <w:alias w:val="preambule"/>
            <w:tag w:val="part_70275da805f94b2d90f6d18e92ee6600"/>
            <w:id w:val="-1220751907"/>
            <w:lock w:val="sdtLocked"/>
          </w:sdtPr>
          <w:sdtEndPr/>
          <w:sdtContent>
            <w:p w14:paraId="718789B0" w14:textId="68015CBB" w:rsidR="00A86215" w:rsidRDefault="00AE5BFD">
              <w:pPr>
                <w:tabs>
                  <w:tab w:val="left" w:pos="993"/>
                  <w:tab w:val="left" w:pos="2835"/>
                  <w:tab w:val="right" w:pos="9638"/>
                </w:tabs>
                <w:suppressAutoHyphens/>
                <w:ind w:firstLine="709"/>
                <w:jc w:val="both"/>
                <w:textAlignment w:val="center"/>
              </w:pPr>
              <w:r>
                <w:t xml:space="preserve">Vadovaudamasi </w:t>
              </w:r>
              <w:r>
                <w:rPr>
                  <w:szCs w:val="24"/>
                </w:rPr>
                <w:t xml:space="preserve">Lietuvos Respublikos energetikos įstatymo 8 straipsnio 11 dalies 2 punktu </w:t>
              </w:r>
              <w:r>
                <w:t xml:space="preserve">ir Lietuvos Respublikos elektros energetikos įstatymo 9 straipsnio 3 dalies 4 punktu bei atsižvelgdama į </w:t>
              </w:r>
              <w:r>
                <w:rPr>
                  <w:color w:val="000000"/>
                </w:rPr>
                <w:t xml:space="preserve">Valstybinės energetikos reguliavimo tarybos </w:t>
              </w:r>
              <w:r>
                <w:rPr>
                  <w:lang w:eastAsia="lt-LT"/>
                </w:rPr>
                <w:t xml:space="preserve">Reguliavimo strategijos vystymo </w:t>
              </w:r>
              <w:r>
                <w:t xml:space="preserve">departamento </w:t>
              </w:r>
              <w:r>
                <w:rPr>
                  <w:lang w:eastAsia="lt-LT"/>
                </w:rPr>
                <w:t xml:space="preserve">Nacionalinio reguliavimo metodologijos skyriaus 2026 m. gegužės 18 d. pažymą Nr. O5-480 </w:t>
              </w:r>
              <w:r>
                <w:rPr>
                  <w:spacing w:val="-2"/>
                </w:rPr>
                <w:t>„Dėl Valstybinės energetikos reguliavimo tarybos 2015 m. sausio 15 d. nutarimo Nr. O3-3 „Dėl Elektros energijos perdavimo, skirstymo ir visuomeninio tiekimo</w:t>
              </w:r>
              <w:r>
                <w:rPr>
                  <w:spacing w:val="-2"/>
                </w:rPr>
                <w:t xml:space="preserve"> paslaugų bei visuomeninės kainos viršutinės ribos nustatymo metodikos patvirtinimo“ pakeitimo</w:t>
              </w:r>
              <w:r>
                <w:t>“, Valstybinė energetikos reguliavimo taryba n u t a r i a:</w:t>
              </w:r>
            </w:p>
          </w:sdtContent>
        </w:sdt>
        <w:sdt>
          <w:sdtPr>
            <w:alias w:val="1 p."/>
            <w:tag w:val="part_9ff75033dd994914ae7b717df2c2eb2e"/>
            <w:id w:val="995774690"/>
            <w:lock w:val="sdtLocked"/>
          </w:sdtPr>
          <w:sdtEndPr/>
          <w:sdtContent>
            <w:p w14:paraId="77BA2BBB" w14:textId="073B0C0C" w:rsidR="00A86215" w:rsidRDefault="00AE5BFD">
              <w:pPr>
                <w:tabs>
                  <w:tab w:val="right" w:pos="9638"/>
                </w:tabs>
                <w:suppressAutoHyphens/>
                <w:ind w:firstLine="709"/>
                <w:jc w:val="both"/>
                <w:textAlignment w:val="center"/>
                <w:rPr>
                  <w:szCs w:val="24"/>
                </w:rPr>
              </w:pPr>
              <w:sdt>
                <w:sdtPr>
                  <w:alias w:val="Numeris"/>
                  <w:tag w:val="nr_9ff75033dd994914ae7b717df2c2eb2e"/>
                  <w:id w:val="149337503"/>
                  <w:lock w:val="sdtLocked"/>
                </w:sdtPr>
                <w:sdtEndPr/>
                <w:sdtContent>
                  <w:r>
                    <w:rPr>
                      <w:szCs w:val="24"/>
                    </w:rPr>
                    <w:t>1</w:t>
                  </w:r>
                </w:sdtContent>
              </w:sdt>
              <w:r>
                <w:rPr>
                  <w:szCs w:val="24"/>
                </w:rPr>
                <w:t>. Pakeisti Elektros energijos perdavimo, skirstymo ir visuomeninio tiekimo paslaugų bei visuomeninės kainos viršutinės ribos nustatymo metodiką, patvirtintą Valstybinės energetikos reguliavimo tarybos (toliau ‒ Taryba) 2015 m. sausio 15 d. nutarimu Nr. O3-3 „Dėl Elektros energijos perdavimo, skirstymo ir visuomeninio tiekimo paslaugų bei visuomeninės kainos viršutinės ribos nustatymo metodikos patvirtinimo“ (toliau – Metodika):</w:t>
              </w:r>
            </w:p>
            <w:sdt>
              <w:sdtPr>
                <w:alias w:val="1.1 pp."/>
                <w:tag w:val="part_d196e028782e467da441806a721ff712"/>
                <w:id w:val="-1491021027"/>
                <w:lock w:val="sdtLocked"/>
              </w:sdtPr>
              <w:sdtEndPr/>
              <w:sdtContent>
                <w:p w14:paraId="50C9430D" w14:textId="7CF4E293" w:rsidR="00A86215" w:rsidRDefault="00AE5BFD">
                  <w:pPr>
                    <w:tabs>
                      <w:tab w:val="left" w:pos="993"/>
                    </w:tabs>
                    <w:suppressAutoHyphens/>
                    <w:spacing w:line="252" w:lineRule="auto"/>
                    <w:ind w:firstLine="709"/>
                    <w:jc w:val="both"/>
                    <w:textAlignment w:val="center"/>
                    <w:rPr>
                      <w:szCs w:val="24"/>
                    </w:rPr>
                  </w:pPr>
                  <w:sdt>
                    <w:sdtPr>
                      <w:alias w:val="Numeris"/>
                      <w:tag w:val="nr_d196e028782e467da441806a721ff712"/>
                      <w:id w:val="-409541868"/>
                      <w:lock w:val="sdtLocked"/>
                    </w:sdtPr>
                    <w:sdtEndPr/>
                    <w:sdtContent>
                      <w:r>
                        <w:rPr>
                          <w:szCs w:val="24"/>
                        </w:rPr>
                        <w:t>1.1</w:t>
                      </w:r>
                    </w:sdtContent>
                  </w:sdt>
                  <w:r>
                    <w:rPr>
                      <w:szCs w:val="24"/>
                    </w:rPr>
                    <w:t>.</w:t>
                  </w:r>
                  <w:r>
                    <w:rPr>
                      <w:szCs w:val="24"/>
                    </w:rPr>
                    <w:tab/>
                    <w:t>Pakeisti 134 punkto pirmąją pastraipą ir ją išdėstyti taip:</w:t>
                  </w:r>
                </w:p>
                <w:sdt>
                  <w:sdtPr>
                    <w:alias w:val="citata"/>
                    <w:tag w:val="part_025b9f936cc341f291a68fae79b80f3e"/>
                    <w:id w:val="-818108107"/>
                    <w:lock w:val="sdtLocked"/>
                  </w:sdtPr>
                  <w:sdtEndPr/>
                  <w:sdtContent>
                    <w:sdt>
                      <w:sdtPr>
                        <w:alias w:val="134 p."/>
                        <w:tag w:val="part_2f52d00b27e74477bdc8dd1ff6b63e47"/>
                        <w:id w:val="1708146249"/>
                        <w:lock w:val="sdtLocked"/>
                      </w:sdtPr>
                      <w:sdtEndPr/>
                      <w:sdtContent>
                        <w:p w14:paraId="20AD3753" w14:textId="1DD55E7D"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2f52d00b27e74477bdc8dd1ff6b63e47"/>
                              <w:id w:val="-266695339"/>
                              <w:lock w:val="sdtLocked"/>
                            </w:sdtPr>
                            <w:sdtEndPr/>
                            <w:sdtContent>
                              <w:r>
                                <w:rPr>
                                  <w:szCs w:val="24"/>
                                </w:rPr>
                                <w:t>134</w:t>
                              </w:r>
                            </w:sdtContent>
                          </w:sdt>
                          <w:r>
                            <w:rPr>
                              <w:szCs w:val="24"/>
                            </w:rPr>
                            <w:t xml:space="preserve">. Reguliuojamų paslaugų kainų viršutinėms riboms nustatyti Įmonė pateikia:“ </w:t>
                          </w:r>
                        </w:p>
                      </w:sdtContent>
                    </w:sdt>
                  </w:sdtContent>
                </w:sdt>
              </w:sdtContent>
            </w:sdt>
            <w:sdt>
              <w:sdtPr>
                <w:alias w:val="1.2 pp."/>
                <w:tag w:val="part_a2c527d3642a4654aec4095afbfe6102"/>
                <w:id w:val="-1176876037"/>
                <w:lock w:val="sdtLocked"/>
              </w:sdtPr>
              <w:sdtEndPr/>
              <w:sdtContent>
                <w:p w14:paraId="62031BFD" w14:textId="73FA0A28" w:rsidR="00A86215" w:rsidRDefault="00AE5BFD">
                  <w:pPr>
                    <w:tabs>
                      <w:tab w:val="left" w:pos="993"/>
                    </w:tabs>
                    <w:suppressAutoHyphens/>
                    <w:spacing w:line="252" w:lineRule="auto"/>
                    <w:ind w:firstLine="709"/>
                    <w:jc w:val="both"/>
                    <w:textAlignment w:val="center"/>
                    <w:rPr>
                      <w:szCs w:val="24"/>
                    </w:rPr>
                  </w:pPr>
                  <w:sdt>
                    <w:sdtPr>
                      <w:alias w:val="Numeris"/>
                      <w:tag w:val="nr_a2c527d3642a4654aec4095afbfe6102"/>
                      <w:id w:val="1706060744"/>
                      <w:lock w:val="sdtLocked"/>
                    </w:sdtPr>
                    <w:sdtEndPr/>
                    <w:sdtContent>
                      <w:r>
                        <w:rPr>
                          <w:szCs w:val="24"/>
                        </w:rPr>
                        <w:t>1.2</w:t>
                      </w:r>
                    </w:sdtContent>
                  </w:sdt>
                  <w:r>
                    <w:rPr>
                      <w:szCs w:val="24"/>
                    </w:rPr>
                    <w:t>.</w:t>
                  </w:r>
                  <w:r>
                    <w:rPr>
                      <w:szCs w:val="24"/>
                    </w:rPr>
                    <w:tab/>
                    <w:t>Pakeisti 134.1 papunkčio pirmąją pastraipą ir ją išdėstyti taip:</w:t>
                  </w:r>
                </w:p>
                <w:sdt>
                  <w:sdtPr>
                    <w:alias w:val="citata"/>
                    <w:tag w:val="part_9bc2159e3b42406f81b88da332deb7bc"/>
                    <w:id w:val="-388337646"/>
                    <w:lock w:val="sdtLocked"/>
                  </w:sdtPr>
                  <w:sdtEndPr/>
                  <w:sdtContent>
                    <w:sdt>
                      <w:sdtPr>
                        <w:alias w:val="134.1 pp."/>
                        <w:tag w:val="part_26abc4efc02c4127bcf3937df3ad915e"/>
                        <w:id w:val="305050972"/>
                        <w:lock w:val="sdtLocked"/>
                      </w:sdtPr>
                      <w:sdtEndPr/>
                      <w:sdtContent>
                        <w:p w14:paraId="52407417" w14:textId="16133114" w:rsidR="00A86215" w:rsidRDefault="00AE5BFD">
                          <w:pPr>
                            <w:tabs>
                              <w:tab w:val="left" w:pos="993"/>
                            </w:tabs>
                            <w:suppressAutoHyphens/>
                            <w:spacing w:line="252" w:lineRule="auto"/>
                            <w:ind w:firstLine="709"/>
                            <w:jc w:val="both"/>
                            <w:textAlignment w:val="center"/>
                            <w:rPr>
                              <w:b/>
                              <w:bCs/>
                              <w:szCs w:val="24"/>
                            </w:rPr>
                          </w:pPr>
                          <w:r>
                            <w:rPr>
                              <w:szCs w:val="24"/>
                            </w:rPr>
                            <w:t>„</w:t>
                          </w:r>
                          <w:sdt>
                            <w:sdtPr>
                              <w:alias w:val="Numeris"/>
                              <w:tag w:val="nr_26abc4efc02c4127bcf3937df3ad915e"/>
                              <w:id w:val="619727299"/>
                              <w:lock w:val="sdtLocked"/>
                            </w:sdtPr>
                            <w:sdtEndPr/>
                            <w:sdtContent>
                              <w:r>
                                <w:rPr>
                                  <w:szCs w:val="24"/>
                                </w:rPr>
                                <w:t>134.1</w:t>
                              </w:r>
                            </w:sdtContent>
                          </w:sdt>
                          <w:r>
                            <w:rPr>
                              <w:szCs w:val="24"/>
                            </w:rPr>
                            <w:t>. PSO iki rugpjūčio 1 d.:“</w:t>
                          </w:r>
                        </w:p>
                      </w:sdtContent>
                    </w:sdt>
                  </w:sdtContent>
                </w:sdt>
              </w:sdtContent>
            </w:sdt>
            <w:sdt>
              <w:sdtPr>
                <w:alias w:val="1.3 pp."/>
                <w:tag w:val="part_0e047cd5e4e2461baa1d10a5f5919cd2"/>
                <w:id w:val="632226599"/>
                <w:lock w:val="sdtLocked"/>
              </w:sdtPr>
              <w:sdtEndPr/>
              <w:sdtContent>
                <w:p w14:paraId="2CEB81D6" w14:textId="7FEDF3AC" w:rsidR="00A86215" w:rsidRDefault="00AE5BFD">
                  <w:pPr>
                    <w:tabs>
                      <w:tab w:val="left" w:pos="993"/>
                    </w:tabs>
                    <w:suppressAutoHyphens/>
                    <w:spacing w:line="252" w:lineRule="auto"/>
                    <w:ind w:firstLine="709"/>
                    <w:jc w:val="both"/>
                    <w:textAlignment w:val="center"/>
                    <w:rPr>
                      <w:szCs w:val="24"/>
                    </w:rPr>
                  </w:pPr>
                  <w:sdt>
                    <w:sdtPr>
                      <w:alias w:val="Numeris"/>
                      <w:tag w:val="nr_0e047cd5e4e2461baa1d10a5f5919cd2"/>
                      <w:id w:val="563140630"/>
                      <w:lock w:val="sdtLocked"/>
                    </w:sdtPr>
                    <w:sdtEndPr/>
                    <w:sdtContent>
                      <w:r>
                        <w:rPr>
                          <w:szCs w:val="24"/>
                        </w:rPr>
                        <w:t>1.3</w:t>
                      </w:r>
                    </w:sdtContent>
                  </w:sdt>
                  <w:r>
                    <w:rPr>
                      <w:szCs w:val="24"/>
                    </w:rPr>
                    <w:t>.</w:t>
                  </w:r>
                  <w:r>
                    <w:rPr>
                      <w:szCs w:val="24"/>
                    </w:rPr>
                    <w:tab/>
                  </w:r>
                  <w:r>
                    <w:rPr>
                      <w:szCs w:val="24"/>
                    </w:rPr>
                    <w:t>Pakeisti 134.1.7 papunktį ir jį išdėstyti taip:</w:t>
                  </w:r>
                </w:p>
                <w:sdt>
                  <w:sdtPr>
                    <w:alias w:val="citata"/>
                    <w:tag w:val="part_c0c6f4f18c93464fb8b98177036d1793"/>
                    <w:id w:val="540021077"/>
                    <w:lock w:val="sdtLocked"/>
                  </w:sdtPr>
                  <w:sdtEndPr/>
                  <w:sdtContent>
                    <w:sdt>
                      <w:sdtPr>
                        <w:alias w:val="134.1.7 pp."/>
                        <w:tag w:val="part_cb304d5111744c35b67dc9f281f5059f"/>
                        <w:id w:val="-1123918912"/>
                        <w:lock w:val="sdtLocked"/>
                      </w:sdtPr>
                      <w:sdtEndPr/>
                      <w:sdtContent>
                        <w:p w14:paraId="6B9B5331" w14:textId="1D96AA3E"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cb304d5111744c35b67dc9f281f5059f"/>
                              <w:id w:val="935710645"/>
                              <w:lock w:val="sdtLocked"/>
                            </w:sdtPr>
                            <w:sdtEndPr/>
                            <w:sdtContent>
                              <w:r>
                                <w:rPr>
                                  <w:szCs w:val="24"/>
                                </w:rPr>
                                <w:t>134.1.7</w:t>
                              </w:r>
                            </w:sdtContent>
                          </w:sdt>
                          <w:r>
                            <w:rPr>
                              <w:szCs w:val="24"/>
                            </w:rPr>
                            <w:t>. aiškinamąjį raštą, kuriame nurodomas detalus pateiktų duomenų pagrindimas;“</w:t>
                          </w:r>
                        </w:p>
                      </w:sdtContent>
                    </w:sdt>
                  </w:sdtContent>
                </w:sdt>
              </w:sdtContent>
            </w:sdt>
            <w:sdt>
              <w:sdtPr>
                <w:alias w:val="1.4 pp."/>
                <w:tag w:val="part_66e2a43c0edc4ebf959d8d067be142f4"/>
                <w:id w:val="1570460989"/>
                <w:lock w:val="sdtLocked"/>
              </w:sdtPr>
              <w:sdtEndPr/>
              <w:sdtContent>
                <w:p w14:paraId="2C55917A" w14:textId="05116A62" w:rsidR="00A86215" w:rsidRDefault="00AE5BFD">
                  <w:pPr>
                    <w:tabs>
                      <w:tab w:val="left" w:pos="993"/>
                    </w:tabs>
                    <w:suppressAutoHyphens/>
                    <w:spacing w:line="252" w:lineRule="auto"/>
                    <w:ind w:firstLine="709"/>
                    <w:jc w:val="both"/>
                    <w:textAlignment w:val="center"/>
                    <w:rPr>
                      <w:szCs w:val="24"/>
                    </w:rPr>
                  </w:pPr>
                  <w:sdt>
                    <w:sdtPr>
                      <w:alias w:val="Numeris"/>
                      <w:tag w:val="nr_66e2a43c0edc4ebf959d8d067be142f4"/>
                      <w:id w:val="1250462057"/>
                      <w:lock w:val="sdtLocked"/>
                    </w:sdtPr>
                    <w:sdtEndPr/>
                    <w:sdtContent>
                      <w:r>
                        <w:rPr>
                          <w:szCs w:val="24"/>
                        </w:rPr>
                        <w:t>1.4</w:t>
                      </w:r>
                    </w:sdtContent>
                  </w:sdt>
                  <w:r>
                    <w:rPr>
                      <w:szCs w:val="24"/>
                    </w:rPr>
                    <w:t>.</w:t>
                  </w:r>
                  <w:r>
                    <w:rPr>
                      <w:szCs w:val="24"/>
                    </w:rPr>
                    <w:tab/>
                    <w:t>Pakeisti 134.2 papunkčio pirmąją pastraipą ir ją išdėstyti taip:</w:t>
                  </w:r>
                </w:p>
                <w:sdt>
                  <w:sdtPr>
                    <w:alias w:val="citata"/>
                    <w:tag w:val="part_a1d1ce8c6c9146cbb89fedd55088865f"/>
                    <w:id w:val="-1344471428"/>
                    <w:lock w:val="sdtLocked"/>
                  </w:sdtPr>
                  <w:sdtEndPr/>
                  <w:sdtContent>
                    <w:sdt>
                      <w:sdtPr>
                        <w:alias w:val="134.2 pp."/>
                        <w:tag w:val="part_c0c791d9bd4248829e1c97fa6235bec5"/>
                        <w:id w:val="-1037956616"/>
                        <w:lock w:val="sdtLocked"/>
                      </w:sdtPr>
                      <w:sdtEndPr/>
                      <w:sdtContent>
                        <w:p w14:paraId="7F2FBE17" w14:textId="5B78C5D7"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c0c791d9bd4248829e1c97fa6235bec5"/>
                              <w:id w:val="-582916586"/>
                              <w:lock w:val="sdtLocked"/>
                            </w:sdtPr>
                            <w:sdtEndPr/>
                            <w:sdtContent>
                              <w:r>
                                <w:rPr>
                                  <w:szCs w:val="24"/>
                                </w:rPr>
                                <w:t>134.2</w:t>
                              </w:r>
                            </w:sdtContent>
                          </w:sdt>
                          <w:r>
                            <w:rPr>
                              <w:szCs w:val="24"/>
                            </w:rPr>
                            <w:t>. STO, licencijuojamoje veiklos teritorijoje turinčios daugiau nei 100 tūkst. vartotojų, iki rugpjūčio 15 d.:“</w:t>
                          </w:r>
                        </w:p>
                      </w:sdtContent>
                    </w:sdt>
                  </w:sdtContent>
                </w:sdt>
              </w:sdtContent>
            </w:sdt>
            <w:sdt>
              <w:sdtPr>
                <w:alias w:val="1.5 pp."/>
                <w:tag w:val="part_2c34e567748a4e8fbbd38d4f78a2beab"/>
                <w:id w:val="1795714677"/>
                <w:lock w:val="sdtLocked"/>
              </w:sdtPr>
              <w:sdtEndPr/>
              <w:sdtContent>
                <w:p w14:paraId="542B13B8" w14:textId="60D4E497" w:rsidR="00A86215" w:rsidRDefault="00AE5BFD">
                  <w:pPr>
                    <w:tabs>
                      <w:tab w:val="left" w:pos="993"/>
                    </w:tabs>
                    <w:suppressAutoHyphens/>
                    <w:spacing w:line="252" w:lineRule="auto"/>
                    <w:ind w:firstLine="709"/>
                    <w:jc w:val="both"/>
                    <w:textAlignment w:val="center"/>
                    <w:rPr>
                      <w:szCs w:val="24"/>
                    </w:rPr>
                  </w:pPr>
                  <w:sdt>
                    <w:sdtPr>
                      <w:alias w:val="Numeris"/>
                      <w:tag w:val="nr_2c34e567748a4e8fbbd38d4f78a2beab"/>
                      <w:id w:val="1681541685"/>
                      <w:lock w:val="sdtLocked"/>
                    </w:sdtPr>
                    <w:sdtEndPr/>
                    <w:sdtContent>
                      <w:r>
                        <w:rPr>
                          <w:szCs w:val="24"/>
                        </w:rPr>
                        <w:t>1.5</w:t>
                      </w:r>
                    </w:sdtContent>
                  </w:sdt>
                  <w:r>
                    <w:rPr>
                      <w:szCs w:val="24"/>
                    </w:rPr>
                    <w:t>.</w:t>
                  </w:r>
                  <w:r>
                    <w:rPr>
                      <w:szCs w:val="24"/>
                    </w:rPr>
                    <w:tab/>
                    <w:t>Pakeisti 134.2.7 papunktį ir jį išdėstyti taip:</w:t>
                  </w:r>
                </w:p>
                <w:sdt>
                  <w:sdtPr>
                    <w:alias w:val="citata"/>
                    <w:tag w:val="part_7c32dec8cfcd4427af79039f552f6742"/>
                    <w:id w:val="1317067089"/>
                    <w:lock w:val="sdtLocked"/>
                  </w:sdtPr>
                  <w:sdtEndPr/>
                  <w:sdtContent>
                    <w:sdt>
                      <w:sdtPr>
                        <w:alias w:val="134.2.7 pp."/>
                        <w:tag w:val="part_e2beda0b6fd94e1493cfe14dc59e0d62"/>
                        <w:id w:val="1700210111"/>
                        <w:lock w:val="sdtLocked"/>
                      </w:sdtPr>
                      <w:sdtEndPr/>
                      <w:sdtContent>
                        <w:p w14:paraId="13A06658" w14:textId="380DD548"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e2beda0b6fd94e1493cfe14dc59e0d62"/>
                              <w:id w:val="984752351"/>
                              <w:lock w:val="sdtLocked"/>
                            </w:sdtPr>
                            <w:sdtEndPr/>
                            <w:sdtContent>
                              <w:r>
                                <w:rPr>
                                  <w:szCs w:val="24"/>
                                </w:rPr>
                                <w:t>134.2.7</w:t>
                              </w:r>
                            </w:sdtContent>
                          </w:sdt>
                          <w:r>
                            <w:rPr>
                              <w:szCs w:val="24"/>
                            </w:rPr>
                            <w:t>. aiškinamąjį raštą, kuriame nurodomas detalus pateiktų duomenų pagrindimas;“</w:t>
                          </w:r>
                        </w:p>
                      </w:sdtContent>
                    </w:sdt>
                  </w:sdtContent>
                </w:sdt>
              </w:sdtContent>
            </w:sdt>
            <w:sdt>
              <w:sdtPr>
                <w:alias w:val="1.6 pp."/>
                <w:tag w:val="part_aa0c5daf48604094a9163f0766a668b9"/>
                <w:id w:val="1767122879"/>
                <w:lock w:val="sdtLocked"/>
              </w:sdtPr>
              <w:sdtEndPr/>
              <w:sdtContent>
                <w:p w14:paraId="47C114F0" w14:textId="297E4377" w:rsidR="00A86215" w:rsidRDefault="00AE5BFD">
                  <w:pPr>
                    <w:tabs>
                      <w:tab w:val="left" w:pos="993"/>
                    </w:tabs>
                    <w:suppressAutoHyphens/>
                    <w:spacing w:line="252" w:lineRule="auto"/>
                    <w:ind w:firstLine="709"/>
                    <w:jc w:val="both"/>
                    <w:textAlignment w:val="center"/>
                    <w:rPr>
                      <w:szCs w:val="24"/>
                    </w:rPr>
                  </w:pPr>
                  <w:sdt>
                    <w:sdtPr>
                      <w:alias w:val="Numeris"/>
                      <w:tag w:val="nr_aa0c5daf48604094a9163f0766a668b9"/>
                      <w:id w:val="-746499304"/>
                      <w:lock w:val="sdtLocked"/>
                    </w:sdtPr>
                    <w:sdtEndPr/>
                    <w:sdtContent>
                      <w:r>
                        <w:rPr>
                          <w:szCs w:val="24"/>
                        </w:rPr>
                        <w:t>1.6</w:t>
                      </w:r>
                    </w:sdtContent>
                  </w:sdt>
                  <w:r>
                    <w:rPr>
                      <w:szCs w:val="24"/>
                    </w:rPr>
                    <w:t>.</w:t>
                  </w:r>
                  <w:r>
                    <w:rPr>
                      <w:szCs w:val="24"/>
                    </w:rPr>
                    <w:tab/>
                    <w:t>Pakeisti 134.3 papunkčio pirmąją pastraipą ir ją išdėstyti taip:</w:t>
                  </w:r>
                </w:p>
                <w:sdt>
                  <w:sdtPr>
                    <w:alias w:val="citata"/>
                    <w:tag w:val="part_aefa1105ac964dc88c9797e1f9a372fb"/>
                    <w:id w:val="1618031764"/>
                    <w:lock w:val="sdtLocked"/>
                  </w:sdtPr>
                  <w:sdtEndPr/>
                  <w:sdtContent>
                    <w:sdt>
                      <w:sdtPr>
                        <w:alias w:val="134.3 pp."/>
                        <w:tag w:val="part_2e310db8650c481194496a9ee3faa682"/>
                        <w:id w:val="-1371449190"/>
                        <w:lock w:val="sdtLocked"/>
                      </w:sdtPr>
                      <w:sdtEndPr/>
                      <w:sdtContent>
                        <w:p w14:paraId="65437281" w14:textId="6A07D88A"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2e310db8650c481194496a9ee3faa682"/>
                              <w:id w:val="62381419"/>
                              <w:lock w:val="sdtLocked"/>
                            </w:sdtPr>
                            <w:sdtEndPr/>
                            <w:sdtContent>
                              <w:r>
                                <w:rPr>
                                  <w:szCs w:val="24"/>
                                </w:rPr>
                                <w:t>134.3</w:t>
                              </w:r>
                            </w:sdtContent>
                          </w:sdt>
                          <w:r>
                            <w:rPr>
                              <w:szCs w:val="24"/>
                            </w:rPr>
                            <w:t>. STO, licencijuojamoje veiklos teritorijoje turinčios mažiau nei 100 tūkst. vartotojų, iki rugpjūčio 15 d.:“</w:t>
                          </w:r>
                        </w:p>
                      </w:sdtContent>
                    </w:sdt>
                  </w:sdtContent>
                </w:sdt>
              </w:sdtContent>
            </w:sdt>
            <w:sdt>
              <w:sdtPr>
                <w:alias w:val="1.7 pp."/>
                <w:tag w:val="part_ad78ad5d07694a2e9e97b019b7be3f6c"/>
                <w:id w:val="-1102563903"/>
                <w:lock w:val="sdtLocked"/>
              </w:sdtPr>
              <w:sdtEndPr/>
              <w:sdtContent>
                <w:p w14:paraId="50A93D9D" w14:textId="5DF8A439" w:rsidR="00A86215" w:rsidRDefault="00AE5BFD">
                  <w:pPr>
                    <w:tabs>
                      <w:tab w:val="left" w:pos="993"/>
                    </w:tabs>
                    <w:suppressAutoHyphens/>
                    <w:spacing w:line="252" w:lineRule="auto"/>
                    <w:ind w:firstLine="709"/>
                    <w:jc w:val="both"/>
                    <w:textAlignment w:val="center"/>
                    <w:rPr>
                      <w:szCs w:val="24"/>
                    </w:rPr>
                  </w:pPr>
                  <w:sdt>
                    <w:sdtPr>
                      <w:alias w:val="Numeris"/>
                      <w:tag w:val="nr_ad78ad5d07694a2e9e97b019b7be3f6c"/>
                      <w:id w:val="114108679"/>
                      <w:lock w:val="sdtLocked"/>
                    </w:sdtPr>
                    <w:sdtEndPr/>
                    <w:sdtContent>
                      <w:r>
                        <w:rPr>
                          <w:szCs w:val="24"/>
                        </w:rPr>
                        <w:t>1.7</w:t>
                      </w:r>
                    </w:sdtContent>
                  </w:sdt>
                  <w:r>
                    <w:rPr>
                      <w:szCs w:val="24"/>
                    </w:rPr>
                    <w:t>.</w:t>
                  </w:r>
                  <w:r>
                    <w:rPr>
                      <w:szCs w:val="24"/>
                    </w:rPr>
                    <w:tab/>
                    <w:t>Pakeisti 134.3.5 papunktį ir jį išdėstyti taip:</w:t>
                  </w:r>
                </w:p>
                <w:sdt>
                  <w:sdtPr>
                    <w:alias w:val="citata"/>
                    <w:tag w:val="part_23a2e134be654c4dbc390b94984abe38"/>
                    <w:id w:val="-1879692165"/>
                    <w:lock w:val="sdtLocked"/>
                  </w:sdtPr>
                  <w:sdtEndPr/>
                  <w:sdtContent>
                    <w:sdt>
                      <w:sdtPr>
                        <w:alias w:val="134.3.5 pp."/>
                        <w:tag w:val="part_64f7272e262c4693b2c8e686ba851a56"/>
                        <w:id w:val="-1291981161"/>
                        <w:lock w:val="sdtLocked"/>
                      </w:sdtPr>
                      <w:sdtEndPr/>
                      <w:sdtContent>
                        <w:p w14:paraId="07AD9CC3" w14:textId="05BBECF2"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64f7272e262c4693b2c8e686ba851a56"/>
                              <w:id w:val="798413506"/>
                              <w:lock w:val="sdtLocked"/>
                            </w:sdtPr>
                            <w:sdtEndPr/>
                            <w:sdtContent>
                              <w:r>
                                <w:rPr>
                                  <w:szCs w:val="24"/>
                                </w:rPr>
                                <w:t>134.3.5</w:t>
                              </w:r>
                            </w:sdtContent>
                          </w:sdt>
                          <w:r>
                            <w:rPr>
                              <w:szCs w:val="24"/>
                            </w:rPr>
                            <w:t>. aiškinamąjį raštą, kuriame nurodomas detalus pateiktų duomenų pagrindimas;“</w:t>
                          </w:r>
                        </w:p>
                      </w:sdtContent>
                    </w:sdt>
                  </w:sdtContent>
                </w:sdt>
              </w:sdtContent>
            </w:sdt>
            <w:sdt>
              <w:sdtPr>
                <w:alias w:val="1.8 pp."/>
                <w:tag w:val="part_ebac9584bbb74bfeb65712c5e419e15f"/>
                <w:id w:val="-980536208"/>
                <w:lock w:val="sdtLocked"/>
              </w:sdtPr>
              <w:sdtEndPr/>
              <w:sdtContent>
                <w:p w14:paraId="4B2BDFFA" w14:textId="15E4AB16" w:rsidR="00A86215" w:rsidRDefault="00AE5BFD">
                  <w:pPr>
                    <w:tabs>
                      <w:tab w:val="left" w:pos="993"/>
                    </w:tabs>
                    <w:suppressAutoHyphens/>
                    <w:spacing w:line="252" w:lineRule="auto"/>
                    <w:ind w:firstLine="709"/>
                    <w:jc w:val="both"/>
                    <w:textAlignment w:val="center"/>
                    <w:rPr>
                      <w:szCs w:val="24"/>
                    </w:rPr>
                  </w:pPr>
                  <w:sdt>
                    <w:sdtPr>
                      <w:alias w:val="Numeris"/>
                      <w:tag w:val="nr_ebac9584bbb74bfeb65712c5e419e15f"/>
                      <w:id w:val="1888674770"/>
                      <w:lock w:val="sdtLocked"/>
                    </w:sdtPr>
                    <w:sdtEndPr/>
                    <w:sdtContent>
                      <w:r>
                        <w:rPr>
                          <w:szCs w:val="24"/>
                        </w:rPr>
                        <w:t>1.8</w:t>
                      </w:r>
                    </w:sdtContent>
                  </w:sdt>
                  <w:r>
                    <w:rPr>
                      <w:szCs w:val="24"/>
                    </w:rPr>
                    <w:t>.</w:t>
                  </w:r>
                  <w:r>
                    <w:rPr>
                      <w:szCs w:val="24"/>
                    </w:rPr>
                    <w:tab/>
                    <w:t>Pakeisti 134.4 papunkčio pirmąją pastraipą ir ją išdėstyti taip:</w:t>
                  </w:r>
                </w:p>
                <w:sdt>
                  <w:sdtPr>
                    <w:alias w:val="citata"/>
                    <w:tag w:val="part_ec87b019eaeb4d79bc41f6cd03fa8e4d"/>
                    <w:id w:val="142704413"/>
                    <w:lock w:val="sdtLocked"/>
                  </w:sdtPr>
                  <w:sdtEndPr/>
                  <w:sdtContent>
                    <w:sdt>
                      <w:sdtPr>
                        <w:alias w:val="134.4 pp."/>
                        <w:tag w:val="part_fea05b88ebd94e258179763c44aa1eb3"/>
                        <w:id w:val="343757632"/>
                        <w:lock w:val="sdtLocked"/>
                      </w:sdtPr>
                      <w:sdtEndPr/>
                      <w:sdtContent>
                        <w:p w14:paraId="7D8709F3" w14:textId="03C03C21" w:rsidR="00A86215" w:rsidRDefault="00AE5BFD">
                          <w:pPr>
                            <w:tabs>
                              <w:tab w:val="left" w:pos="993"/>
                            </w:tabs>
                            <w:suppressAutoHyphens/>
                            <w:spacing w:line="252" w:lineRule="auto"/>
                            <w:ind w:left="709"/>
                            <w:jc w:val="both"/>
                            <w:textAlignment w:val="center"/>
                            <w:rPr>
                              <w:szCs w:val="24"/>
                            </w:rPr>
                          </w:pPr>
                          <w:r>
                            <w:rPr>
                              <w:szCs w:val="24"/>
                            </w:rPr>
                            <w:t>„</w:t>
                          </w:r>
                          <w:sdt>
                            <w:sdtPr>
                              <w:alias w:val="Numeris"/>
                              <w:tag w:val="nr_fea05b88ebd94e258179763c44aa1eb3"/>
                              <w:id w:val="1597365960"/>
                              <w:lock w:val="sdtLocked"/>
                            </w:sdtPr>
                            <w:sdtEndPr/>
                            <w:sdtContent>
                              <w:r>
                                <w:rPr>
                                  <w:szCs w:val="24"/>
                                </w:rPr>
                                <w:t>134.4</w:t>
                              </w:r>
                            </w:sdtContent>
                          </w:sdt>
                          <w:r>
                            <w:rPr>
                              <w:szCs w:val="24"/>
                            </w:rPr>
                            <w:t>. Visuomeninis tiekėjas iki rugpjūčio 15 d.:“</w:t>
                          </w:r>
                        </w:p>
                      </w:sdtContent>
                    </w:sdt>
                  </w:sdtContent>
                </w:sdt>
              </w:sdtContent>
            </w:sdt>
            <w:sdt>
              <w:sdtPr>
                <w:alias w:val="1.9 pp."/>
                <w:tag w:val="part_7c022316a1e644b3ba0775a48c5b5e01"/>
                <w:id w:val="802117559"/>
                <w:lock w:val="sdtLocked"/>
              </w:sdtPr>
              <w:sdtEndPr/>
              <w:sdtContent>
                <w:p w14:paraId="55288EE7" w14:textId="0A0D6DEC" w:rsidR="00A86215" w:rsidRDefault="00AE5BFD">
                  <w:pPr>
                    <w:tabs>
                      <w:tab w:val="left" w:pos="993"/>
                    </w:tabs>
                    <w:suppressAutoHyphens/>
                    <w:spacing w:line="252" w:lineRule="auto"/>
                    <w:ind w:firstLine="709"/>
                    <w:jc w:val="both"/>
                    <w:textAlignment w:val="center"/>
                    <w:rPr>
                      <w:szCs w:val="24"/>
                    </w:rPr>
                  </w:pPr>
                  <w:sdt>
                    <w:sdtPr>
                      <w:alias w:val="Numeris"/>
                      <w:tag w:val="nr_7c022316a1e644b3ba0775a48c5b5e01"/>
                      <w:id w:val="-215200393"/>
                      <w:lock w:val="sdtLocked"/>
                    </w:sdtPr>
                    <w:sdtEndPr/>
                    <w:sdtContent>
                      <w:r>
                        <w:rPr>
                          <w:szCs w:val="24"/>
                        </w:rPr>
                        <w:t>1.9</w:t>
                      </w:r>
                    </w:sdtContent>
                  </w:sdt>
                  <w:r>
                    <w:rPr>
                      <w:szCs w:val="24"/>
                    </w:rPr>
                    <w:t>.</w:t>
                  </w:r>
                  <w:r>
                    <w:rPr>
                      <w:szCs w:val="24"/>
                    </w:rPr>
                    <w:tab/>
                    <w:t>Pakeisti 135 punkto pirmąją pastraipą ir ją išdėstyti taip:</w:t>
                  </w:r>
                </w:p>
                <w:sdt>
                  <w:sdtPr>
                    <w:alias w:val="citata"/>
                    <w:tag w:val="part_7f416956686846e7884fa4418e0368ce"/>
                    <w:id w:val="-839233798"/>
                    <w:lock w:val="sdtLocked"/>
                  </w:sdtPr>
                  <w:sdtEndPr/>
                  <w:sdtContent>
                    <w:sdt>
                      <w:sdtPr>
                        <w:alias w:val="135 p."/>
                        <w:tag w:val="part_8b6e617e3bdc45a099f12644d12d23ed"/>
                        <w:id w:val="-197781185"/>
                        <w:lock w:val="sdtLocked"/>
                      </w:sdtPr>
                      <w:sdtEndPr/>
                      <w:sdtContent>
                        <w:p w14:paraId="20DCEA05" w14:textId="157DC5D3"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8b6e617e3bdc45a099f12644d12d23ed"/>
                              <w:id w:val="790164853"/>
                              <w:lock w:val="sdtLocked"/>
                            </w:sdtPr>
                            <w:sdtEndPr/>
                            <w:sdtContent>
                              <w:r>
                                <w:rPr>
                                  <w:szCs w:val="24"/>
                                </w:rPr>
                                <w:t>135</w:t>
                              </w:r>
                            </w:sdtContent>
                          </w:sdt>
                          <w:r>
                            <w:rPr>
                              <w:szCs w:val="24"/>
                            </w:rPr>
                            <w:t xml:space="preserve">. Reguliuojamų paslaugų kainų viršutinėms riboms koreguoti Įmonė pateikia:“ </w:t>
                          </w:r>
                        </w:p>
                      </w:sdtContent>
                    </w:sdt>
                  </w:sdtContent>
                </w:sdt>
              </w:sdtContent>
            </w:sdt>
            <w:sdt>
              <w:sdtPr>
                <w:alias w:val="1.10 pp."/>
                <w:tag w:val="part_a02371857f74421fac5a45679972afe2"/>
                <w:id w:val="-1316091921"/>
                <w:lock w:val="sdtLocked"/>
              </w:sdtPr>
              <w:sdtEndPr/>
              <w:sdtContent>
                <w:p w14:paraId="29782F94" w14:textId="7F48CB7D" w:rsidR="00A86215" w:rsidRDefault="00AE5BFD">
                  <w:pPr>
                    <w:tabs>
                      <w:tab w:val="left" w:pos="993"/>
                    </w:tabs>
                    <w:suppressAutoHyphens/>
                    <w:spacing w:line="252" w:lineRule="auto"/>
                    <w:ind w:firstLine="709"/>
                    <w:jc w:val="both"/>
                    <w:textAlignment w:val="center"/>
                    <w:rPr>
                      <w:szCs w:val="24"/>
                    </w:rPr>
                  </w:pPr>
                  <w:sdt>
                    <w:sdtPr>
                      <w:alias w:val="Numeris"/>
                      <w:tag w:val="nr_a02371857f74421fac5a45679972afe2"/>
                      <w:id w:val="1605921354"/>
                      <w:lock w:val="sdtLocked"/>
                    </w:sdtPr>
                    <w:sdtEndPr/>
                    <w:sdtContent>
                      <w:r>
                        <w:rPr>
                          <w:szCs w:val="24"/>
                        </w:rPr>
                        <w:t>1.10</w:t>
                      </w:r>
                    </w:sdtContent>
                  </w:sdt>
                  <w:r>
                    <w:rPr>
                      <w:szCs w:val="24"/>
                    </w:rPr>
                    <w:t>.</w:t>
                  </w:r>
                  <w:r>
                    <w:rPr>
                      <w:szCs w:val="24"/>
                    </w:rPr>
                    <w:tab/>
                    <w:t>Pakeisti 135.1 papunkčio pirmąją pastraipą ir ją išdėstyti taip:</w:t>
                  </w:r>
                </w:p>
                <w:sdt>
                  <w:sdtPr>
                    <w:alias w:val="citata"/>
                    <w:tag w:val="part_3db886c8f5844326bfe082679e46b323"/>
                    <w:id w:val="-509671034"/>
                    <w:lock w:val="sdtLocked"/>
                  </w:sdtPr>
                  <w:sdtEndPr/>
                  <w:sdtContent>
                    <w:sdt>
                      <w:sdtPr>
                        <w:alias w:val="135.1 pp."/>
                        <w:tag w:val="part_34635d2fa99e4d14977ea598a9f51d98"/>
                        <w:id w:val="1991507918"/>
                        <w:lock w:val="sdtLocked"/>
                      </w:sdtPr>
                      <w:sdtEndPr/>
                      <w:sdtContent>
                        <w:p w14:paraId="583A8001" w14:textId="78202C72" w:rsidR="00A86215" w:rsidRDefault="00AE5BFD">
                          <w:pPr>
                            <w:tabs>
                              <w:tab w:val="left" w:pos="993"/>
                            </w:tabs>
                            <w:suppressAutoHyphens/>
                            <w:spacing w:line="252" w:lineRule="auto"/>
                            <w:ind w:left="709"/>
                            <w:jc w:val="both"/>
                            <w:textAlignment w:val="center"/>
                            <w:rPr>
                              <w:szCs w:val="24"/>
                            </w:rPr>
                          </w:pPr>
                          <w:r>
                            <w:rPr>
                              <w:szCs w:val="24"/>
                            </w:rPr>
                            <w:t>„</w:t>
                          </w:r>
                          <w:sdt>
                            <w:sdtPr>
                              <w:alias w:val="Numeris"/>
                              <w:tag w:val="nr_34635d2fa99e4d14977ea598a9f51d98"/>
                              <w:id w:val="70552084"/>
                              <w:lock w:val="sdtLocked"/>
                            </w:sdtPr>
                            <w:sdtEndPr/>
                            <w:sdtContent>
                              <w:r>
                                <w:rPr>
                                  <w:szCs w:val="24"/>
                                </w:rPr>
                                <w:t>135.1</w:t>
                              </w:r>
                            </w:sdtContent>
                          </w:sdt>
                          <w:r>
                            <w:rPr>
                              <w:szCs w:val="24"/>
                            </w:rPr>
                            <w:t>. PSO iki rugpjūčio 15 d.:“</w:t>
                          </w:r>
                        </w:p>
                      </w:sdtContent>
                    </w:sdt>
                  </w:sdtContent>
                </w:sdt>
              </w:sdtContent>
            </w:sdt>
            <w:sdt>
              <w:sdtPr>
                <w:alias w:val="1.11 pp."/>
                <w:tag w:val="part_a6a9f37c1940490b85a7d90051a841a5"/>
                <w:id w:val="-126556323"/>
                <w:lock w:val="sdtLocked"/>
              </w:sdtPr>
              <w:sdtEndPr/>
              <w:sdtContent>
                <w:p w14:paraId="02C5F8E4" w14:textId="21AEC954" w:rsidR="00A86215" w:rsidRDefault="00AE5BFD">
                  <w:pPr>
                    <w:tabs>
                      <w:tab w:val="left" w:pos="993"/>
                    </w:tabs>
                    <w:suppressAutoHyphens/>
                    <w:spacing w:line="252" w:lineRule="auto"/>
                    <w:ind w:firstLine="709"/>
                    <w:jc w:val="both"/>
                    <w:textAlignment w:val="center"/>
                    <w:rPr>
                      <w:szCs w:val="24"/>
                    </w:rPr>
                  </w:pPr>
                  <w:sdt>
                    <w:sdtPr>
                      <w:alias w:val="Numeris"/>
                      <w:tag w:val="nr_a6a9f37c1940490b85a7d90051a841a5"/>
                      <w:id w:val="-1515462058"/>
                      <w:lock w:val="sdtLocked"/>
                    </w:sdtPr>
                    <w:sdtEndPr/>
                    <w:sdtContent>
                      <w:r>
                        <w:rPr>
                          <w:szCs w:val="24"/>
                        </w:rPr>
                        <w:t>1.11</w:t>
                      </w:r>
                    </w:sdtContent>
                  </w:sdt>
                  <w:r>
                    <w:rPr>
                      <w:szCs w:val="24"/>
                    </w:rPr>
                    <w:t>.</w:t>
                  </w:r>
                  <w:r>
                    <w:rPr>
                      <w:szCs w:val="24"/>
                    </w:rPr>
                    <w:tab/>
                    <w:t>Pakeisti 135.2 papunkčio pirmąją pastraipą ir ją išdėstyti taip:</w:t>
                  </w:r>
                </w:p>
                <w:sdt>
                  <w:sdtPr>
                    <w:alias w:val="citata"/>
                    <w:tag w:val="part_586ed5cf4a7a4ab4a52232749e17a14f"/>
                    <w:id w:val="-2005739086"/>
                    <w:lock w:val="sdtLocked"/>
                  </w:sdtPr>
                  <w:sdtEndPr/>
                  <w:sdtContent>
                    <w:sdt>
                      <w:sdtPr>
                        <w:alias w:val="135.2 pp."/>
                        <w:tag w:val="part_e87c0974619040cba44f9c745e711ff6"/>
                        <w:id w:val="-982926164"/>
                        <w:lock w:val="sdtLocked"/>
                      </w:sdtPr>
                      <w:sdtEndPr/>
                      <w:sdtContent>
                        <w:p w14:paraId="0197CAA2" w14:textId="4A0B1E3E"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e87c0974619040cba44f9c745e711ff6"/>
                              <w:id w:val="1714457297"/>
                              <w:lock w:val="sdtLocked"/>
                            </w:sdtPr>
                            <w:sdtEndPr/>
                            <w:sdtContent>
                              <w:r>
                                <w:rPr>
                                  <w:szCs w:val="24"/>
                                </w:rPr>
                                <w:t>135.2</w:t>
                              </w:r>
                            </w:sdtContent>
                          </w:sdt>
                          <w:r>
                            <w:rPr>
                              <w:szCs w:val="24"/>
                            </w:rPr>
                            <w:t>. STO, licencijuojamoje veiklos teritorijoje turinčios daugiau nei 100 tūkst. vartotojų, iki rugsėjo 1 d.:“</w:t>
                          </w:r>
                        </w:p>
                      </w:sdtContent>
                    </w:sdt>
                  </w:sdtContent>
                </w:sdt>
              </w:sdtContent>
            </w:sdt>
            <w:sdt>
              <w:sdtPr>
                <w:alias w:val="1.12 pp."/>
                <w:tag w:val="part_dc0d53a04aa84edf8e60d3c337167ab7"/>
                <w:id w:val="-568425056"/>
                <w:lock w:val="sdtLocked"/>
              </w:sdtPr>
              <w:sdtEndPr/>
              <w:sdtContent>
                <w:p w14:paraId="7FE9F82C" w14:textId="2141BF8C" w:rsidR="00A86215" w:rsidRDefault="00AE5BFD">
                  <w:pPr>
                    <w:tabs>
                      <w:tab w:val="left" w:pos="993"/>
                    </w:tabs>
                    <w:suppressAutoHyphens/>
                    <w:spacing w:line="252" w:lineRule="auto"/>
                    <w:ind w:firstLine="709"/>
                    <w:jc w:val="both"/>
                    <w:textAlignment w:val="center"/>
                    <w:rPr>
                      <w:szCs w:val="24"/>
                    </w:rPr>
                  </w:pPr>
                  <w:sdt>
                    <w:sdtPr>
                      <w:alias w:val="Numeris"/>
                      <w:tag w:val="nr_dc0d53a04aa84edf8e60d3c337167ab7"/>
                      <w:id w:val="1257945303"/>
                      <w:lock w:val="sdtLocked"/>
                    </w:sdtPr>
                    <w:sdtEndPr/>
                    <w:sdtContent>
                      <w:r>
                        <w:rPr>
                          <w:szCs w:val="24"/>
                        </w:rPr>
                        <w:t>1.12</w:t>
                      </w:r>
                    </w:sdtContent>
                  </w:sdt>
                  <w:r>
                    <w:rPr>
                      <w:szCs w:val="24"/>
                    </w:rPr>
                    <w:t>.</w:t>
                  </w:r>
                  <w:r>
                    <w:rPr>
                      <w:szCs w:val="24"/>
                    </w:rPr>
                    <w:tab/>
                  </w:r>
                  <w:r>
                    <w:rPr>
                      <w:szCs w:val="24"/>
                    </w:rPr>
                    <w:t>Pakeisti 135.3 papunkčio pirmąją pastraipą ir ją išdėstyti taip:</w:t>
                  </w:r>
                </w:p>
                <w:sdt>
                  <w:sdtPr>
                    <w:alias w:val="citata"/>
                    <w:tag w:val="part_1b699e4eaf6b4aedb2d975966b674dbf"/>
                    <w:id w:val="-354654383"/>
                    <w:lock w:val="sdtLocked"/>
                  </w:sdtPr>
                  <w:sdtEndPr/>
                  <w:sdtContent>
                    <w:sdt>
                      <w:sdtPr>
                        <w:alias w:val="135.3 pp."/>
                        <w:tag w:val="part_98486d2cb85a4cd9a28c8793464362dc"/>
                        <w:id w:val="1940638389"/>
                        <w:lock w:val="sdtLocked"/>
                      </w:sdtPr>
                      <w:sdtEndPr/>
                      <w:sdtContent>
                        <w:p w14:paraId="7012FA74" w14:textId="1094F88D"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98486d2cb85a4cd9a28c8793464362dc"/>
                              <w:id w:val="1862624528"/>
                              <w:lock w:val="sdtLocked"/>
                            </w:sdtPr>
                            <w:sdtEndPr/>
                            <w:sdtContent>
                              <w:r>
                                <w:rPr>
                                  <w:szCs w:val="24"/>
                                </w:rPr>
                                <w:t>135.3</w:t>
                              </w:r>
                            </w:sdtContent>
                          </w:sdt>
                          <w:r>
                            <w:rPr>
                              <w:szCs w:val="24"/>
                            </w:rPr>
                            <w:t>. STO, licencijuojamoje veiklos teritorijoje turinčios mažiau nei 100 tūkst. vartotojų, iki rugsėjo 1 d.:“</w:t>
                          </w:r>
                        </w:p>
                      </w:sdtContent>
                    </w:sdt>
                  </w:sdtContent>
                </w:sdt>
              </w:sdtContent>
            </w:sdt>
            <w:sdt>
              <w:sdtPr>
                <w:alias w:val="1.13 pp."/>
                <w:tag w:val="part_06eea1e5ce224652b30725a4f987b255"/>
                <w:id w:val="1254787342"/>
                <w:lock w:val="sdtLocked"/>
              </w:sdtPr>
              <w:sdtEndPr/>
              <w:sdtContent>
                <w:p w14:paraId="4DE2BCC7" w14:textId="08EFA76B" w:rsidR="00A86215" w:rsidRDefault="00AE5BFD">
                  <w:pPr>
                    <w:tabs>
                      <w:tab w:val="left" w:pos="993"/>
                    </w:tabs>
                    <w:suppressAutoHyphens/>
                    <w:spacing w:line="252" w:lineRule="auto"/>
                    <w:ind w:firstLine="709"/>
                    <w:jc w:val="both"/>
                    <w:textAlignment w:val="center"/>
                    <w:rPr>
                      <w:szCs w:val="24"/>
                    </w:rPr>
                  </w:pPr>
                  <w:sdt>
                    <w:sdtPr>
                      <w:alias w:val="Numeris"/>
                      <w:tag w:val="nr_06eea1e5ce224652b30725a4f987b255"/>
                      <w:id w:val="-1603947825"/>
                      <w:lock w:val="sdtLocked"/>
                    </w:sdtPr>
                    <w:sdtEndPr/>
                    <w:sdtContent>
                      <w:r>
                        <w:rPr>
                          <w:szCs w:val="24"/>
                        </w:rPr>
                        <w:t>1.13</w:t>
                      </w:r>
                    </w:sdtContent>
                  </w:sdt>
                  <w:r>
                    <w:rPr>
                      <w:szCs w:val="24"/>
                    </w:rPr>
                    <w:t>.</w:t>
                  </w:r>
                  <w:r>
                    <w:rPr>
                      <w:szCs w:val="24"/>
                    </w:rPr>
                    <w:tab/>
                    <w:t>Pakeisti 135.4 papunkčio pirmąją pastraipą ir ją išdėstyti taip:</w:t>
                  </w:r>
                </w:p>
                <w:sdt>
                  <w:sdtPr>
                    <w:alias w:val="citata"/>
                    <w:tag w:val="part_174ac76319814fbba9196f90b6b7d635"/>
                    <w:id w:val="730664501"/>
                    <w:lock w:val="sdtLocked"/>
                  </w:sdtPr>
                  <w:sdtEndPr/>
                  <w:sdtContent>
                    <w:sdt>
                      <w:sdtPr>
                        <w:alias w:val="135.4 pp."/>
                        <w:tag w:val="part_acd82f570a73469bb9e4d355cf072ab2"/>
                        <w:id w:val="-179131463"/>
                        <w:lock w:val="sdtLocked"/>
                      </w:sdtPr>
                      <w:sdtEndPr/>
                      <w:sdtContent>
                        <w:p w14:paraId="0F7D03BE" w14:textId="46850511"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acd82f570a73469bb9e4d355cf072ab2"/>
                              <w:id w:val="130599605"/>
                              <w:lock w:val="sdtLocked"/>
                            </w:sdtPr>
                            <w:sdtEndPr/>
                            <w:sdtContent>
                              <w:r>
                                <w:rPr>
                                  <w:szCs w:val="24"/>
                                </w:rPr>
                                <w:t>135.4</w:t>
                              </w:r>
                            </w:sdtContent>
                          </w:sdt>
                          <w:r>
                            <w:rPr>
                              <w:szCs w:val="24"/>
                            </w:rPr>
                            <w:t>. Visuomeninis tiekėjas iki rugsėjo 1 d.:“</w:t>
                          </w:r>
                        </w:p>
                      </w:sdtContent>
                    </w:sdt>
                  </w:sdtContent>
                </w:sdt>
              </w:sdtContent>
            </w:sdt>
            <w:sdt>
              <w:sdtPr>
                <w:alias w:val="1.14 pp."/>
                <w:tag w:val="part_c93887b5d1064f539759cb34e1d9c90c"/>
                <w:id w:val="-628780505"/>
                <w:lock w:val="sdtLocked"/>
              </w:sdtPr>
              <w:sdtEndPr/>
              <w:sdtContent>
                <w:p w14:paraId="0E70F464" w14:textId="319CDA28" w:rsidR="00A86215" w:rsidRDefault="00AE5BFD">
                  <w:pPr>
                    <w:tabs>
                      <w:tab w:val="left" w:pos="993"/>
                    </w:tabs>
                    <w:suppressAutoHyphens/>
                    <w:spacing w:line="252" w:lineRule="auto"/>
                    <w:ind w:firstLine="709"/>
                    <w:jc w:val="both"/>
                    <w:textAlignment w:val="center"/>
                    <w:rPr>
                      <w:szCs w:val="24"/>
                    </w:rPr>
                  </w:pPr>
                  <w:sdt>
                    <w:sdtPr>
                      <w:alias w:val="Numeris"/>
                      <w:tag w:val="nr_c93887b5d1064f539759cb34e1d9c90c"/>
                      <w:id w:val="1025748084"/>
                      <w:lock w:val="sdtLocked"/>
                    </w:sdtPr>
                    <w:sdtEndPr/>
                    <w:sdtContent>
                      <w:r>
                        <w:rPr>
                          <w:szCs w:val="24"/>
                        </w:rPr>
                        <w:t>1.14</w:t>
                      </w:r>
                    </w:sdtContent>
                  </w:sdt>
                  <w:r>
                    <w:rPr>
                      <w:szCs w:val="24"/>
                    </w:rPr>
                    <w:t>.</w:t>
                  </w:r>
                  <w:r>
                    <w:rPr>
                      <w:szCs w:val="24"/>
                    </w:rPr>
                    <w:tab/>
                    <w:t>Papildyti 135</w:t>
                  </w:r>
                  <w:r>
                    <w:rPr>
                      <w:szCs w:val="24"/>
                      <w:vertAlign w:val="superscript"/>
                    </w:rPr>
                    <w:t>1</w:t>
                  </w:r>
                  <w:r>
                    <w:rPr>
                      <w:szCs w:val="24"/>
                    </w:rPr>
                    <w:t xml:space="preserve"> punktu:</w:t>
                  </w:r>
                </w:p>
                <w:sdt>
                  <w:sdtPr>
                    <w:alias w:val="citata"/>
                    <w:tag w:val="part_44249993a858479e975698843e479aef"/>
                    <w:id w:val="1426463566"/>
                    <w:lock w:val="sdtLocked"/>
                  </w:sdtPr>
                  <w:sdtEndPr/>
                  <w:sdtContent>
                    <w:sdt>
                      <w:sdtPr>
                        <w:alias w:val="135-1 p."/>
                        <w:tag w:val="part_8bbd7ded6e314b7db9100e4ab9ebc6bb"/>
                        <w:id w:val="353301446"/>
                        <w:lock w:val="sdtLocked"/>
                      </w:sdtPr>
                      <w:sdtEndPr/>
                      <w:sdtContent>
                        <w:p w14:paraId="0731E4A7" w14:textId="38EEADBC" w:rsidR="00A86215" w:rsidRDefault="00AE5BFD">
                          <w:pPr>
                            <w:tabs>
                              <w:tab w:val="left" w:pos="993"/>
                            </w:tabs>
                            <w:suppressAutoHyphens/>
                            <w:spacing w:line="252" w:lineRule="auto"/>
                            <w:ind w:firstLine="709"/>
                            <w:jc w:val="both"/>
                            <w:textAlignment w:val="center"/>
                            <w:rPr>
                              <w:szCs w:val="24"/>
                            </w:rPr>
                          </w:pPr>
                          <w:r>
                            <w:rPr>
                              <w:szCs w:val="24"/>
                            </w:rPr>
                            <w:t>„</w:t>
                          </w:r>
                          <w:sdt>
                            <w:sdtPr>
                              <w:alias w:val="Numeris"/>
                              <w:tag w:val="nr_8bbd7ded6e314b7db9100e4ab9ebc6bb"/>
                              <w:id w:val="956366579"/>
                              <w:lock w:val="sdtLocked"/>
                            </w:sdtPr>
                            <w:sdtEndPr/>
                            <w:sdtContent>
                              <w:r>
                                <w:rPr>
                                  <w:szCs w:val="24"/>
                                </w:rPr>
                                <w:t>135</w:t>
                              </w:r>
                              <w:r>
                                <w:rPr>
                                  <w:szCs w:val="24"/>
                                  <w:vertAlign w:val="superscript"/>
                                </w:rPr>
                                <w:t>1</w:t>
                              </w:r>
                            </w:sdtContent>
                          </w:sdt>
                          <w:r>
                            <w:rPr>
                              <w:szCs w:val="24"/>
                            </w:rPr>
                            <w:t>. Paskutiniais nustatyto reguliavimo laikotarpio (įskaitant pratęsimus) metais arba, kai Metodikos 24.1 papunktyje nustatytu periodiškumu turi būti atliekamas investicijų grąžos viršijimo dydžio, palyginti su Tarybos nustatyta investicijų grąža, vertinimas, Įmonės iki birželio 1 d. Tarybai pateikia aiškinamąjį raštą, kuriame nurodomi paaiškinimai dėl atitinkamai praėjusių metų arba praėjusių metų, kurių investicijų grąžos viršijimo dydžio vertinimas atliekamas, finansinių ir veiklos faktinių rodiklių, lygin</w:t>
                          </w:r>
                          <w:r>
                            <w:rPr>
                              <w:szCs w:val="24"/>
                            </w:rPr>
                            <w:t>ant su Tarybos nustatytais, reikšmingų skirtumų ir detalus pagrindimas dėl veiklos efektyvumo gautų sutaupymų.“</w:t>
                          </w:r>
                        </w:p>
                      </w:sdtContent>
                    </w:sdt>
                  </w:sdtContent>
                </w:sdt>
              </w:sdtContent>
            </w:sdt>
          </w:sdtContent>
        </w:sdt>
        <w:sdt>
          <w:sdtPr>
            <w:alias w:val="2 p."/>
            <w:tag w:val="part_842ff8c7d34d4175a08d3b85e4576ebf"/>
            <w:id w:val="67080283"/>
            <w:lock w:val="sdtLocked"/>
          </w:sdtPr>
          <w:sdtEndPr/>
          <w:sdtContent>
            <w:p w14:paraId="6DCA226E" w14:textId="260996BE" w:rsidR="00A86215" w:rsidRDefault="00AE5BFD">
              <w:pPr>
                <w:tabs>
                  <w:tab w:val="left" w:pos="993"/>
                </w:tabs>
                <w:suppressAutoHyphens/>
                <w:spacing w:line="252" w:lineRule="auto"/>
                <w:ind w:firstLine="709"/>
                <w:jc w:val="both"/>
                <w:textAlignment w:val="center"/>
                <w:rPr>
                  <w:szCs w:val="24"/>
                </w:rPr>
              </w:pPr>
              <w:sdt>
                <w:sdtPr>
                  <w:alias w:val="Numeris"/>
                  <w:tag w:val="nr_842ff8c7d34d4175a08d3b85e4576ebf"/>
                  <w:id w:val="892703010"/>
                  <w:lock w:val="sdtLocked"/>
                </w:sdtPr>
                <w:sdtEndPr/>
                <w:sdtContent>
                  <w:r>
                    <w:rPr>
                      <w:szCs w:val="24"/>
                    </w:rPr>
                    <w:t>2</w:t>
                  </w:r>
                </w:sdtContent>
              </w:sdt>
              <w:r>
                <w:rPr>
                  <w:szCs w:val="24"/>
                </w:rPr>
                <w:t>. Nustatyti, kad:</w:t>
              </w:r>
            </w:p>
            <w:sdt>
              <w:sdtPr>
                <w:alias w:val="2.1 pp."/>
                <w:tag w:val="part_e4323b57c456494aa80a52c4295dbb54"/>
                <w:id w:val="-1776465838"/>
                <w:lock w:val="sdtLocked"/>
              </w:sdtPr>
              <w:sdtEndPr/>
              <w:sdtContent>
                <w:p w14:paraId="09B8495B" w14:textId="3539BB71" w:rsidR="00A86215" w:rsidRDefault="00AE5BFD">
                  <w:pPr>
                    <w:tabs>
                      <w:tab w:val="left" w:pos="993"/>
                    </w:tabs>
                    <w:suppressAutoHyphens/>
                    <w:spacing w:line="252" w:lineRule="auto"/>
                    <w:ind w:firstLine="709"/>
                    <w:jc w:val="both"/>
                    <w:textAlignment w:val="center"/>
                    <w:rPr>
                      <w:szCs w:val="24"/>
                    </w:rPr>
                  </w:pPr>
                  <w:sdt>
                    <w:sdtPr>
                      <w:alias w:val="Numeris"/>
                      <w:tag w:val="nr_e4323b57c456494aa80a52c4295dbb54"/>
                      <w:id w:val="653184855"/>
                      <w:lock w:val="sdtLocked"/>
                    </w:sdtPr>
                    <w:sdtEndPr/>
                    <w:sdtContent>
                      <w:r>
                        <w:rPr>
                          <w:szCs w:val="24"/>
                        </w:rPr>
                        <w:t>2.1</w:t>
                      </w:r>
                    </w:sdtContent>
                  </w:sdt>
                  <w:r>
                    <w:rPr>
                      <w:szCs w:val="24"/>
                    </w:rPr>
                    <w:t>.</w:t>
                  </w:r>
                  <w:r>
                    <w:rPr>
                      <w:szCs w:val="24"/>
                    </w:rPr>
                    <w:tab/>
                    <w:t>2026 metais įmonės, teikiančios dokumentus pagal šio nutarimo 1.4 papunktį, Metodikos 7 punkte nurodytus duomenis Tarybai pateikia iki 2026 m. rugpjūčio 15 d. Kitus pagal šio nutarimo 1.4 papunktį nurodytus dokumentus įmonės Tarybai pateikia iki 2026 m. rugsėjo 1 d.;</w:t>
                  </w:r>
                </w:p>
              </w:sdtContent>
            </w:sdt>
            <w:sdt>
              <w:sdtPr>
                <w:alias w:val="2.2 pp."/>
                <w:tag w:val="part_3201446e5f964aaea6897e4a9e1bb475"/>
                <w:id w:val="1836639958"/>
                <w:lock w:val="sdtLocked"/>
              </w:sdtPr>
              <w:sdtEndPr/>
              <w:sdtContent>
                <w:p w14:paraId="05619C86" w14:textId="6509DB03" w:rsidR="00A86215" w:rsidRDefault="00AE5BFD" w:rsidP="00070B8F">
                  <w:pPr>
                    <w:tabs>
                      <w:tab w:val="left" w:pos="993"/>
                    </w:tabs>
                    <w:suppressAutoHyphens/>
                    <w:spacing w:line="252" w:lineRule="auto"/>
                    <w:ind w:firstLine="709"/>
                    <w:jc w:val="both"/>
                    <w:textAlignment w:val="center"/>
                    <w:rPr>
                      <w:szCs w:val="24"/>
                    </w:rPr>
                  </w:pPr>
                  <w:sdt>
                    <w:sdtPr>
                      <w:alias w:val="Numeris"/>
                      <w:tag w:val="nr_3201446e5f964aaea6897e4a9e1bb475"/>
                      <w:id w:val="-758141428"/>
                      <w:lock w:val="sdtLocked"/>
                    </w:sdtPr>
                    <w:sdtEndPr/>
                    <w:sdtContent>
                      <w:r>
                        <w:rPr>
                          <w:szCs w:val="24"/>
                        </w:rPr>
                        <w:t>2.2</w:t>
                      </w:r>
                    </w:sdtContent>
                  </w:sdt>
                  <w:r>
                    <w:rPr>
                      <w:szCs w:val="24"/>
                    </w:rPr>
                    <w:t>.</w:t>
                  </w:r>
                  <w:r>
                    <w:rPr>
                      <w:szCs w:val="24"/>
                    </w:rPr>
                    <w:tab/>
                    <w:t>2026 metais šio nutarimo 1.14 papunkčiu papildytame Metodikos 135</w:t>
                  </w:r>
                  <w:r>
                    <w:rPr>
                      <w:szCs w:val="24"/>
                      <w:vertAlign w:val="superscript"/>
                    </w:rPr>
                    <w:t>1</w:t>
                  </w:r>
                  <w:r>
                    <w:rPr>
                      <w:szCs w:val="24"/>
                    </w:rPr>
                    <w:t xml:space="preserve"> punkte nurodytus dokumentus įmonės Tarybai pateikia iki 2026 m. liepos 1 d.</w:t>
                  </w:r>
                </w:p>
              </w:sdtContent>
            </w:sdt>
          </w:sdtContent>
        </w:sdt>
        <w:sdt>
          <w:sdtPr>
            <w:alias w:val="signatura"/>
            <w:tag w:val="part_7b9c896104eb42e48a1a384eca89198a"/>
            <w:id w:val="1671290756"/>
            <w:lock w:val="sdtLocked"/>
          </w:sdtPr>
          <w:sdtEndPr/>
          <w:sdtContent>
            <w:p w14:paraId="6A489927" w14:textId="77777777" w:rsidR="00070B8F" w:rsidRDefault="00070B8F">
              <w:pPr>
                <w:tabs>
                  <w:tab w:val="left" w:pos="993"/>
                  <w:tab w:val="left" w:pos="7938"/>
                </w:tabs>
                <w:jc w:val="both"/>
              </w:pPr>
            </w:p>
            <w:p w14:paraId="704C036E" w14:textId="77777777" w:rsidR="00070B8F" w:rsidRDefault="00070B8F">
              <w:pPr>
                <w:tabs>
                  <w:tab w:val="left" w:pos="993"/>
                  <w:tab w:val="left" w:pos="7938"/>
                </w:tabs>
                <w:jc w:val="both"/>
              </w:pPr>
            </w:p>
            <w:p w14:paraId="5B5E8C48" w14:textId="77777777" w:rsidR="00070B8F" w:rsidRDefault="00070B8F">
              <w:pPr>
                <w:tabs>
                  <w:tab w:val="left" w:pos="993"/>
                  <w:tab w:val="left" w:pos="7938"/>
                </w:tabs>
                <w:jc w:val="both"/>
              </w:pPr>
            </w:p>
            <w:p w14:paraId="5DFFBDA5" w14:textId="2F2C8E5F" w:rsidR="00A86215" w:rsidRDefault="00AE5BFD">
              <w:pPr>
                <w:tabs>
                  <w:tab w:val="left" w:pos="993"/>
                  <w:tab w:val="left" w:pos="7938"/>
                </w:tabs>
                <w:jc w:val="both"/>
                <w:rPr>
                  <w:szCs w:val="24"/>
                </w:rPr>
              </w:pPr>
              <w:r>
                <w:rPr>
                  <w:szCs w:val="24"/>
                </w:rPr>
                <w:t>Pavaduotojas,</w:t>
              </w:r>
            </w:p>
            <w:p w14:paraId="5A3476B0" w14:textId="36A946B6" w:rsidR="00A86215" w:rsidRDefault="00AE5BFD">
              <w:pPr>
                <w:tabs>
                  <w:tab w:val="left" w:pos="993"/>
                  <w:tab w:val="left" w:pos="7938"/>
                </w:tabs>
                <w:jc w:val="both"/>
                <w:rPr>
                  <w:szCs w:val="24"/>
                </w:rPr>
              </w:pPr>
              <w:r>
                <w:rPr>
                  <w:szCs w:val="24"/>
                </w:rPr>
                <w:t>laikinai vykdantis pirmininko funkcijas</w:t>
              </w:r>
              <w:r>
                <w:rPr>
                  <w:szCs w:val="24"/>
                </w:rPr>
                <w:tab/>
                <w:t xml:space="preserve">     Donatas Jasas</w:t>
              </w:r>
            </w:p>
          </w:sdtContent>
        </w:sdt>
      </w:sdtContent>
    </w:sdt>
    <w:sectPr w:rsidR="00A8621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81C12" w14:textId="77777777" w:rsidR="00AE5BFD" w:rsidRDefault="00AE5BFD">
      <w:pPr>
        <w:rPr>
          <w:sz w:val="22"/>
          <w:szCs w:val="22"/>
        </w:rPr>
      </w:pPr>
      <w:r>
        <w:rPr>
          <w:sz w:val="22"/>
          <w:szCs w:val="22"/>
        </w:rPr>
        <w:separator/>
      </w:r>
    </w:p>
  </w:endnote>
  <w:endnote w:type="continuationSeparator" w:id="0">
    <w:p w14:paraId="1801CC6E" w14:textId="77777777" w:rsidR="00AE5BFD" w:rsidRDefault="00AE5BFD">
      <w:pPr>
        <w:rPr>
          <w:sz w:val="22"/>
          <w:szCs w:val="22"/>
        </w:rPr>
      </w:pPr>
      <w:r>
        <w:rPr>
          <w:sz w:val="22"/>
          <w:szCs w:val="22"/>
        </w:rPr>
        <w:continuationSeparator/>
      </w:r>
    </w:p>
  </w:endnote>
  <w:endnote w:type="continuationNotice" w:id="1">
    <w:p w14:paraId="2D435C01" w14:textId="77777777" w:rsidR="00AE5BFD" w:rsidRDefault="00AE5BF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38B1E" w14:textId="77777777" w:rsidR="00A86215" w:rsidRDefault="00A86215">
    <w:pPr>
      <w:tabs>
        <w:tab w:val="center" w:pos="4819"/>
        <w:tab w:val="right" w:pos="9638"/>
      </w:tabs>
      <w:spacing w:after="160" w:line="259" w:lineRule="auto"/>
      <w:rPr>
        <w:sz w:val="22"/>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B83BB" w14:textId="77777777" w:rsidR="00A86215" w:rsidRDefault="00A86215">
    <w:pPr>
      <w:tabs>
        <w:tab w:val="center" w:pos="4819"/>
        <w:tab w:val="right" w:pos="9638"/>
      </w:tabs>
      <w:spacing w:after="160" w:line="259" w:lineRule="auto"/>
      <w:rPr>
        <w:sz w:val="22"/>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1557E6" w14:textId="77777777" w:rsidR="00A86215" w:rsidRDefault="00A86215">
    <w:pPr>
      <w:tabs>
        <w:tab w:val="center" w:pos="4819"/>
        <w:tab w:val="right" w:pos="9638"/>
      </w:tabs>
      <w:spacing w:after="160" w:line="259" w:lineRule="auto"/>
      <w:rPr>
        <w:sz w:val="22"/>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8896C" w14:textId="77777777" w:rsidR="00AE5BFD" w:rsidRDefault="00AE5BFD">
      <w:pPr>
        <w:rPr>
          <w:sz w:val="22"/>
          <w:szCs w:val="22"/>
        </w:rPr>
      </w:pPr>
      <w:r>
        <w:rPr>
          <w:sz w:val="22"/>
          <w:szCs w:val="22"/>
        </w:rPr>
        <w:separator/>
      </w:r>
    </w:p>
  </w:footnote>
  <w:footnote w:type="continuationSeparator" w:id="0">
    <w:p w14:paraId="7BC418F1" w14:textId="77777777" w:rsidR="00AE5BFD" w:rsidRDefault="00AE5BFD">
      <w:pPr>
        <w:rPr>
          <w:sz w:val="22"/>
          <w:szCs w:val="22"/>
        </w:rPr>
      </w:pPr>
      <w:r>
        <w:rPr>
          <w:sz w:val="22"/>
          <w:szCs w:val="22"/>
        </w:rPr>
        <w:continuationSeparator/>
      </w:r>
    </w:p>
  </w:footnote>
  <w:footnote w:type="continuationNotice" w:id="1">
    <w:p w14:paraId="1EFB95F0" w14:textId="77777777" w:rsidR="00AE5BFD" w:rsidRDefault="00AE5BF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25C78" w14:textId="721270C1" w:rsidR="00A86215" w:rsidRDefault="00AE5BFD">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separate"/>
    </w:r>
    <w:r>
      <w:rPr>
        <w:sz w:val="22"/>
        <w:szCs w:val="24"/>
        <w:lang w:val="en-GB"/>
      </w:rPr>
      <w:t>23</w:t>
    </w:r>
    <w:r>
      <w:rPr>
        <w:sz w:val="22"/>
        <w:szCs w:val="24"/>
        <w:lang w:val="en-GB"/>
      </w:rPr>
      <w:fldChar w:fldCharType="end"/>
    </w:r>
  </w:p>
  <w:p w14:paraId="032262EE" w14:textId="77777777" w:rsidR="00A86215" w:rsidRDefault="00A86215">
    <w:pPr>
      <w:tabs>
        <w:tab w:val="center" w:pos="4819"/>
        <w:tab w:val="right" w:pos="9638"/>
      </w:tabs>
      <w:spacing w:after="160" w:line="259" w:lineRule="auto"/>
      <w:rPr>
        <w:sz w:val="22"/>
        <w:szCs w:val="24"/>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315C3" w14:textId="1C4153EA" w:rsidR="00A86215" w:rsidRDefault="00AE5BFD">
    <w:pPr>
      <w:tabs>
        <w:tab w:val="center" w:pos="4680"/>
        <w:tab w:val="right" w:pos="9360"/>
      </w:tabs>
      <w:jc w:val="center"/>
    </w:pPr>
    <w:r>
      <w:fldChar w:fldCharType="begin"/>
    </w:r>
    <w:r>
      <w:instrText>PAGE   \* MERGEFORMAT</w:instrText>
    </w:r>
    <w:r>
      <w:fldChar w:fldCharType="separate"/>
    </w:r>
    <w:r>
      <w:t>2</w:t>
    </w:r>
    <w:r>
      <w:fldChar w:fldCharType="end"/>
    </w:r>
  </w:p>
  <w:p w14:paraId="56A7A6B3" w14:textId="77777777" w:rsidR="00A86215" w:rsidRDefault="00A86215">
    <w:pPr>
      <w:tabs>
        <w:tab w:val="center" w:pos="4680"/>
        <w:tab w:val="righ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D7367" w14:textId="77777777" w:rsidR="00A86215" w:rsidRDefault="00A86215">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UxNzIwNrQ0NzS1sDBX0lEKTi0uzszPAykwsagFAHU8dNAtAAAA"/>
  </w:docVars>
  <w:rsids>
    <w:rsidRoot w:val="009257C8"/>
    <w:rsid w:val="00070B8F"/>
    <w:rsid w:val="00745D95"/>
    <w:rsid w:val="009257C8"/>
    <w:rsid w:val="00A86215"/>
    <w:rsid w:val="00AE5BF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7641AF"/>
  <w15:docId w15:val="{3C1741FF-9DAE-4186-9D2B-FB68F84C3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022251">
      <w:bodyDiv w:val="1"/>
      <w:marLeft w:val="0"/>
      <w:marRight w:val="0"/>
      <w:marTop w:val="0"/>
      <w:marBottom w:val="0"/>
      <w:divBdr>
        <w:top w:val="none" w:sz="0" w:space="0" w:color="auto"/>
        <w:left w:val="none" w:sz="0" w:space="0" w:color="auto"/>
        <w:bottom w:val="none" w:sz="0" w:space="0" w:color="auto"/>
        <w:right w:val="none" w:sz="0" w:space="0" w:color="auto"/>
      </w:divBdr>
    </w:div>
    <w:div w:id="79984895">
      <w:bodyDiv w:val="1"/>
      <w:marLeft w:val="0"/>
      <w:marRight w:val="0"/>
      <w:marTop w:val="0"/>
      <w:marBottom w:val="0"/>
      <w:divBdr>
        <w:top w:val="none" w:sz="0" w:space="0" w:color="auto"/>
        <w:left w:val="none" w:sz="0" w:space="0" w:color="auto"/>
        <w:bottom w:val="none" w:sz="0" w:space="0" w:color="auto"/>
        <w:right w:val="none" w:sz="0" w:space="0" w:color="auto"/>
      </w:divBdr>
    </w:div>
    <w:div w:id="169222869">
      <w:bodyDiv w:val="1"/>
      <w:marLeft w:val="0"/>
      <w:marRight w:val="0"/>
      <w:marTop w:val="0"/>
      <w:marBottom w:val="0"/>
      <w:divBdr>
        <w:top w:val="none" w:sz="0" w:space="0" w:color="auto"/>
        <w:left w:val="none" w:sz="0" w:space="0" w:color="auto"/>
        <w:bottom w:val="none" w:sz="0" w:space="0" w:color="auto"/>
        <w:right w:val="none" w:sz="0" w:space="0" w:color="auto"/>
      </w:divBdr>
    </w:div>
    <w:div w:id="210770558">
      <w:bodyDiv w:val="1"/>
      <w:marLeft w:val="0"/>
      <w:marRight w:val="0"/>
      <w:marTop w:val="0"/>
      <w:marBottom w:val="0"/>
      <w:divBdr>
        <w:top w:val="none" w:sz="0" w:space="0" w:color="auto"/>
        <w:left w:val="none" w:sz="0" w:space="0" w:color="auto"/>
        <w:bottom w:val="none" w:sz="0" w:space="0" w:color="auto"/>
        <w:right w:val="none" w:sz="0" w:space="0" w:color="auto"/>
      </w:divBdr>
      <w:divsChild>
        <w:div w:id="213278793">
          <w:marLeft w:val="0"/>
          <w:marRight w:val="0"/>
          <w:marTop w:val="0"/>
          <w:marBottom w:val="0"/>
          <w:divBdr>
            <w:top w:val="none" w:sz="0" w:space="0" w:color="auto"/>
            <w:left w:val="none" w:sz="0" w:space="0" w:color="auto"/>
            <w:bottom w:val="none" w:sz="0" w:space="0" w:color="auto"/>
            <w:right w:val="none" w:sz="0" w:space="0" w:color="auto"/>
          </w:divBdr>
          <w:divsChild>
            <w:div w:id="188351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012660">
      <w:bodyDiv w:val="1"/>
      <w:marLeft w:val="0"/>
      <w:marRight w:val="0"/>
      <w:marTop w:val="0"/>
      <w:marBottom w:val="0"/>
      <w:divBdr>
        <w:top w:val="none" w:sz="0" w:space="0" w:color="auto"/>
        <w:left w:val="none" w:sz="0" w:space="0" w:color="auto"/>
        <w:bottom w:val="none" w:sz="0" w:space="0" w:color="auto"/>
        <w:right w:val="none" w:sz="0" w:space="0" w:color="auto"/>
      </w:divBdr>
    </w:div>
    <w:div w:id="298998760">
      <w:bodyDiv w:val="1"/>
      <w:marLeft w:val="0"/>
      <w:marRight w:val="0"/>
      <w:marTop w:val="0"/>
      <w:marBottom w:val="0"/>
      <w:divBdr>
        <w:top w:val="none" w:sz="0" w:space="0" w:color="auto"/>
        <w:left w:val="none" w:sz="0" w:space="0" w:color="auto"/>
        <w:bottom w:val="none" w:sz="0" w:space="0" w:color="auto"/>
        <w:right w:val="none" w:sz="0" w:space="0" w:color="auto"/>
      </w:divBdr>
    </w:div>
    <w:div w:id="351342814">
      <w:bodyDiv w:val="1"/>
      <w:marLeft w:val="0"/>
      <w:marRight w:val="0"/>
      <w:marTop w:val="0"/>
      <w:marBottom w:val="0"/>
      <w:divBdr>
        <w:top w:val="none" w:sz="0" w:space="0" w:color="auto"/>
        <w:left w:val="none" w:sz="0" w:space="0" w:color="auto"/>
        <w:bottom w:val="none" w:sz="0" w:space="0" w:color="auto"/>
        <w:right w:val="none" w:sz="0" w:space="0" w:color="auto"/>
      </w:divBdr>
    </w:div>
    <w:div w:id="393235673">
      <w:bodyDiv w:val="1"/>
      <w:marLeft w:val="0"/>
      <w:marRight w:val="0"/>
      <w:marTop w:val="0"/>
      <w:marBottom w:val="0"/>
      <w:divBdr>
        <w:top w:val="none" w:sz="0" w:space="0" w:color="auto"/>
        <w:left w:val="none" w:sz="0" w:space="0" w:color="auto"/>
        <w:bottom w:val="none" w:sz="0" w:space="0" w:color="auto"/>
        <w:right w:val="none" w:sz="0" w:space="0" w:color="auto"/>
      </w:divBdr>
    </w:div>
    <w:div w:id="449402086">
      <w:bodyDiv w:val="1"/>
      <w:marLeft w:val="0"/>
      <w:marRight w:val="0"/>
      <w:marTop w:val="0"/>
      <w:marBottom w:val="0"/>
      <w:divBdr>
        <w:top w:val="none" w:sz="0" w:space="0" w:color="auto"/>
        <w:left w:val="none" w:sz="0" w:space="0" w:color="auto"/>
        <w:bottom w:val="none" w:sz="0" w:space="0" w:color="auto"/>
        <w:right w:val="none" w:sz="0" w:space="0" w:color="auto"/>
      </w:divBdr>
    </w:div>
    <w:div w:id="555170391">
      <w:bodyDiv w:val="1"/>
      <w:marLeft w:val="0"/>
      <w:marRight w:val="0"/>
      <w:marTop w:val="0"/>
      <w:marBottom w:val="0"/>
      <w:divBdr>
        <w:top w:val="none" w:sz="0" w:space="0" w:color="auto"/>
        <w:left w:val="none" w:sz="0" w:space="0" w:color="auto"/>
        <w:bottom w:val="none" w:sz="0" w:space="0" w:color="auto"/>
        <w:right w:val="none" w:sz="0" w:space="0" w:color="auto"/>
      </w:divBdr>
    </w:div>
    <w:div w:id="916015479">
      <w:bodyDiv w:val="1"/>
      <w:marLeft w:val="0"/>
      <w:marRight w:val="0"/>
      <w:marTop w:val="0"/>
      <w:marBottom w:val="0"/>
      <w:divBdr>
        <w:top w:val="none" w:sz="0" w:space="0" w:color="auto"/>
        <w:left w:val="none" w:sz="0" w:space="0" w:color="auto"/>
        <w:bottom w:val="none" w:sz="0" w:space="0" w:color="auto"/>
        <w:right w:val="none" w:sz="0" w:space="0" w:color="auto"/>
      </w:divBdr>
      <w:divsChild>
        <w:div w:id="232861640">
          <w:marLeft w:val="0"/>
          <w:marRight w:val="0"/>
          <w:marTop w:val="0"/>
          <w:marBottom w:val="0"/>
          <w:divBdr>
            <w:top w:val="none" w:sz="0" w:space="0" w:color="auto"/>
            <w:left w:val="none" w:sz="0" w:space="0" w:color="auto"/>
            <w:bottom w:val="none" w:sz="0" w:space="0" w:color="auto"/>
            <w:right w:val="none" w:sz="0" w:space="0" w:color="auto"/>
          </w:divBdr>
        </w:div>
        <w:div w:id="393741303">
          <w:marLeft w:val="0"/>
          <w:marRight w:val="0"/>
          <w:marTop w:val="0"/>
          <w:marBottom w:val="0"/>
          <w:divBdr>
            <w:top w:val="none" w:sz="0" w:space="0" w:color="auto"/>
            <w:left w:val="none" w:sz="0" w:space="0" w:color="auto"/>
            <w:bottom w:val="none" w:sz="0" w:space="0" w:color="auto"/>
            <w:right w:val="none" w:sz="0" w:space="0" w:color="auto"/>
          </w:divBdr>
        </w:div>
        <w:div w:id="742920418">
          <w:marLeft w:val="0"/>
          <w:marRight w:val="0"/>
          <w:marTop w:val="0"/>
          <w:marBottom w:val="0"/>
          <w:divBdr>
            <w:top w:val="none" w:sz="0" w:space="0" w:color="auto"/>
            <w:left w:val="none" w:sz="0" w:space="0" w:color="auto"/>
            <w:bottom w:val="none" w:sz="0" w:space="0" w:color="auto"/>
            <w:right w:val="none" w:sz="0" w:space="0" w:color="auto"/>
          </w:divBdr>
        </w:div>
        <w:div w:id="1022903908">
          <w:marLeft w:val="0"/>
          <w:marRight w:val="0"/>
          <w:marTop w:val="0"/>
          <w:marBottom w:val="0"/>
          <w:divBdr>
            <w:top w:val="none" w:sz="0" w:space="0" w:color="auto"/>
            <w:left w:val="none" w:sz="0" w:space="0" w:color="auto"/>
            <w:bottom w:val="none" w:sz="0" w:space="0" w:color="auto"/>
            <w:right w:val="none" w:sz="0" w:space="0" w:color="auto"/>
          </w:divBdr>
        </w:div>
      </w:divsChild>
    </w:div>
    <w:div w:id="992877649">
      <w:bodyDiv w:val="1"/>
      <w:marLeft w:val="0"/>
      <w:marRight w:val="0"/>
      <w:marTop w:val="0"/>
      <w:marBottom w:val="0"/>
      <w:divBdr>
        <w:top w:val="none" w:sz="0" w:space="0" w:color="auto"/>
        <w:left w:val="none" w:sz="0" w:space="0" w:color="auto"/>
        <w:bottom w:val="none" w:sz="0" w:space="0" w:color="auto"/>
        <w:right w:val="none" w:sz="0" w:space="0" w:color="auto"/>
      </w:divBdr>
    </w:div>
    <w:div w:id="1097019708">
      <w:bodyDiv w:val="1"/>
      <w:marLeft w:val="0"/>
      <w:marRight w:val="0"/>
      <w:marTop w:val="0"/>
      <w:marBottom w:val="0"/>
      <w:divBdr>
        <w:top w:val="none" w:sz="0" w:space="0" w:color="auto"/>
        <w:left w:val="none" w:sz="0" w:space="0" w:color="auto"/>
        <w:bottom w:val="none" w:sz="0" w:space="0" w:color="auto"/>
        <w:right w:val="none" w:sz="0" w:space="0" w:color="auto"/>
      </w:divBdr>
    </w:div>
    <w:div w:id="1101026386">
      <w:bodyDiv w:val="1"/>
      <w:marLeft w:val="0"/>
      <w:marRight w:val="0"/>
      <w:marTop w:val="0"/>
      <w:marBottom w:val="0"/>
      <w:divBdr>
        <w:top w:val="none" w:sz="0" w:space="0" w:color="auto"/>
        <w:left w:val="none" w:sz="0" w:space="0" w:color="auto"/>
        <w:bottom w:val="none" w:sz="0" w:space="0" w:color="auto"/>
        <w:right w:val="none" w:sz="0" w:space="0" w:color="auto"/>
      </w:divBdr>
      <w:divsChild>
        <w:div w:id="298927177">
          <w:marLeft w:val="0"/>
          <w:marRight w:val="0"/>
          <w:marTop w:val="0"/>
          <w:marBottom w:val="0"/>
          <w:divBdr>
            <w:top w:val="none" w:sz="0" w:space="0" w:color="auto"/>
            <w:left w:val="none" w:sz="0" w:space="0" w:color="auto"/>
            <w:bottom w:val="none" w:sz="0" w:space="0" w:color="auto"/>
            <w:right w:val="none" w:sz="0" w:space="0" w:color="auto"/>
          </w:divBdr>
        </w:div>
        <w:div w:id="503668886">
          <w:marLeft w:val="0"/>
          <w:marRight w:val="0"/>
          <w:marTop w:val="0"/>
          <w:marBottom w:val="0"/>
          <w:divBdr>
            <w:top w:val="none" w:sz="0" w:space="0" w:color="auto"/>
            <w:left w:val="none" w:sz="0" w:space="0" w:color="auto"/>
            <w:bottom w:val="none" w:sz="0" w:space="0" w:color="auto"/>
            <w:right w:val="none" w:sz="0" w:space="0" w:color="auto"/>
          </w:divBdr>
        </w:div>
        <w:div w:id="591819747">
          <w:marLeft w:val="0"/>
          <w:marRight w:val="0"/>
          <w:marTop w:val="0"/>
          <w:marBottom w:val="0"/>
          <w:divBdr>
            <w:top w:val="none" w:sz="0" w:space="0" w:color="auto"/>
            <w:left w:val="none" w:sz="0" w:space="0" w:color="auto"/>
            <w:bottom w:val="none" w:sz="0" w:space="0" w:color="auto"/>
            <w:right w:val="none" w:sz="0" w:space="0" w:color="auto"/>
          </w:divBdr>
        </w:div>
        <w:div w:id="878511850">
          <w:marLeft w:val="0"/>
          <w:marRight w:val="0"/>
          <w:marTop w:val="0"/>
          <w:marBottom w:val="0"/>
          <w:divBdr>
            <w:top w:val="none" w:sz="0" w:space="0" w:color="auto"/>
            <w:left w:val="none" w:sz="0" w:space="0" w:color="auto"/>
            <w:bottom w:val="none" w:sz="0" w:space="0" w:color="auto"/>
            <w:right w:val="none" w:sz="0" w:space="0" w:color="auto"/>
          </w:divBdr>
        </w:div>
        <w:div w:id="1133867949">
          <w:marLeft w:val="0"/>
          <w:marRight w:val="0"/>
          <w:marTop w:val="0"/>
          <w:marBottom w:val="0"/>
          <w:divBdr>
            <w:top w:val="none" w:sz="0" w:space="0" w:color="auto"/>
            <w:left w:val="none" w:sz="0" w:space="0" w:color="auto"/>
            <w:bottom w:val="none" w:sz="0" w:space="0" w:color="auto"/>
            <w:right w:val="none" w:sz="0" w:space="0" w:color="auto"/>
          </w:divBdr>
          <w:divsChild>
            <w:div w:id="91904327">
              <w:marLeft w:val="0"/>
              <w:marRight w:val="0"/>
              <w:marTop w:val="0"/>
              <w:marBottom w:val="0"/>
              <w:divBdr>
                <w:top w:val="none" w:sz="0" w:space="0" w:color="auto"/>
                <w:left w:val="none" w:sz="0" w:space="0" w:color="auto"/>
                <w:bottom w:val="none" w:sz="0" w:space="0" w:color="auto"/>
                <w:right w:val="none" w:sz="0" w:space="0" w:color="auto"/>
              </w:divBdr>
            </w:div>
            <w:div w:id="470441921">
              <w:marLeft w:val="0"/>
              <w:marRight w:val="0"/>
              <w:marTop w:val="0"/>
              <w:marBottom w:val="0"/>
              <w:divBdr>
                <w:top w:val="none" w:sz="0" w:space="0" w:color="auto"/>
                <w:left w:val="none" w:sz="0" w:space="0" w:color="auto"/>
                <w:bottom w:val="none" w:sz="0" w:space="0" w:color="auto"/>
                <w:right w:val="none" w:sz="0" w:space="0" w:color="auto"/>
              </w:divBdr>
            </w:div>
            <w:div w:id="539826292">
              <w:marLeft w:val="0"/>
              <w:marRight w:val="0"/>
              <w:marTop w:val="0"/>
              <w:marBottom w:val="0"/>
              <w:divBdr>
                <w:top w:val="none" w:sz="0" w:space="0" w:color="auto"/>
                <w:left w:val="none" w:sz="0" w:space="0" w:color="auto"/>
                <w:bottom w:val="none" w:sz="0" w:space="0" w:color="auto"/>
                <w:right w:val="none" w:sz="0" w:space="0" w:color="auto"/>
              </w:divBdr>
            </w:div>
            <w:div w:id="700132925">
              <w:marLeft w:val="0"/>
              <w:marRight w:val="0"/>
              <w:marTop w:val="0"/>
              <w:marBottom w:val="0"/>
              <w:divBdr>
                <w:top w:val="none" w:sz="0" w:space="0" w:color="auto"/>
                <w:left w:val="none" w:sz="0" w:space="0" w:color="auto"/>
                <w:bottom w:val="none" w:sz="0" w:space="0" w:color="auto"/>
                <w:right w:val="none" w:sz="0" w:space="0" w:color="auto"/>
              </w:divBdr>
            </w:div>
            <w:div w:id="880828818">
              <w:marLeft w:val="0"/>
              <w:marRight w:val="0"/>
              <w:marTop w:val="0"/>
              <w:marBottom w:val="0"/>
              <w:divBdr>
                <w:top w:val="none" w:sz="0" w:space="0" w:color="auto"/>
                <w:left w:val="none" w:sz="0" w:space="0" w:color="auto"/>
                <w:bottom w:val="none" w:sz="0" w:space="0" w:color="auto"/>
                <w:right w:val="none" w:sz="0" w:space="0" w:color="auto"/>
              </w:divBdr>
            </w:div>
            <w:div w:id="1837762221">
              <w:marLeft w:val="0"/>
              <w:marRight w:val="0"/>
              <w:marTop w:val="0"/>
              <w:marBottom w:val="0"/>
              <w:divBdr>
                <w:top w:val="none" w:sz="0" w:space="0" w:color="auto"/>
                <w:left w:val="none" w:sz="0" w:space="0" w:color="auto"/>
                <w:bottom w:val="none" w:sz="0" w:space="0" w:color="auto"/>
                <w:right w:val="none" w:sz="0" w:space="0" w:color="auto"/>
              </w:divBdr>
            </w:div>
          </w:divsChild>
        </w:div>
        <w:div w:id="1155416076">
          <w:marLeft w:val="0"/>
          <w:marRight w:val="0"/>
          <w:marTop w:val="0"/>
          <w:marBottom w:val="0"/>
          <w:divBdr>
            <w:top w:val="none" w:sz="0" w:space="0" w:color="auto"/>
            <w:left w:val="none" w:sz="0" w:space="0" w:color="auto"/>
            <w:bottom w:val="none" w:sz="0" w:space="0" w:color="auto"/>
            <w:right w:val="none" w:sz="0" w:space="0" w:color="auto"/>
          </w:divBdr>
        </w:div>
        <w:div w:id="1612470619">
          <w:marLeft w:val="0"/>
          <w:marRight w:val="0"/>
          <w:marTop w:val="0"/>
          <w:marBottom w:val="0"/>
          <w:divBdr>
            <w:top w:val="none" w:sz="0" w:space="0" w:color="auto"/>
            <w:left w:val="none" w:sz="0" w:space="0" w:color="auto"/>
            <w:bottom w:val="none" w:sz="0" w:space="0" w:color="auto"/>
            <w:right w:val="none" w:sz="0" w:space="0" w:color="auto"/>
          </w:divBdr>
        </w:div>
        <w:div w:id="1833642247">
          <w:marLeft w:val="0"/>
          <w:marRight w:val="0"/>
          <w:marTop w:val="0"/>
          <w:marBottom w:val="0"/>
          <w:divBdr>
            <w:top w:val="none" w:sz="0" w:space="0" w:color="auto"/>
            <w:left w:val="none" w:sz="0" w:space="0" w:color="auto"/>
            <w:bottom w:val="none" w:sz="0" w:space="0" w:color="auto"/>
            <w:right w:val="none" w:sz="0" w:space="0" w:color="auto"/>
          </w:divBdr>
        </w:div>
        <w:div w:id="1915502843">
          <w:marLeft w:val="0"/>
          <w:marRight w:val="0"/>
          <w:marTop w:val="0"/>
          <w:marBottom w:val="0"/>
          <w:divBdr>
            <w:top w:val="none" w:sz="0" w:space="0" w:color="auto"/>
            <w:left w:val="none" w:sz="0" w:space="0" w:color="auto"/>
            <w:bottom w:val="none" w:sz="0" w:space="0" w:color="auto"/>
            <w:right w:val="none" w:sz="0" w:space="0" w:color="auto"/>
          </w:divBdr>
        </w:div>
        <w:div w:id="1937320232">
          <w:marLeft w:val="0"/>
          <w:marRight w:val="0"/>
          <w:marTop w:val="0"/>
          <w:marBottom w:val="0"/>
          <w:divBdr>
            <w:top w:val="none" w:sz="0" w:space="0" w:color="auto"/>
            <w:left w:val="none" w:sz="0" w:space="0" w:color="auto"/>
            <w:bottom w:val="none" w:sz="0" w:space="0" w:color="auto"/>
            <w:right w:val="none" w:sz="0" w:space="0" w:color="auto"/>
          </w:divBdr>
        </w:div>
        <w:div w:id="2040155680">
          <w:marLeft w:val="0"/>
          <w:marRight w:val="0"/>
          <w:marTop w:val="0"/>
          <w:marBottom w:val="0"/>
          <w:divBdr>
            <w:top w:val="none" w:sz="0" w:space="0" w:color="auto"/>
            <w:left w:val="none" w:sz="0" w:space="0" w:color="auto"/>
            <w:bottom w:val="none" w:sz="0" w:space="0" w:color="auto"/>
            <w:right w:val="none" w:sz="0" w:space="0" w:color="auto"/>
          </w:divBdr>
        </w:div>
      </w:divsChild>
    </w:div>
    <w:div w:id="1148207670">
      <w:bodyDiv w:val="1"/>
      <w:marLeft w:val="0"/>
      <w:marRight w:val="0"/>
      <w:marTop w:val="0"/>
      <w:marBottom w:val="0"/>
      <w:divBdr>
        <w:top w:val="none" w:sz="0" w:space="0" w:color="auto"/>
        <w:left w:val="none" w:sz="0" w:space="0" w:color="auto"/>
        <w:bottom w:val="none" w:sz="0" w:space="0" w:color="auto"/>
        <w:right w:val="none" w:sz="0" w:space="0" w:color="auto"/>
      </w:divBdr>
    </w:div>
    <w:div w:id="1221944164">
      <w:bodyDiv w:val="1"/>
      <w:marLeft w:val="0"/>
      <w:marRight w:val="0"/>
      <w:marTop w:val="0"/>
      <w:marBottom w:val="0"/>
      <w:divBdr>
        <w:top w:val="none" w:sz="0" w:space="0" w:color="auto"/>
        <w:left w:val="none" w:sz="0" w:space="0" w:color="auto"/>
        <w:bottom w:val="none" w:sz="0" w:space="0" w:color="auto"/>
        <w:right w:val="none" w:sz="0" w:space="0" w:color="auto"/>
      </w:divBdr>
    </w:div>
    <w:div w:id="1310986000">
      <w:bodyDiv w:val="1"/>
      <w:marLeft w:val="0"/>
      <w:marRight w:val="0"/>
      <w:marTop w:val="0"/>
      <w:marBottom w:val="0"/>
      <w:divBdr>
        <w:top w:val="none" w:sz="0" w:space="0" w:color="auto"/>
        <w:left w:val="none" w:sz="0" w:space="0" w:color="auto"/>
        <w:bottom w:val="none" w:sz="0" w:space="0" w:color="auto"/>
        <w:right w:val="none" w:sz="0" w:space="0" w:color="auto"/>
      </w:divBdr>
      <w:divsChild>
        <w:div w:id="259722723">
          <w:marLeft w:val="0"/>
          <w:marRight w:val="0"/>
          <w:marTop w:val="0"/>
          <w:marBottom w:val="0"/>
          <w:divBdr>
            <w:top w:val="none" w:sz="0" w:space="0" w:color="auto"/>
            <w:left w:val="none" w:sz="0" w:space="0" w:color="auto"/>
            <w:bottom w:val="none" w:sz="0" w:space="0" w:color="auto"/>
            <w:right w:val="none" w:sz="0" w:space="0" w:color="auto"/>
          </w:divBdr>
        </w:div>
        <w:div w:id="2103604689">
          <w:marLeft w:val="0"/>
          <w:marRight w:val="0"/>
          <w:marTop w:val="0"/>
          <w:marBottom w:val="0"/>
          <w:divBdr>
            <w:top w:val="none" w:sz="0" w:space="0" w:color="auto"/>
            <w:left w:val="none" w:sz="0" w:space="0" w:color="auto"/>
            <w:bottom w:val="none" w:sz="0" w:space="0" w:color="auto"/>
            <w:right w:val="none" w:sz="0" w:space="0" w:color="auto"/>
          </w:divBdr>
        </w:div>
      </w:divsChild>
    </w:div>
    <w:div w:id="1371035068">
      <w:bodyDiv w:val="1"/>
      <w:marLeft w:val="0"/>
      <w:marRight w:val="0"/>
      <w:marTop w:val="0"/>
      <w:marBottom w:val="0"/>
      <w:divBdr>
        <w:top w:val="none" w:sz="0" w:space="0" w:color="auto"/>
        <w:left w:val="none" w:sz="0" w:space="0" w:color="auto"/>
        <w:bottom w:val="none" w:sz="0" w:space="0" w:color="auto"/>
        <w:right w:val="none" w:sz="0" w:space="0" w:color="auto"/>
      </w:divBdr>
      <w:divsChild>
        <w:div w:id="992568659">
          <w:marLeft w:val="0"/>
          <w:marRight w:val="0"/>
          <w:marTop w:val="0"/>
          <w:marBottom w:val="0"/>
          <w:divBdr>
            <w:top w:val="none" w:sz="0" w:space="0" w:color="auto"/>
            <w:left w:val="none" w:sz="0" w:space="0" w:color="auto"/>
            <w:bottom w:val="none" w:sz="0" w:space="0" w:color="auto"/>
            <w:right w:val="none" w:sz="0" w:space="0" w:color="auto"/>
          </w:divBdr>
          <w:divsChild>
            <w:div w:id="1797408501">
              <w:marLeft w:val="0"/>
              <w:marRight w:val="0"/>
              <w:marTop w:val="0"/>
              <w:marBottom w:val="0"/>
              <w:divBdr>
                <w:top w:val="none" w:sz="0" w:space="0" w:color="auto"/>
                <w:left w:val="none" w:sz="0" w:space="0" w:color="auto"/>
                <w:bottom w:val="none" w:sz="0" w:space="0" w:color="auto"/>
                <w:right w:val="none" w:sz="0" w:space="0" w:color="auto"/>
              </w:divBdr>
              <w:divsChild>
                <w:div w:id="302586067">
                  <w:marLeft w:val="0"/>
                  <w:marRight w:val="0"/>
                  <w:marTop w:val="0"/>
                  <w:marBottom w:val="0"/>
                  <w:divBdr>
                    <w:top w:val="none" w:sz="0" w:space="0" w:color="auto"/>
                    <w:left w:val="none" w:sz="0" w:space="0" w:color="auto"/>
                    <w:bottom w:val="none" w:sz="0" w:space="0" w:color="auto"/>
                    <w:right w:val="none" w:sz="0" w:space="0" w:color="auto"/>
                  </w:divBdr>
                  <w:divsChild>
                    <w:div w:id="421145897">
                      <w:marLeft w:val="0"/>
                      <w:marRight w:val="0"/>
                      <w:marTop w:val="0"/>
                      <w:marBottom w:val="0"/>
                      <w:divBdr>
                        <w:top w:val="none" w:sz="0" w:space="0" w:color="auto"/>
                        <w:left w:val="none" w:sz="0" w:space="0" w:color="auto"/>
                        <w:bottom w:val="none" w:sz="0" w:space="0" w:color="auto"/>
                        <w:right w:val="none" w:sz="0" w:space="0" w:color="auto"/>
                      </w:divBdr>
                    </w:div>
                    <w:div w:id="597374150">
                      <w:marLeft w:val="0"/>
                      <w:marRight w:val="0"/>
                      <w:marTop w:val="0"/>
                      <w:marBottom w:val="0"/>
                      <w:divBdr>
                        <w:top w:val="none" w:sz="0" w:space="0" w:color="auto"/>
                        <w:left w:val="none" w:sz="0" w:space="0" w:color="auto"/>
                        <w:bottom w:val="none" w:sz="0" w:space="0" w:color="auto"/>
                        <w:right w:val="none" w:sz="0" w:space="0" w:color="auto"/>
                      </w:divBdr>
                    </w:div>
                    <w:div w:id="835846952">
                      <w:marLeft w:val="0"/>
                      <w:marRight w:val="0"/>
                      <w:marTop w:val="0"/>
                      <w:marBottom w:val="0"/>
                      <w:divBdr>
                        <w:top w:val="none" w:sz="0" w:space="0" w:color="auto"/>
                        <w:left w:val="none" w:sz="0" w:space="0" w:color="auto"/>
                        <w:bottom w:val="none" w:sz="0" w:space="0" w:color="auto"/>
                        <w:right w:val="none" w:sz="0" w:space="0" w:color="auto"/>
                      </w:divBdr>
                    </w:div>
                    <w:div w:id="175770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360294">
      <w:bodyDiv w:val="1"/>
      <w:marLeft w:val="0"/>
      <w:marRight w:val="0"/>
      <w:marTop w:val="0"/>
      <w:marBottom w:val="0"/>
      <w:divBdr>
        <w:top w:val="none" w:sz="0" w:space="0" w:color="auto"/>
        <w:left w:val="none" w:sz="0" w:space="0" w:color="auto"/>
        <w:bottom w:val="none" w:sz="0" w:space="0" w:color="auto"/>
        <w:right w:val="none" w:sz="0" w:space="0" w:color="auto"/>
      </w:divBdr>
      <w:divsChild>
        <w:div w:id="1480069617">
          <w:marLeft w:val="0"/>
          <w:marRight w:val="0"/>
          <w:marTop w:val="0"/>
          <w:marBottom w:val="0"/>
          <w:divBdr>
            <w:top w:val="none" w:sz="0" w:space="0" w:color="auto"/>
            <w:left w:val="none" w:sz="0" w:space="0" w:color="auto"/>
            <w:bottom w:val="none" w:sz="0" w:space="0" w:color="auto"/>
            <w:right w:val="none" w:sz="0" w:space="0" w:color="auto"/>
          </w:divBdr>
          <w:divsChild>
            <w:div w:id="1003701722">
              <w:marLeft w:val="0"/>
              <w:marRight w:val="0"/>
              <w:marTop w:val="0"/>
              <w:marBottom w:val="0"/>
              <w:divBdr>
                <w:top w:val="none" w:sz="0" w:space="0" w:color="auto"/>
                <w:left w:val="none" w:sz="0" w:space="0" w:color="auto"/>
                <w:bottom w:val="none" w:sz="0" w:space="0" w:color="auto"/>
                <w:right w:val="none" w:sz="0" w:space="0" w:color="auto"/>
              </w:divBdr>
              <w:divsChild>
                <w:div w:id="529605276">
                  <w:marLeft w:val="0"/>
                  <w:marRight w:val="0"/>
                  <w:marTop w:val="0"/>
                  <w:marBottom w:val="0"/>
                  <w:divBdr>
                    <w:top w:val="none" w:sz="0" w:space="0" w:color="auto"/>
                    <w:left w:val="none" w:sz="0" w:space="0" w:color="auto"/>
                    <w:bottom w:val="none" w:sz="0" w:space="0" w:color="auto"/>
                    <w:right w:val="none" w:sz="0" w:space="0" w:color="auto"/>
                  </w:divBdr>
                  <w:divsChild>
                    <w:div w:id="801311536">
                      <w:marLeft w:val="0"/>
                      <w:marRight w:val="0"/>
                      <w:marTop w:val="0"/>
                      <w:marBottom w:val="0"/>
                      <w:divBdr>
                        <w:top w:val="none" w:sz="0" w:space="0" w:color="auto"/>
                        <w:left w:val="none" w:sz="0" w:space="0" w:color="auto"/>
                        <w:bottom w:val="none" w:sz="0" w:space="0" w:color="auto"/>
                        <w:right w:val="none" w:sz="0" w:space="0" w:color="auto"/>
                      </w:divBdr>
                    </w:div>
                    <w:div w:id="1057168662">
                      <w:marLeft w:val="0"/>
                      <w:marRight w:val="0"/>
                      <w:marTop w:val="0"/>
                      <w:marBottom w:val="0"/>
                      <w:divBdr>
                        <w:top w:val="none" w:sz="0" w:space="0" w:color="auto"/>
                        <w:left w:val="none" w:sz="0" w:space="0" w:color="auto"/>
                        <w:bottom w:val="none" w:sz="0" w:space="0" w:color="auto"/>
                        <w:right w:val="none" w:sz="0" w:space="0" w:color="auto"/>
                      </w:divBdr>
                    </w:div>
                    <w:div w:id="1305085379">
                      <w:marLeft w:val="0"/>
                      <w:marRight w:val="0"/>
                      <w:marTop w:val="0"/>
                      <w:marBottom w:val="0"/>
                      <w:divBdr>
                        <w:top w:val="none" w:sz="0" w:space="0" w:color="auto"/>
                        <w:left w:val="none" w:sz="0" w:space="0" w:color="auto"/>
                        <w:bottom w:val="none" w:sz="0" w:space="0" w:color="auto"/>
                        <w:right w:val="none" w:sz="0" w:space="0" w:color="auto"/>
                      </w:divBdr>
                    </w:div>
                    <w:div w:id="173639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719812">
      <w:bodyDiv w:val="1"/>
      <w:marLeft w:val="0"/>
      <w:marRight w:val="0"/>
      <w:marTop w:val="0"/>
      <w:marBottom w:val="0"/>
      <w:divBdr>
        <w:top w:val="none" w:sz="0" w:space="0" w:color="auto"/>
        <w:left w:val="none" w:sz="0" w:space="0" w:color="auto"/>
        <w:bottom w:val="none" w:sz="0" w:space="0" w:color="auto"/>
        <w:right w:val="none" w:sz="0" w:space="0" w:color="auto"/>
      </w:divBdr>
      <w:divsChild>
        <w:div w:id="1054084703">
          <w:marLeft w:val="0"/>
          <w:marRight w:val="0"/>
          <w:marTop w:val="0"/>
          <w:marBottom w:val="0"/>
          <w:divBdr>
            <w:top w:val="none" w:sz="0" w:space="0" w:color="auto"/>
            <w:left w:val="none" w:sz="0" w:space="0" w:color="auto"/>
            <w:bottom w:val="none" w:sz="0" w:space="0" w:color="auto"/>
            <w:right w:val="none" w:sz="0" w:space="0" w:color="auto"/>
          </w:divBdr>
        </w:div>
        <w:div w:id="1669602584">
          <w:marLeft w:val="0"/>
          <w:marRight w:val="0"/>
          <w:marTop w:val="0"/>
          <w:marBottom w:val="0"/>
          <w:divBdr>
            <w:top w:val="none" w:sz="0" w:space="0" w:color="auto"/>
            <w:left w:val="none" w:sz="0" w:space="0" w:color="auto"/>
            <w:bottom w:val="none" w:sz="0" w:space="0" w:color="auto"/>
            <w:right w:val="none" w:sz="0" w:space="0" w:color="auto"/>
          </w:divBdr>
        </w:div>
      </w:divsChild>
    </w:div>
    <w:div w:id="1507673499">
      <w:bodyDiv w:val="1"/>
      <w:marLeft w:val="0"/>
      <w:marRight w:val="0"/>
      <w:marTop w:val="0"/>
      <w:marBottom w:val="0"/>
      <w:divBdr>
        <w:top w:val="none" w:sz="0" w:space="0" w:color="auto"/>
        <w:left w:val="none" w:sz="0" w:space="0" w:color="auto"/>
        <w:bottom w:val="none" w:sz="0" w:space="0" w:color="auto"/>
        <w:right w:val="none" w:sz="0" w:space="0" w:color="auto"/>
      </w:divBdr>
    </w:div>
    <w:div w:id="1537347420">
      <w:bodyDiv w:val="1"/>
      <w:marLeft w:val="0"/>
      <w:marRight w:val="0"/>
      <w:marTop w:val="0"/>
      <w:marBottom w:val="0"/>
      <w:divBdr>
        <w:top w:val="none" w:sz="0" w:space="0" w:color="auto"/>
        <w:left w:val="none" w:sz="0" w:space="0" w:color="auto"/>
        <w:bottom w:val="none" w:sz="0" w:space="0" w:color="auto"/>
        <w:right w:val="none" w:sz="0" w:space="0" w:color="auto"/>
      </w:divBdr>
      <w:divsChild>
        <w:div w:id="95910618">
          <w:marLeft w:val="0"/>
          <w:marRight w:val="0"/>
          <w:marTop w:val="0"/>
          <w:marBottom w:val="0"/>
          <w:divBdr>
            <w:top w:val="none" w:sz="0" w:space="0" w:color="auto"/>
            <w:left w:val="none" w:sz="0" w:space="0" w:color="auto"/>
            <w:bottom w:val="none" w:sz="0" w:space="0" w:color="auto"/>
            <w:right w:val="none" w:sz="0" w:space="0" w:color="auto"/>
          </w:divBdr>
        </w:div>
        <w:div w:id="669143495">
          <w:marLeft w:val="0"/>
          <w:marRight w:val="0"/>
          <w:marTop w:val="0"/>
          <w:marBottom w:val="0"/>
          <w:divBdr>
            <w:top w:val="none" w:sz="0" w:space="0" w:color="auto"/>
            <w:left w:val="none" w:sz="0" w:space="0" w:color="auto"/>
            <w:bottom w:val="none" w:sz="0" w:space="0" w:color="auto"/>
            <w:right w:val="none" w:sz="0" w:space="0" w:color="auto"/>
          </w:divBdr>
        </w:div>
        <w:div w:id="1143430473">
          <w:marLeft w:val="0"/>
          <w:marRight w:val="0"/>
          <w:marTop w:val="0"/>
          <w:marBottom w:val="0"/>
          <w:divBdr>
            <w:top w:val="none" w:sz="0" w:space="0" w:color="auto"/>
            <w:left w:val="none" w:sz="0" w:space="0" w:color="auto"/>
            <w:bottom w:val="none" w:sz="0" w:space="0" w:color="auto"/>
            <w:right w:val="none" w:sz="0" w:space="0" w:color="auto"/>
          </w:divBdr>
        </w:div>
        <w:div w:id="1773823101">
          <w:marLeft w:val="0"/>
          <w:marRight w:val="0"/>
          <w:marTop w:val="0"/>
          <w:marBottom w:val="0"/>
          <w:divBdr>
            <w:top w:val="none" w:sz="0" w:space="0" w:color="auto"/>
            <w:left w:val="none" w:sz="0" w:space="0" w:color="auto"/>
            <w:bottom w:val="none" w:sz="0" w:space="0" w:color="auto"/>
            <w:right w:val="none" w:sz="0" w:space="0" w:color="auto"/>
          </w:divBdr>
        </w:div>
      </w:divsChild>
    </w:div>
    <w:div w:id="1692027522">
      <w:bodyDiv w:val="1"/>
      <w:marLeft w:val="0"/>
      <w:marRight w:val="0"/>
      <w:marTop w:val="0"/>
      <w:marBottom w:val="0"/>
      <w:divBdr>
        <w:top w:val="none" w:sz="0" w:space="0" w:color="auto"/>
        <w:left w:val="none" w:sz="0" w:space="0" w:color="auto"/>
        <w:bottom w:val="none" w:sz="0" w:space="0" w:color="auto"/>
        <w:right w:val="none" w:sz="0" w:space="0" w:color="auto"/>
      </w:divBdr>
      <w:divsChild>
        <w:div w:id="1375501650">
          <w:marLeft w:val="0"/>
          <w:marRight w:val="0"/>
          <w:marTop w:val="0"/>
          <w:marBottom w:val="0"/>
          <w:divBdr>
            <w:top w:val="none" w:sz="0" w:space="0" w:color="auto"/>
            <w:left w:val="none" w:sz="0" w:space="0" w:color="auto"/>
            <w:bottom w:val="none" w:sz="0" w:space="0" w:color="auto"/>
            <w:right w:val="none" w:sz="0" w:space="0" w:color="auto"/>
          </w:divBdr>
        </w:div>
      </w:divsChild>
    </w:div>
    <w:div w:id="1779913543">
      <w:bodyDiv w:val="1"/>
      <w:marLeft w:val="0"/>
      <w:marRight w:val="0"/>
      <w:marTop w:val="0"/>
      <w:marBottom w:val="0"/>
      <w:divBdr>
        <w:top w:val="none" w:sz="0" w:space="0" w:color="auto"/>
        <w:left w:val="none" w:sz="0" w:space="0" w:color="auto"/>
        <w:bottom w:val="none" w:sz="0" w:space="0" w:color="auto"/>
        <w:right w:val="none" w:sz="0" w:space="0" w:color="auto"/>
      </w:divBdr>
    </w:div>
    <w:div w:id="1782384462">
      <w:bodyDiv w:val="1"/>
      <w:marLeft w:val="0"/>
      <w:marRight w:val="0"/>
      <w:marTop w:val="0"/>
      <w:marBottom w:val="0"/>
      <w:divBdr>
        <w:top w:val="none" w:sz="0" w:space="0" w:color="auto"/>
        <w:left w:val="none" w:sz="0" w:space="0" w:color="auto"/>
        <w:bottom w:val="none" w:sz="0" w:space="0" w:color="auto"/>
        <w:right w:val="none" w:sz="0" w:space="0" w:color="auto"/>
      </w:divBdr>
      <w:divsChild>
        <w:div w:id="951977977">
          <w:marLeft w:val="0"/>
          <w:marRight w:val="0"/>
          <w:marTop w:val="0"/>
          <w:marBottom w:val="0"/>
          <w:divBdr>
            <w:top w:val="none" w:sz="0" w:space="0" w:color="auto"/>
            <w:left w:val="none" w:sz="0" w:space="0" w:color="auto"/>
            <w:bottom w:val="none" w:sz="0" w:space="0" w:color="auto"/>
            <w:right w:val="none" w:sz="0" w:space="0" w:color="auto"/>
          </w:divBdr>
          <w:divsChild>
            <w:div w:id="46335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984514">
      <w:bodyDiv w:val="1"/>
      <w:marLeft w:val="0"/>
      <w:marRight w:val="0"/>
      <w:marTop w:val="0"/>
      <w:marBottom w:val="0"/>
      <w:divBdr>
        <w:top w:val="none" w:sz="0" w:space="0" w:color="auto"/>
        <w:left w:val="none" w:sz="0" w:space="0" w:color="auto"/>
        <w:bottom w:val="none" w:sz="0" w:space="0" w:color="auto"/>
        <w:right w:val="none" w:sz="0" w:space="0" w:color="auto"/>
      </w:divBdr>
      <w:divsChild>
        <w:div w:id="505051187">
          <w:marLeft w:val="0"/>
          <w:marRight w:val="0"/>
          <w:marTop w:val="0"/>
          <w:marBottom w:val="0"/>
          <w:divBdr>
            <w:top w:val="none" w:sz="0" w:space="0" w:color="auto"/>
            <w:left w:val="none" w:sz="0" w:space="0" w:color="auto"/>
            <w:bottom w:val="none" w:sz="0" w:space="0" w:color="auto"/>
            <w:right w:val="none" w:sz="0" w:space="0" w:color="auto"/>
          </w:divBdr>
        </w:div>
      </w:divsChild>
    </w:div>
    <w:div w:id="1933197211">
      <w:bodyDiv w:val="1"/>
      <w:marLeft w:val="0"/>
      <w:marRight w:val="0"/>
      <w:marTop w:val="0"/>
      <w:marBottom w:val="0"/>
      <w:divBdr>
        <w:top w:val="none" w:sz="0" w:space="0" w:color="auto"/>
        <w:left w:val="none" w:sz="0" w:space="0" w:color="auto"/>
        <w:bottom w:val="none" w:sz="0" w:space="0" w:color="auto"/>
        <w:right w:val="none" w:sz="0" w:space="0" w:color="auto"/>
      </w:divBdr>
    </w:div>
    <w:div w:id="2086029799">
      <w:bodyDiv w:val="1"/>
      <w:marLeft w:val="0"/>
      <w:marRight w:val="0"/>
      <w:marTop w:val="0"/>
      <w:marBottom w:val="0"/>
      <w:divBdr>
        <w:top w:val="none" w:sz="0" w:space="0" w:color="auto"/>
        <w:left w:val="none" w:sz="0" w:space="0" w:color="auto"/>
        <w:bottom w:val="none" w:sz="0" w:space="0" w:color="auto"/>
        <w:right w:val="none" w:sz="0" w:space="0" w:color="auto"/>
      </w:divBdr>
    </w:div>
    <w:div w:id="2097243689">
      <w:bodyDiv w:val="1"/>
      <w:marLeft w:val="0"/>
      <w:marRight w:val="0"/>
      <w:marTop w:val="0"/>
      <w:marBottom w:val="0"/>
      <w:divBdr>
        <w:top w:val="none" w:sz="0" w:space="0" w:color="auto"/>
        <w:left w:val="none" w:sz="0" w:space="0" w:color="auto"/>
        <w:bottom w:val="none" w:sz="0" w:space="0" w:color="auto"/>
        <w:right w:val="none" w:sz="0" w:space="0" w:color="auto"/>
      </w:divBdr>
      <w:divsChild>
        <w:div w:id="14879367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EF3C644E85E2C74E989A94B47AA156BE" ma:contentTypeVersion="12" ma:contentTypeDescription="Kurkite naują dokumentą." ma:contentTypeScope="" ma:versionID="48639a79647a3f8378d5424c7de9a614">
  <xsd:schema xmlns:xsd="http://www.w3.org/2001/XMLSchema" xmlns:xs="http://www.w3.org/2001/XMLSchema" xmlns:p="http://schemas.microsoft.com/office/2006/metadata/properties" xmlns:ns3="b4e5c526-2a0f-47d3-8da2-7a4c66b168aa" xmlns:ns4="0cd3c6b2-0c94-4514-a258-436dcc95bfc8" targetNamespace="http://schemas.microsoft.com/office/2006/metadata/properties" ma:root="true" ma:fieldsID="6fd3c0bf40ee08e6d18d6390be499b70" ns3:_="" ns4:_="">
    <xsd:import namespace="b4e5c526-2a0f-47d3-8da2-7a4c66b168aa"/>
    <xsd:import namespace="0cd3c6b2-0c94-4514-a258-436dcc95bfc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5c526-2a0f-47d3-8da2-7a4c66b16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cd3c6b2-0c94-4514-a258-436dcc95bfc8"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ea5ef000218d402daeea2f084e1ee5c1" PartId="87654168d3ce456b9b7e0b8bc9d56776">
    <Part Type="preambule" DocPartId="9c6beb73e64f44ce8252c1f15654351e" PartId="70275da805f94b2d90f6d18e92ee6600"/>
    <Part Type="punktas" Nr="1" Abbr="1 p." DocPartId="fca7a61303fb45db9a16c736d79dbe71" PartId="9ff75033dd994914ae7b717df2c2eb2e">
      <Part Type="papunktis" Nr="1.1" Abbr="1.1 pp." DocPartId="98f711617a274a1a8a93ba9875828208" PartId="d196e028782e467da441806a721ff712">
        <Part Type="citata" DocPartId="7b7a07058f264cfb9a51f55a3d4e4d35" PartId="025b9f936cc341f291a68fae79b80f3e">
          <Part Type="punktas" Nr="134" Abbr="134 p." DocPartId="c795f4c6edd247609838ae44dda7c79d" PartId="2f52d00b27e74477bdc8dd1ff6b63e47"/>
        </Part>
      </Part>
      <Part Type="papunktis" Nr="1.2" Abbr="1.2 pp." DocPartId="d7a767b00e604a09b7b658244ed5e615" PartId="a2c527d3642a4654aec4095afbfe6102">
        <Part Type="citata" DocPartId="5e45812e64c848f4beb60863d19acaa7" PartId="9bc2159e3b42406f81b88da332deb7bc">
          <Part Type="papunktis" Nr="134.1" Abbr="134.1 pp." DocPartId="fc30c614a5ff4e6fafe877e7b8a3c836" PartId="26abc4efc02c4127bcf3937df3ad915e"/>
        </Part>
      </Part>
      <Part Type="papunktis" Nr="1.3" Abbr="1.3 pp." DocPartId="6d83532cce7440cab47e721d2fe76494" PartId="0e047cd5e4e2461baa1d10a5f5919cd2">
        <Part Type="citata" DocPartId="75f7b251540549d2b9bcce35deb90587" PartId="c0c6f4f18c93464fb8b98177036d1793">
          <Part Type="papunktis" Nr="134.1.7" Abbr="134.1.7 pp." DocPartId="6864222cefc84bff918ad35b43393394" PartId="cb304d5111744c35b67dc9f281f5059f"/>
        </Part>
      </Part>
      <Part Type="papunktis" Nr="1.4" Abbr="1.4 pp." DocPartId="c375e64e29ab46329263e022d4984aa5" PartId="66e2a43c0edc4ebf959d8d067be142f4">
        <Part Type="citata" DocPartId="9cbe619cab5341159d6962d9da32ff5d" PartId="a1d1ce8c6c9146cbb89fedd55088865f">
          <Part Type="papunktis" Nr="134.2" Abbr="134.2 pp." DocPartId="33056a44c9184b528cc91aeb46607231" PartId="c0c791d9bd4248829e1c97fa6235bec5"/>
        </Part>
      </Part>
      <Part Type="papunktis" Nr="1.5" Abbr="1.5 pp." DocPartId="103333b4766a41d58b66e796a5cfce62" PartId="2c34e567748a4e8fbbd38d4f78a2beab">
        <Part Type="citata" DocPartId="e4535d8bd8a74d9cbcf177b1f5b7acd2" PartId="7c32dec8cfcd4427af79039f552f6742">
          <Part Type="papunktis" Nr="134.2.7" Abbr="134.2.7 pp." DocPartId="42fc742dfff44657b220956decd5a683" PartId="e2beda0b6fd94e1493cfe14dc59e0d62"/>
        </Part>
      </Part>
      <Part Type="papunktis" Nr="1.6" Abbr="1.6 pp." DocPartId="7241922f79644d3285bc648a8c771c71" PartId="aa0c5daf48604094a9163f0766a668b9">
        <Part Type="citata" DocPartId="1f4d19858f91486fa547c4623c2ecefb" PartId="aefa1105ac964dc88c9797e1f9a372fb">
          <Part Type="papunktis" Nr="134.3" Abbr="134.3 pp." DocPartId="7771a8fd696e42dfb7f3b7538d7d555f" PartId="2e310db8650c481194496a9ee3faa682"/>
        </Part>
      </Part>
      <Part Type="papunktis" Nr="1.7" Abbr="1.7 pp." DocPartId="42ddb1844d2b42b1bf0e18d30069c1ee" PartId="ad78ad5d07694a2e9e97b019b7be3f6c">
        <Part Type="citata" DocPartId="17f1258fb6d0467eb0d6b00b835034e6" PartId="23a2e134be654c4dbc390b94984abe38">
          <Part Type="papunktis" Nr="134.3.5" Abbr="134.3.5 pp." DocPartId="c76dc3df05b64c28ba74eb6cd6fa4337" PartId="64f7272e262c4693b2c8e686ba851a56"/>
        </Part>
      </Part>
      <Part Type="papunktis" Nr="1.8" Abbr="1.8 pp." DocPartId="1f5cf485c1d243e1bcbc1020f5431706" PartId="ebac9584bbb74bfeb65712c5e419e15f">
        <Part Type="citata" DocPartId="6125bb93f5de43a0828b19614e0f757c" PartId="ec87b019eaeb4d79bc41f6cd03fa8e4d">
          <Part Type="papunktis" Nr="134.4" Abbr="134.4 pp." DocPartId="72f9e8e634384c5b8a8b03f3390646c7" PartId="fea05b88ebd94e258179763c44aa1eb3"/>
        </Part>
      </Part>
      <Part Type="papunktis" Nr="1.9" Abbr="1.9 pp." DocPartId="5ca6b452ceac40aca677ecdbeccc3754" PartId="7c022316a1e644b3ba0775a48c5b5e01">
        <Part Type="citata" DocPartId="f91840b223f445f996907a4129355926" PartId="7f416956686846e7884fa4418e0368ce">
          <Part Type="punktas" Nr="135" Abbr="135 p." DocPartId="ef4a199e06a64387b325da4ad831a53c" PartId="8b6e617e3bdc45a099f12644d12d23ed"/>
        </Part>
      </Part>
      <Part Type="papunktis" Nr="1.10" Abbr="1.10 pp." DocPartId="eadf3a6f173946c58bcd0e527ea6df50" PartId="a02371857f74421fac5a45679972afe2">
        <Part Type="citata" DocPartId="1384f5e573a14310a8d36d87f27b3c9e" PartId="3db886c8f5844326bfe082679e46b323">
          <Part Type="papunktis" Nr="135.1" Abbr="135.1 pp." DocPartId="eb1ded4007404110b27866ab8ca68149" PartId="34635d2fa99e4d14977ea598a9f51d98"/>
        </Part>
      </Part>
      <Part Type="papunktis" Nr="1.11" Abbr="1.11 pp." DocPartId="135a6037addf4e07817987b7de20901b" PartId="a6a9f37c1940490b85a7d90051a841a5">
        <Part Type="citata" DocPartId="de7faf92b7ed4460825e5bd29a485540" PartId="586ed5cf4a7a4ab4a52232749e17a14f">
          <Part Type="papunktis" Nr="135.2" Abbr="135.2 pp." DocPartId="73e02fa5220e409e9362e9fb16429252" PartId="e87c0974619040cba44f9c745e711ff6"/>
        </Part>
      </Part>
      <Part Type="papunktis" Nr="1.12" Abbr="1.12 pp." DocPartId="0f889c0af6f842bda6135b618e782d4e" PartId="dc0d53a04aa84edf8e60d3c337167ab7">
        <Part Type="citata" DocPartId="1488c5efb1944277aa0d11afbe94e7ae" PartId="1b699e4eaf6b4aedb2d975966b674dbf">
          <Part Type="papunktis" Nr="135.3" Abbr="135.3 pp." DocPartId="c9830d4501fa406fae5e37160ae7e887" PartId="98486d2cb85a4cd9a28c8793464362dc"/>
        </Part>
      </Part>
      <Part Type="papunktis" Nr="1.13" Abbr="1.13 pp." DocPartId="a0a0c884deba4bcf9045839dc8d62875" PartId="06eea1e5ce224652b30725a4f987b255">
        <Part Type="citata" DocPartId="2d7a1d19af4646fb927fcd34bf1ad4da" PartId="174ac76319814fbba9196f90b6b7d635">
          <Part Type="papunktis" Nr="135.4" Abbr="135.4 pp." DocPartId="18509e13108b494e80b00b3e41b692dc" PartId="acd82f570a73469bb9e4d355cf072ab2"/>
        </Part>
      </Part>
      <Part Type="papunktis" Nr="1.14" Abbr="1.14 pp." DocPartId="ecb8b3c6e3e244a588be43b1f95bcd9e" PartId="c93887b5d1064f539759cb34e1d9c90c">
        <Part Type="citata" DocPartId="c43e47eea4954134ae4dc006d0fdb7a3" PartId="44249993a858479e975698843e479aef">
          <Part Type="punktas" Nr="135-1" Abbr="135-1 p." DocPartId="4d95004091ad4414b4673c7dd315252e" PartId="8bbd7ded6e314b7db9100e4ab9ebc6bb"/>
        </Part>
      </Part>
    </Part>
    <Part Type="punktas" Nr="2" Abbr="2 p." DocPartId="a86f16282d844073ab9cc209fab428fe" PartId="842ff8c7d34d4175a08d3b85e4576ebf">
      <Part Type="papunktis" Nr="2.1" Abbr="2.1 pp." DocPartId="62aa929dd0d44c0b87e1306095965fa0" PartId="e4323b57c456494aa80a52c4295dbb54"/>
      <Part Type="papunktis" Nr="2.2" Abbr="2.2 pp." DocPartId="0dcfcb249e5a44578edfde170bc2667e" PartId="3201446e5f964aaea6897e4a9e1bb475"/>
    </Part>
    <Part Type="signatura" DocPartId="2e3f70a3624e48bdab94c10e883f6738" PartId="7b9c896104eb42e48a1a384eca89198a"/>
  </Part>
</Parts>
</file>

<file path=customXml/itemProps1.xml><?xml version="1.0" encoding="utf-8"?>
<ds:datastoreItem xmlns:ds="http://schemas.openxmlformats.org/officeDocument/2006/customXml" ds:itemID="{4350BB48-DCD3-40BD-9CB3-B81382D98D30}">
  <ds:schemaRefs>
    <ds:schemaRef ds:uri="http://schemas.openxmlformats.org/officeDocument/2006/bibliography"/>
  </ds:schemaRefs>
</ds:datastoreItem>
</file>

<file path=customXml/itemProps2.xml><?xml version="1.0" encoding="utf-8"?>
<ds:datastoreItem xmlns:ds="http://schemas.openxmlformats.org/officeDocument/2006/customXml" ds:itemID="{0427B05F-ED34-4DB6-B4CD-813555E9C7B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8F7E48F-0479-4863-AD14-1759CAB0E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5c526-2a0f-47d3-8da2-7a4c66b168aa"/>
    <ds:schemaRef ds:uri="0cd3c6b2-0c94-4514-a258-436dcc95bf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2D714E-37A4-4D20-A3DA-17221DD343D0}">
  <ds:schemaRefs>
    <ds:schemaRef ds:uri="http://schemas.microsoft.com/sharepoint/v3/contenttype/forms"/>
  </ds:schemaRefs>
</ds:datastoreItem>
</file>

<file path=customXml/itemProps5.xml><?xml version="1.0" encoding="utf-8"?>
<ds:datastoreItem xmlns:ds="http://schemas.openxmlformats.org/officeDocument/2006/customXml" ds:itemID="{B3BEF57C-6197-4B58-A8E0-D6FD0B818840}">
  <ds:schemaRefs>
    <ds:schemaRef ds:uri="http://lrs.lt/TAIS/DocParts"/>
  </ds:schemaRefs>
</ds:datastoreItem>
</file>

<file path=docMetadata/LabelInfo.xml><?xml version="1.0" encoding="utf-8"?>
<clbl:labelList xmlns:clbl="http://schemas.microsoft.com/office/2020/mipLabelMetadata">
  <clbl:label id="{d85af225-6a85-44fb-a1ae-a0ed1e911eec}" enabled="0" method="" siteId="{d85af225-6a85-44fb-a1ae-a0ed1e911eec}"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2994</Words>
  <Characters>1707</Characters>
  <Application>Microsoft Office Word</Application>
  <DocSecurity>0</DocSecurity>
  <Lines>14</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4692</CharactersWithSpaces>
  <SharedDoc>false</SharedDoc>
  <HyperlinkBase/>
  <HLinks>
    <vt:vector size="12" baseType="variant">
      <vt:variant>
        <vt:i4>1245297</vt:i4>
      </vt:variant>
      <vt:variant>
        <vt:i4>3</vt:i4>
      </vt:variant>
      <vt:variant>
        <vt:i4>0</vt:i4>
      </vt:variant>
      <vt:variant>
        <vt:i4>5</vt:i4>
      </vt:variant>
      <vt:variant>
        <vt:lpwstr>mailto:asta.zaibute@vert.lt</vt:lpwstr>
      </vt:variant>
      <vt:variant>
        <vt:lpwstr/>
      </vt:variant>
      <vt:variant>
        <vt:i4>8257563</vt:i4>
      </vt:variant>
      <vt:variant>
        <vt:i4>0</vt:i4>
      </vt:variant>
      <vt:variant>
        <vt:i4>0</vt:i4>
      </vt:variant>
      <vt:variant>
        <vt:i4>5</vt:i4>
      </vt:variant>
      <vt:variant>
        <vt:lpwstr>mailto:ugne.ilioitiene@vert.lt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Justas Žėba</dc:creator>
  <cp:lastModifiedBy>PABIJŪNĖ Agnė</cp:lastModifiedBy>
  <cp:revision>3</cp:revision>
  <dcterms:created xsi:type="dcterms:W3CDTF">2026-05-22T10:46:00Z</dcterms:created>
  <dcterms:modified xsi:type="dcterms:W3CDTF">2026-05-22T11:40:00Z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0x010100EF3C644E85E2C74E989A94B47AA156BE</vt:lpwstr>
  </property>
</Properties>
</file>