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0956cef22aa44daa0e2131a64622e43"/>
        <w:lock w:val="sdtLocked"/>
        <w:richText/>
      </w:sdtPr>
      <w:sdtContent>
        <w:p w14:paraId="37C80FC1" w14:textId="77777777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14:paraId="72273391" w14:textId="77777777">
          <w:pPr>
            <w:tabs>
              <w:tab w:val="center" w:pos="4153"/>
              <w:tab w:val="center" w:pos="4819"/>
              <w:tab w:val="left" w:pos="7095"/>
              <w:tab w:val="right" w:pos="8306"/>
            </w:tabs>
            <w:jc w:val="center"/>
            <w:rPr>
              <w:b/>
              <w:caps/>
              <w:sz w:val="2"/>
              <w:szCs w:val="2"/>
              <w:lang w:eastAsia="lt-LT"/>
            </w:rPr>
          </w:pPr>
          <w:r>
            <w:rPr>
              <w:b/>
              <w:caps/>
              <w:lang w:val="en-US"/>
            </w:rPr>
            <w:drawing>
              <wp:inline distT="0" distB="0" distL="0" distR="0" wp14:anchorId="4D9E082D" wp14:editId="42AC8030">
                <wp:extent cx="590550" cy="704850"/>
                <wp:effectExtent l="19050" t="0" r="0" b="0"/>
                <wp:docPr id="3" name="Picture 1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b/>
              <w:caps/>
              <w:lang w:eastAsia="lt-LT"/>
            </w:rPr>
            <w:br/>
          </w:r>
        </w:p>
        <w:p w14:paraId="64F22D0C" w14:textId="77777777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14:paraId="39B70A70" w14:textId="77777777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  <w:br/>
            <w:t>TARYBA</w:t>
          </w:r>
        </w:p>
        <w:p w14:paraId="3E1845CD" w14:textId="77777777">
          <w:pPr>
            <w:keepNext/>
            <w:jc w:val="center"/>
            <w:outlineLvl w:val="1"/>
            <w:rPr>
              <w:b/>
              <w:caps/>
              <w:lang w:eastAsia="lt-LT"/>
            </w:rPr>
          </w:pPr>
        </w:p>
        <w:p w14:paraId="443A9E84" w14:textId="77777777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SPRENDIMAS</w:t>
          </w:r>
        </w:p>
        <w:p w14:paraId="060CBD3E" w14:textId="44A2AE21">
          <w:pPr>
            <w:ind w:hanging="30"/>
            <w:jc w:val="center"/>
            <w:rPr>
              <w:b/>
              <w:caps/>
              <w:lang w:eastAsia="lt-LT"/>
            </w:rPr>
          </w:pPr>
          <w:r>
            <w:rPr>
              <w:b/>
              <w:lang w:eastAsia="lt-LT"/>
            </w:rPr>
            <w:t>DĖL JONIŠKIO RAJONO SAVIVALDYBĖS ATSINAUJINANČIŲ IŠTEKLIŲ ENERGIJOS NAUDOJIMO PLĖTROS VEIKSMŲ PLANO IKI 2030 M. PATVIRTINIMO</w:t>
          </w:r>
        </w:p>
        <w:p w14:paraId="16BA4FB1" w14:textId="77777777">
          <w:pPr>
            <w:ind w:hanging="30"/>
            <w:jc w:val="center"/>
            <w:rPr>
              <w:b/>
              <w:bCs/>
              <w:lang w:eastAsia="lt-LT"/>
            </w:rPr>
          </w:pPr>
        </w:p>
        <w:p w14:paraId="262396B9" w14:textId="7FF685CC">
          <w:pPr>
            <w:ind w:hanging="30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kovo 30 d.  Nr. T-48</w:t>
          </w:r>
        </w:p>
        <w:p w14:paraId="3E59F5C6" w14:textId="77777777">
          <w:pPr>
            <w:ind w:hanging="30"/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 w14:paraId="1C367A1C" w14:textId="77777777">
          <w:pPr>
            <w:ind w:hanging="30"/>
            <w:jc w:val="center"/>
            <w:rPr>
              <w:lang w:eastAsia="lt-LT"/>
            </w:rPr>
          </w:pPr>
        </w:p>
        <w:p w14:paraId="70F73B17" w14:textId="77777777">
          <w:pPr>
            <w:ind w:hanging="30"/>
            <w:jc w:val="center"/>
            <w:rPr>
              <w:lang w:eastAsia="lt-LT"/>
            </w:rPr>
          </w:pPr>
        </w:p>
        <w:sdt>
          <w:sdtPr>
            <w:alias w:val="preambule"/>
            <w:tag w:val="part_059ea7fad6d144b5b16f8273cb28112b"/>
            <w:lock w:val="sdtLocked"/>
            <w:richText/>
          </w:sdtPr>
          <w:sdtContent>
            <w:p w14:paraId="4CD10C9F" w14:textId="77777777">
              <w:pPr>
                <w:ind w:firstLine="709"/>
                <w:jc w:val="both"/>
                <w:rPr>
                  <w:szCs w:val="24"/>
                  <w:lang w:val="en-AU" w:eastAsia="lt-LT"/>
                </w:rPr>
              </w:pPr>
              <w:r>
                <w:rPr>
                  <w:szCs w:val="24"/>
                  <w:lang w:val="en-AU" w:eastAsia="lt-LT"/>
                </w:rPr>
                <w:t>Vadovaudamasi Lietuvos Respublikos vietos savivaldos įstatymo 16 straipsnio 4 dalimi, Lietuvos Respublikos atsinaujinančių išteklių energetikos įstatymo 12 straipsnio 1 dalimi, Lietuvos Respublikos energetikos ministro 2022 m. birželio 3 d. įsakymu Nr. 1-183 „Dėl Savivaldybių atsinaujinančių išteklių energijos naudojimo plėtros veiksmų planų rengimo, derinimo ir įgyvendinimo rezultatų skelbimo taisyklių patvirtinimo“ ir atsižvelgdama į Energetikos ministerijos 2023 m. vasario 3 d. raštą Nr. 3-172 „Joniškio rajono savivaldybės atsinaujinančių išteklių energijos naudojimo plėtros veiksmų plano 2021–2030 metams vertinimas“, Joniškio rajono savivaldybės taryba n u s p r e n d ž i a:</w:t>
              </w:r>
            </w:p>
          </w:sdtContent>
        </w:sdt>
        <w:sdt>
          <w:sdtPr>
            <w:alias w:val="pastraipa"/>
            <w:tag w:val="part_2bdc407ff78f4e94ab6f0f4b6d4373ad"/>
            <w:lock w:val="sdtLocked"/>
            <w:richText/>
          </w:sdtPr>
          <w:sdtContent>
            <w:p w14:paraId="6065BA60" w14:textId="0ADE190A">
              <w:pPr>
                <w:ind w:firstLine="709"/>
                <w:jc w:val="both"/>
                <w:rPr>
                  <w:rFonts w:cs="Tahoma"/>
                  <w:lang w:val="en-AU" w:eastAsia="lt-LT"/>
                </w:rPr>
              </w:pPr>
              <w:r>
                <w:rPr>
                  <w:szCs w:val="24"/>
                  <w:lang w:val="en-AU" w:eastAsia="lt-LT"/>
                </w:rPr>
                <w:t>Patvirtinti Joniškio rajono savivaldybės atsinaujinančių išteklių energijos naudojimo plėtros veiksmų planą iki 2030 m. (pridedama).</w:t>
              </w:r>
            </w:p>
            <w:p w14:paraId="514601E1" w14:textId="77777777">
              <w:pPr>
                <w:jc w:val="both"/>
                <w:rPr>
                  <w:rFonts w:cs="Tahoma"/>
                  <w:lang w:val="en-AU" w:eastAsia="lt-LT"/>
                </w:rPr>
              </w:pPr>
            </w:p>
            <w:p w14:paraId="7AF01C9B" w14:textId="77777777">
              <w:pPr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675fd5a6384b454f9ace83ad3d48dccb"/>
            <w:lock w:val="sdtLocked"/>
            <w:richText/>
          </w:sdtPr>
          <w:sdtContent>
            <w:p w14:paraId="4E632C0F" w14:textId="6553F65D"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 xml:space="preserve">Savivaldybės meras </w:t>
                <w:tab/>
                <w:tab/>
                <w:tab/>
                <w:tab/>
                <w:tab/>
                <w:tab/>
                <w:tab/>
                <w:tab/>
                <w:t>Vitalijus Gailius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072B8D" w14:textId="77777777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1687FAD1" w14:textId="77777777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04EAC0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85F18A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D2892F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451450" w14:textId="77777777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15F11678" w14:textId="77777777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9A2C44" w14:textId="77777777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2AA11B73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8F763E" w14:textId="77777777"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 PAGE   \* MERGEFORMAT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3</w:t>
    </w:r>
    <w:r>
      <w:rPr>
        <w:sz w:val="20"/>
        <w:lang w:eastAsia="lt-LT"/>
      </w:rPr>
      <w:fldChar w:fldCharType="end"/>
    </w:r>
  </w:p>
  <w:p w14:paraId="55B830AB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E2F65F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61E2117"/>
  <w15:docId w15:val="{0FD8CA7B-591C-4ECA-A1BE-426CBC4C0A7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28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9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86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0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6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7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2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jpe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ba07039d8bac460fb4a714b8cba0ae5d" PartId="40956cef22aa44daa0e2131a64622e43">
    <Part Type="preambule" DocPartId="f7438551cebc43b9bf71646a9eaba180" PartId="059ea7fad6d144b5b16f8273cb28112b"/>
    <Part Type="pastraipa" DocPartId="55d894cca0ae4d75918c85bbf1b5c4a4" PartId="2bdc407ff78f4e94ab6f0f4b6d4373ad"/>
    <Part Type="signatura" DocPartId="e748720101124901ace07ba423ce6880" PartId="675fd5a6384b454f9ace83ad3d48dccb"/>
  </Part>
</Parts>
</file>

<file path=customXml/itemProps1.xml><?xml version="1.0" encoding="utf-8"?>
<ds:datastoreItem xmlns:ds="http://schemas.openxmlformats.org/officeDocument/2006/customXml" ds:itemID="{AC6B1D21-2A28-44DB-9204-18B14CC955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DB354B1-34B1-47FA-AB49-DF1C362EB6B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140</Words>
  <Characters>947</Characters>
  <Application>Microsoft Office Word</Application>
  <DocSecurity>4</DocSecurity>
  <Lines>27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1078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2023-04-03T13:10:00Z</dcterms:created>
  <dc:creator>Laimute Vasiliauskiene</dc:creator>
  <lastModifiedBy>adlibuser</lastModifiedBy>
  <lastPrinted>2014-03-04T09:11:00Z</lastPrinted>
  <dcterms:modified xsi:type="dcterms:W3CDTF">2023-04-03T13:10:00Z</dcterms:modified>
  <revision>2</revision>
  <dc:title>DĖL JONIŠKIO RAJONO SAVIVALDYBĖS ADMINISTRACIJOS</dc:title>
</coreProperties>
</file>