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be3d77d6e244ae29d42a862f7fc7b53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1DD2E7B" wp14:editId="3D4CDDE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KIBERNETINIO SAUGUMO ĮSTATYMO NR. XII-1428 2, 4, 5 IR 6 STRAIPSNIŲ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XIII-3114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1883c0c00ef4eab82db74ab2355e30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a1883c0c00ef4eab82db74ab2355e30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1883c0c00ef4eab82db74ab2355e30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7c408445763e434383a384e444cf928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Pakeisti 2 straipsnio 19 dalį ir ją išdėstyti taip:</w:t>
                  </w:r>
                </w:p>
                <w:sdt>
                  <w:sdtPr>
                    <w:alias w:val="citata"/>
                    <w:tag w:val="part_2f563ad034754065974b109db8460e7e"/>
                    <w:lock w:val="sdtLocked"/>
                    <w:richText/>
                  </w:sdtPr>
                  <w:sdtContent>
                    <w:sdt>
                      <w:sdtPr>
                        <w:alias w:val="19 d."/>
                        <w:tag w:val="part_489df99e06b74cb4baa2faae2de6bc26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89df99e06b74cb4baa2faae2de6bc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Kitos šiame įstatyme vartojamos sąvokos suprantamos taip, kaip jos apibrėžtos Lietuvos Respublikos elektroninių ryšių įstatyme, Lietuvos Respublikos valstybės informacinių išteklių valdymo įstatyme, Lietuvos Respublikos informacinės visuomenės paslaugų įstatyme, 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Lietuvos Respublikos asmens duomenų teisinės apsaugos įstatyme, Lietuvos Respublikos žvalgybos įstatyme, Lietuvos Respublikos kriminalinės žvalgybos įstatyme, </w:t>
                          </w:r>
                          <w:r>
                            <w:rPr>
                              <w:szCs w:val="24"/>
                            </w:rPr>
                            <w:t>Lietuvos Respublikos nesąžiningos komercinės veiklos vartotojams draudimo įstatyme,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 Lietuvos Respublikos smulkiojo ir vidutinio verslo plėtros įstatyme, Lietuvos Respublikos strateginio valdymo įstatyme ir </w:t>
                          </w:r>
                          <w:r>
                            <w:rPr>
                              <w:szCs w:val="24"/>
                            </w:rPr>
                            <w:t>2012 m. spalio 25 d. Europos Parlamento ir Tarybos reglamente (ES) Nr. 1025/2012 dėl Europos standartizacijos, kuriuo iš dalies keičiamos Tarybos direktyvos 89/686/EEB ir 93/15/EEB ir Europos Parlamento ir Tarybos direktyvos 94/9/EB, 94/25/EB, 95/16/EB, 97/23/EB, 98/34/EB, 2004/22/EB, 2007/23/EB, 2009/23/EB ir 2009/105/EB ir panaikinamas Tarybos sprendimas Nr. 87/95/EEB ir Europos Parlamento ir Tarybos sprendimas Nr. 1673/2006/EB (OL 2012 L 316, p. 12)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8b1ea87f27f44d7b8ea2b1e645e06b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38b1ea87f27f44d7b8ea2b1e645e06bc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8b1ea87f27f44d7b8ea2b1e645e06bc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2 str. 1 d."/>
                <w:tag w:val="part_e927c607e14f4d70827aa8e3726295c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Pakeisti 4 straipsnio 1 dalį ir ją išdėstyti taip:</w:t>
                  </w:r>
                </w:p>
                <w:sdt>
                  <w:sdtPr>
                    <w:alias w:val="citata"/>
                    <w:tag w:val="part_07471234966f4f328c86ce0f34ee179d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fa59b36c144b45b9a066e5e6f14ef45d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a59b36c144b45b9a066e5e6f14ef45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Kibernetinio saugumo politikos strateginius tikslus, pažangos uždavinius ir jiems pasiekti būtinas priemones nustato Lietuvos Respublikos Vyriausybė.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3db02d86f224cfc9258738f75b14f4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b3db02d86f224cfc9258738f75b14f4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3db02d86f224cfc9258738f75b14f4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5 straipsnio pakeitimas</w:t>
                  </w:r>
                </w:sdtContent>
              </w:sdt>
            </w:p>
            <w:sdt>
              <w:sdtPr>
                <w:alias w:val="3 str. 1 d."/>
                <w:tag w:val="part_a53e0b88eeb84de19859abb97ffa27e0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Pakeisti 5 straipsnio 1 punktą ir jį išdėstyti taip:</w:t>
                  </w:r>
                </w:p>
                <w:sdt>
                  <w:sdtPr>
                    <w:alias w:val="citata"/>
                    <w:tag w:val="part_9673e56034b840f28d023c6316a498a1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71dff8f462504931a8d30930fe2a05c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1dff8f462504931a8d30930fe2a05c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) nustato kibernetinio saugumo politikos strateginius tikslus ir (arba) pažangos uždavinius tvirtindama Nacionalinį pažangos planą;“.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907edc62c1324d408a1757db096c7e9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907edc62c1324d408a1757db096c7e9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07edc62c1324d408a1757db096c7e9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4 str. 1 d."/>
                <w:tag w:val="part_5960da43b49e465587a52db9f19f5591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960da43b49e465587a52db9f19f5591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Pakeisti 6 straipsnio 1 punktą ir jį išdėstyti taip:</w:t>
                  </w:r>
                </w:p>
                <w:sdt>
                  <w:sdtPr>
                    <w:alias w:val="citata"/>
                    <w:tag w:val="part_9c7ca957f8d541289563fb97f0a0658a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d7b417f884434139a835591171f85a19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7b417f884434139a835591171f85a1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dalyvauja rengiant Nacionalinį pažangos planą dėl kibernetinio saugumo politikos strateginių tikslų ir (arba) pažangos uždavinių nustatymo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2 d."/>
                <w:tag w:val="part_4d376f22cd0f4668bcaa92c3647ceb95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d376f22cd0f4668bcaa92c3647ceb95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Papildyti 6 straipsnį 1</w:t>
                  </w:r>
                  <w:r>
                    <w:rPr>
                      <w:rFonts w:eastAsia="Calibri"/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9b9decc85f38456ea7a87df94504242d"/>
                    <w:lock w:val="sdtLocked"/>
                    <w:richText/>
                  </w:sdtPr>
                  <w:sdtContent>
                    <w:sdt>
                      <w:sdtPr>
                        <w:alias w:val="1-1 p."/>
                        <w:tag w:val="part_f826e1aba01a4670b0fc576e4d5c334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826e1aba01a4670b0fc576e4d5c334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rengia kibernetinio saugumo politikos pažangos uždavinius įgyvendinančias nacionalines plėtros programas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, organizuoja, koordinuoja ir kontroliuoja jų įgyvendinimą;“.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c55bd68b3d55417fb4d22008d40f1bd6"/>
            <w:lock w:val="sdtLocked"/>
            <w:richText/>
          </w:sdtPr>
          <w:sdtContent>
            <w:p>
              <w:pPr>
                <w:tabs>
                  <w:tab w:val="left" w:pos="1080"/>
                </w:tabs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c55bd68b3d55417fb4d22008d40f1bd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55bd68b3d55417fb4d22008d40f1bd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5 str. 1 d."/>
                <w:tag w:val="part_3149e34b33d447a5835dcd073bdb3d47"/>
                <w:lock w:val="sdtLocked"/>
                <w:richText/>
              </w:sdtPr>
              <w:sdtContent>
                <w:p>
                  <w:pPr>
                    <w:tabs>
                      <w:tab w:val="left" w:pos="1080"/>
                    </w:tabs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Šis įstatymas įsigalioja 2021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064c1e98760427594ea56752943084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4f4550b4386466aa1c992a8bdc5437c" PartId="fbe3d77d6e244ae29d42a862f7fc7b53">
    <Part Type="straipsnis" Nr="1" Abbr="1 str." Title="2 straipsnio pakeitimas" DocPartId="9988e8b554624581ac44e930a256ee2c" PartId="a1883c0c00ef4eab82db74ab2355e309">
      <Part Type="strDalis" Nr="1" Abbr="1 str. 1 d." DocPartId="6243eff135d24137a91318cafb2eff41" PartId="7c408445763e434383a384e444cf928e">
        <Part Type="citata" DocPartId="0666e0fcba854e98abeb8ea6d7fa5783" PartId="2f563ad034754065974b109db8460e7e">
          <Part Type="strDalis" Nr="19" Abbr="19 d." DocPartId="ecc35e34be55455490e353185b55a3e1" PartId="489df99e06b74cb4baa2faae2de6bc26"/>
        </Part>
      </Part>
    </Part>
    <Part Type="straipsnis" Nr="2" Abbr="2 str." Title="4 straipsnio pakeitimas" DocPartId="277b6f01fe034b4cb67e58d4b0848d65" PartId="38b1ea87f27f44d7b8ea2b1e645e06bc">
      <Part Type="strDalis" Nr="1" Abbr="2 str. 1 d." DocPartId="184e94c64ffa4a66a4a694226ed97716" PartId="e927c607e14f4d70827aa8e3726295c5">
        <Part Type="citata" DocPartId="1765d51a02864b768a5b655ccf2b0046" PartId="07471234966f4f328c86ce0f34ee179d">
          <Part Type="strDalis" Nr="1" Abbr="1 d." DocPartId="94404bb17e914e88a6c3d8ce227bd9ca" PartId="fa59b36c144b45b9a066e5e6f14ef45d"/>
        </Part>
      </Part>
    </Part>
    <Part Type="straipsnis" Nr="3" Abbr="3 str." Title="5 straipsnio pakeitimas" DocPartId="6fc7bce9d76b4c0a8dddb247e7cbd652" PartId="b3db02d86f224cfc9258738f75b14f47">
      <Part Type="strDalis" Nr="1" Abbr="3 str. 1 d." DocPartId="3a7d9dd146a54305a2636808828a17b4" PartId="a53e0b88eeb84de19859abb97ffa27e0">
        <Part Type="citata" DocPartId="fa622dd8ec3b41a789026bf94b678f55" PartId="9673e56034b840f28d023c6316a498a1">
          <Part Type="strPunktas" Nr="1" Abbr="1 p." DocPartId="c18647021c7e4e309bf9650ddaf91a07" PartId="71dff8f462504931a8d30930fe2a05cc"/>
        </Part>
      </Part>
    </Part>
    <Part Type="straipsnis" Nr="4" Abbr="4 str." Title="6 straipsnio pakeitimas" DocPartId="ea2ec77bb3054234bbc24e860198e7ee" PartId="907edc62c1324d408a1757db096c7e91">
      <Part Type="strDalis" Nr="1" Abbr="4 str. 1 d." DocPartId="883b880aa33d46ff963ac2af87b37cb2" PartId="5960da43b49e465587a52db9f19f5591">
        <Part Type="citata" DocPartId="0db009c54f8c4007a0fe4fff476d2755" PartId="9c7ca957f8d541289563fb97f0a0658a">
          <Part Type="strPunktas" Nr="1" Abbr="1 p." DocPartId="2668b74e1fc24220b2f14f31ad249242" PartId="d7b417f884434139a835591171f85a19"/>
        </Part>
      </Part>
      <Part Type="strDalis" Nr="2" Abbr="4 str. 2 d." DocPartId="0c8cfc6ebc244d8eb9f445a422f4d2e3" PartId="4d376f22cd0f4668bcaa92c3647ceb95">
        <Part Type="citata" DocPartId="6339a210d0d64abfa248d9e217552cbd" PartId="9b9decc85f38456ea7a87df94504242d">
          <Part Type="strPunktas" Nr="1-1" Abbr="1-1 p." DocPartId="bdd8b5a6c0b547d8954a209eb878d347" PartId="f826e1aba01a4670b0fc576e4d5c334b"/>
        </Part>
      </Part>
    </Part>
    <Part Type="straipsnis" Nr="5" Abbr="5 str." Title="Įstatymo įsigaliojimas" DocPartId="62640d7469b14ec3b5d33b92e44584ec" PartId="c55bd68b3d55417fb4d22008d40f1bd6">
      <Part Type="strDalis" Nr="1" Abbr="5 str. 1 d." DocPartId="ee5cf29303fd47adab4d3cbdabac1b73" PartId="3149e34b33d447a5835dcd073bdb3d47"/>
    </Part>
    <Part Type="signatura" DocPartId="0977b6357e824fc1ade6c6873e673505" PartId="0064c1e98760427594ea56752943084e"/>
  </Part>
</Parts>
</file>

<file path=customXml/itemProps1.xml><?xml version="1.0" encoding="utf-8"?>
<ds:datastoreItem xmlns:ds="http://schemas.openxmlformats.org/officeDocument/2006/customXml" ds:itemID="{825DE684-CCC0-45CE-9AAC-731847CF16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305</Words>
  <Characters>2144</Characters>
  <Application>Microsoft Office Word</Application>
  <DocSecurity>4</DocSecurity>
  <Lines>54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2423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2020-07-09T06:56:00Z</dcterms:created>
  <dc:creator>„Windows“ vartotojas</dc:creator>
  <lastModifiedBy>adlibuser</lastModifiedBy>
  <lastPrinted>2020-06-26T15:01:00Z</lastPrinted>
  <dcterms:modified xsi:type="dcterms:W3CDTF">2020-07-09T06:56:00Z</dcterms:modified>
  <revision>2</revision>
</coreProperties>
</file>