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6b054c86440547a38066767d91ac2e94"/>
        <w:id w:val="-2003192540"/>
        <w:lock w:val="sdtLocked"/>
      </w:sdtPr>
      <w:sdtEndPr/>
      <w:sdtContent>
        <w:p w14:paraId="6962C8B9" w14:textId="77777777" w:rsidR="003E2E05" w:rsidRDefault="003E2E05">
          <w:pPr>
            <w:jc w:val="center"/>
            <w:rPr>
              <w:lang w:eastAsia="lt-LT"/>
            </w:rPr>
          </w:pPr>
        </w:p>
        <w:p w14:paraId="0DBB4D69" w14:textId="77777777" w:rsidR="003E2E05" w:rsidRDefault="003E2E05">
          <w:pPr>
            <w:jc w:val="center"/>
            <w:rPr>
              <w:lang w:eastAsia="lt-LT"/>
            </w:rPr>
          </w:pPr>
        </w:p>
        <w:p w14:paraId="65956459" w14:textId="77777777" w:rsidR="003E2E05" w:rsidRDefault="00A16F0B">
          <w:pPr>
            <w:jc w:val="center"/>
            <w:rPr>
              <w:lang w:eastAsia="lt-LT"/>
            </w:rPr>
          </w:pPr>
          <w:r>
            <w:rPr>
              <w:rFonts w:ascii="Arial" w:hAnsi="Arial" w:cs="Arial"/>
              <w:noProof/>
              <w:lang w:val="en-US"/>
            </w:rPr>
            <w:drawing>
              <wp:inline distT="0" distB="0" distL="0" distR="0" wp14:anchorId="3FC886B7" wp14:editId="0AE4E869">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2F3794CE" w14:textId="77777777" w:rsidR="003E2E05" w:rsidRDefault="003E2E05">
          <w:pPr>
            <w:rPr>
              <w:sz w:val="10"/>
              <w:szCs w:val="10"/>
            </w:rPr>
          </w:pPr>
        </w:p>
        <w:p w14:paraId="025480F3" w14:textId="77777777" w:rsidR="003E2E05" w:rsidRDefault="00A16F0B">
          <w:pPr>
            <w:keepNext/>
            <w:jc w:val="center"/>
            <w:rPr>
              <w:rFonts w:ascii="Arial" w:hAnsi="Arial" w:cs="Arial"/>
              <w:caps/>
              <w:sz w:val="36"/>
              <w:lang w:eastAsia="lt-LT"/>
            </w:rPr>
          </w:pPr>
          <w:r>
            <w:rPr>
              <w:rFonts w:ascii="Arial" w:hAnsi="Arial" w:cs="Arial"/>
              <w:caps/>
              <w:sz w:val="36"/>
              <w:lang w:eastAsia="lt-LT"/>
            </w:rPr>
            <w:t>Lietuvos Respublikos Vyriausybė</w:t>
          </w:r>
        </w:p>
        <w:p w14:paraId="7EE3A325" w14:textId="77777777" w:rsidR="003E2E05" w:rsidRDefault="003E2E05">
          <w:pPr>
            <w:jc w:val="center"/>
            <w:rPr>
              <w:caps/>
              <w:lang w:eastAsia="lt-LT"/>
            </w:rPr>
          </w:pPr>
        </w:p>
        <w:p w14:paraId="7DF6BD79" w14:textId="77777777" w:rsidR="003E2E05" w:rsidRDefault="00A16F0B">
          <w:pPr>
            <w:jc w:val="center"/>
            <w:rPr>
              <w:b/>
              <w:caps/>
              <w:lang w:eastAsia="lt-LT"/>
            </w:rPr>
          </w:pPr>
          <w:r>
            <w:rPr>
              <w:b/>
              <w:caps/>
              <w:lang w:eastAsia="lt-LT"/>
            </w:rPr>
            <w:t>nutarimas</w:t>
          </w:r>
        </w:p>
        <w:p w14:paraId="7DCFC59C" w14:textId="77777777" w:rsidR="003E2E05" w:rsidRDefault="00A16F0B">
          <w:pPr>
            <w:jc w:val="center"/>
            <w:rPr>
              <w:b/>
              <w:bCs/>
              <w:szCs w:val="24"/>
              <w:lang w:eastAsia="lt-LT"/>
            </w:rPr>
          </w:pPr>
          <w:r>
            <w:rPr>
              <w:b/>
              <w:bCs/>
              <w:szCs w:val="24"/>
              <w:lang w:eastAsia="lt-LT"/>
            </w:rPr>
            <w:t>DĖL LIETUVOS RESPUBLIKOS VYRIAUSYBĖS 2001 M. GRUODŽIO 14 D. NUTARIMO NR. 1524 „</w:t>
          </w:r>
          <w:r>
            <w:rPr>
              <w:b/>
              <w:bCs/>
              <w:color w:val="000000"/>
              <w:szCs w:val="24"/>
              <w:shd w:val="clear" w:color="auto" w:fill="FFFFFF"/>
              <w:lang w:eastAsia="lt-LT"/>
            </w:rPr>
            <w:t>DĖL VALSTYBĖS ILGALAIKIO MATERIALIOJO TURTO, VALSTYBĖS IR SAVIVALDYBIŲ NEKILNOJAMOJO TURTO NUOMOS</w:t>
          </w:r>
          <w:r>
            <w:rPr>
              <w:b/>
              <w:bCs/>
              <w:szCs w:val="24"/>
              <w:lang w:eastAsia="lt-LT"/>
            </w:rPr>
            <w:t>“ PAKEITIMO</w:t>
          </w:r>
        </w:p>
        <w:p w14:paraId="107C4FE9" w14:textId="77777777" w:rsidR="00FC0217" w:rsidRDefault="00FC0217">
          <w:pPr>
            <w:jc w:val="center"/>
            <w:rPr>
              <w:b/>
              <w:bCs/>
              <w:szCs w:val="24"/>
              <w:lang w:eastAsia="lt-LT"/>
            </w:rPr>
          </w:pPr>
        </w:p>
        <w:p w14:paraId="26DCFF37" w14:textId="467271D2" w:rsidR="003E2E05" w:rsidRPr="00FC0217" w:rsidRDefault="00FC0217">
          <w:pPr>
            <w:jc w:val="center"/>
            <w:rPr>
              <w:lang w:val="en-US" w:eastAsia="lt-LT"/>
            </w:rPr>
          </w:pPr>
          <w:r>
            <w:rPr>
              <w:lang w:eastAsia="lt-LT"/>
            </w:rPr>
            <w:t xml:space="preserve">2026 m. gegužės </w:t>
          </w:r>
          <w:r>
            <w:rPr>
              <w:lang w:val="en-US" w:eastAsia="lt-LT"/>
            </w:rPr>
            <w:t xml:space="preserve">20 d. </w:t>
          </w:r>
          <w:r w:rsidR="00A16F0B">
            <w:rPr>
              <w:lang w:eastAsia="lt-LT"/>
            </w:rPr>
            <w:t xml:space="preserve">Nr. </w:t>
          </w:r>
          <w:r>
            <w:rPr>
              <w:lang w:val="en-US" w:eastAsia="lt-LT"/>
            </w:rPr>
            <w:t>393</w:t>
          </w:r>
        </w:p>
        <w:p w14:paraId="0737991B" w14:textId="77777777" w:rsidR="003E2E05" w:rsidRDefault="00A16F0B">
          <w:pPr>
            <w:jc w:val="center"/>
            <w:rPr>
              <w:lang w:eastAsia="lt-LT"/>
            </w:rPr>
          </w:pPr>
          <w:r>
            <w:rPr>
              <w:lang w:eastAsia="lt-LT"/>
            </w:rPr>
            <w:t>Vilnius</w:t>
          </w:r>
        </w:p>
        <w:p w14:paraId="7AF95627" w14:textId="77777777" w:rsidR="003E2E05" w:rsidRDefault="003E2E05">
          <w:pPr>
            <w:jc w:val="center"/>
            <w:rPr>
              <w:lang w:eastAsia="lt-LT"/>
            </w:rPr>
          </w:pPr>
        </w:p>
        <w:p w14:paraId="6130ED2F" w14:textId="77777777" w:rsidR="00FC0217" w:rsidRDefault="00FC0217">
          <w:pPr>
            <w:jc w:val="center"/>
            <w:rPr>
              <w:lang w:eastAsia="lt-LT"/>
            </w:rPr>
          </w:pPr>
        </w:p>
        <w:sdt>
          <w:sdtPr>
            <w:alias w:val="preambule"/>
            <w:tag w:val="part_ea13790e913342f9b48258a2880a6e52"/>
            <w:id w:val="1085037905"/>
            <w:lock w:val="sdtLocked"/>
          </w:sdtPr>
          <w:sdtEndPr/>
          <w:sdtContent>
            <w:p w14:paraId="4A6B22F5" w14:textId="77777777" w:rsidR="003E2E05" w:rsidRDefault="00A16F0B">
              <w:pPr>
                <w:spacing w:line="360" w:lineRule="atLeast"/>
                <w:ind w:firstLine="720"/>
                <w:jc w:val="both"/>
                <w:rPr>
                  <w:rFonts w:eastAsia="Calibri"/>
                  <w:szCs w:val="24"/>
                </w:rPr>
              </w:pPr>
              <w:r>
                <w:rPr>
                  <w:rFonts w:eastAsia="Calibri"/>
                  <w:szCs w:val="24"/>
                </w:rPr>
                <w:t>Lietuvos Respublikos Vyriausybė n u t a r i a:</w:t>
              </w:r>
            </w:p>
          </w:sdtContent>
        </w:sdt>
        <w:sdt>
          <w:sdtPr>
            <w:alias w:val="1 p."/>
            <w:tag w:val="part_97c734bdbe8143a29a9498fdd6838826"/>
            <w:id w:val="-1883156215"/>
            <w:lock w:val="sdtLocked"/>
          </w:sdtPr>
          <w:sdtEndPr/>
          <w:sdtContent>
            <w:p w14:paraId="0B28F689" w14:textId="77777777" w:rsidR="003E2E05" w:rsidRDefault="00A16F0B">
              <w:pPr>
                <w:spacing w:line="360" w:lineRule="atLeast"/>
                <w:ind w:firstLine="720"/>
                <w:jc w:val="both"/>
                <w:rPr>
                  <w:rFonts w:eastAsia="Calibri"/>
                  <w:szCs w:val="24"/>
                </w:rPr>
              </w:pPr>
              <w:sdt>
                <w:sdtPr>
                  <w:alias w:val="Numeris"/>
                  <w:tag w:val="nr_97c734bdbe8143a29a9498fdd6838826"/>
                  <w:id w:val="1267424608"/>
                  <w:lock w:val="sdtLocked"/>
                </w:sdtPr>
                <w:sdtEndPr/>
                <w:sdtContent>
                  <w:r>
                    <w:rPr>
                      <w:rFonts w:eastAsia="Calibri"/>
                      <w:szCs w:val="24"/>
                    </w:rPr>
                    <w:t>1</w:t>
                  </w:r>
                </w:sdtContent>
              </w:sdt>
              <w:r>
                <w:rPr>
                  <w:rFonts w:eastAsia="Calibri"/>
                  <w:szCs w:val="24"/>
                </w:rPr>
                <w:t>. Pakeisti Lietuvos Respublikos Vyriausybės 2001 m. gruodžio 14 d. nutarimą Nr. 1524 „Dėl valstybės ilgalaikio materialiojo turto, valstybės ir savivaldybių nekilnojamojo turto nuomos“:</w:t>
              </w:r>
            </w:p>
            <w:sdt>
              <w:sdtPr>
                <w:alias w:val="1.1 pp."/>
                <w:tag w:val="part_58ea21ff8ff94faaa3168f3f9e1fb4ff"/>
                <w:id w:val="2130040476"/>
                <w:lock w:val="sdtLocked"/>
              </w:sdtPr>
              <w:sdtEndPr/>
              <w:sdtContent>
                <w:p w14:paraId="3D869DF7" w14:textId="77777777" w:rsidR="003E2E05" w:rsidRDefault="00A16F0B">
                  <w:pPr>
                    <w:spacing w:line="360" w:lineRule="atLeast"/>
                    <w:ind w:firstLine="720"/>
                    <w:jc w:val="both"/>
                    <w:rPr>
                      <w:rFonts w:eastAsia="Calibri"/>
                      <w:szCs w:val="24"/>
                    </w:rPr>
                  </w:pPr>
                  <w:sdt>
                    <w:sdtPr>
                      <w:alias w:val="Numeris"/>
                      <w:tag w:val="nr_58ea21ff8ff94faaa3168f3f9e1fb4ff"/>
                      <w:id w:val="-2081591974"/>
                      <w:lock w:val="sdtLocked"/>
                    </w:sdtPr>
                    <w:sdtEndPr/>
                    <w:sdtContent>
                      <w:r>
                        <w:rPr>
                          <w:rFonts w:eastAsia="Calibri"/>
                          <w:szCs w:val="24"/>
                        </w:rPr>
                        <w:t>1.1</w:t>
                      </w:r>
                    </w:sdtContent>
                  </w:sdt>
                  <w:r>
                    <w:rPr>
                      <w:rFonts w:eastAsia="Calibri"/>
                      <w:szCs w:val="24"/>
                    </w:rPr>
                    <w:t>. Pripažinti netekusiu galios 3 punktą.</w:t>
                  </w:r>
                </w:p>
              </w:sdtContent>
            </w:sdt>
            <w:sdt>
              <w:sdtPr>
                <w:alias w:val="1.2 pp."/>
                <w:tag w:val="part_f0dc74bc8ed5442baabb5e480a7d7a4c"/>
                <w:id w:val="18443899"/>
                <w:lock w:val="sdtLocked"/>
              </w:sdtPr>
              <w:sdtEndPr/>
              <w:sdtContent>
                <w:p w14:paraId="7066EF69" w14:textId="77777777" w:rsidR="003E2E05" w:rsidRDefault="00A16F0B">
                  <w:pPr>
                    <w:spacing w:line="360" w:lineRule="atLeast"/>
                    <w:ind w:firstLine="720"/>
                    <w:jc w:val="both"/>
                    <w:rPr>
                      <w:rFonts w:eastAsia="Calibri"/>
                      <w:szCs w:val="24"/>
                    </w:rPr>
                  </w:pPr>
                  <w:sdt>
                    <w:sdtPr>
                      <w:alias w:val="Numeris"/>
                      <w:tag w:val="nr_f0dc74bc8ed5442baabb5e480a7d7a4c"/>
                      <w:id w:val="-1735153297"/>
                      <w:lock w:val="sdtLocked"/>
                    </w:sdtPr>
                    <w:sdtEndPr/>
                    <w:sdtContent>
                      <w:r>
                        <w:rPr>
                          <w:rFonts w:eastAsia="Calibri"/>
                          <w:szCs w:val="24"/>
                        </w:rPr>
                        <w:t>1.2</w:t>
                      </w:r>
                    </w:sdtContent>
                  </w:sdt>
                  <w:r>
                    <w:rPr>
                      <w:rFonts w:eastAsia="Calibri"/>
                      <w:szCs w:val="24"/>
                    </w:rPr>
                    <w:t xml:space="preserve">. Pakeisti nurodytu nutarimu patvirtintą </w:t>
                  </w:r>
                  <w:r>
                    <w:rPr>
                      <w:rFonts w:eastAsia="Calibri"/>
                      <w:szCs w:val="24"/>
                      <w:shd w:val="clear" w:color="auto" w:fill="FFFFFF"/>
                    </w:rPr>
                    <w:t>Valstybės ilgalaikio materialiojo turto nuomos viešojo konkurso ir nuomos be konkurso organizavimo ir vykdymo tvarkos aprašą</w:t>
                  </w:r>
                  <w:r>
                    <w:rPr>
                      <w:rFonts w:eastAsia="Calibri"/>
                      <w:szCs w:val="24"/>
                    </w:rPr>
                    <w:t>:</w:t>
                  </w:r>
                </w:p>
                <w:sdt>
                  <w:sdtPr>
                    <w:alias w:val="1.2.1 pp."/>
                    <w:tag w:val="part_98f36ad465324c2a9b65a2acf7567e04"/>
                    <w:id w:val="-1186823439"/>
                    <w:lock w:val="sdtLocked"/>
                  </w:sdtPr>
                  <w:sdtEndPr/>
                  <w:sdtContent>
                    <w:p w14:paraId="37FB7174" w14:textId="77777777" w:rsidR="003E2E05" w:rsidRDefault="00A16F0B">
                      <w:pPr>
                        <w:spacing w:line="360" w:lineRule="atLeast"/>
                        <w:ind w:firstLine="720"/>
                        <w:jc w:val="both"/>
                        <w:rPr>
                          <w:rFonts w:ascii="Calibri" w:eastAsia="Calibri" w:hAnsi="Calibri"/>
                          <w:color w:val="000000"/>
                          <w:sz w:val="22"/>
                          <w:szCs w:val="22"/>
                        </w:rPr>
                      </w:pPr>
                      <w:sdt>
                        <w:sdtPr>
                          <w:alias w:val="Numeris"/>
                          <w:tag w:val="nr_98f36ad465324c2a9b65a2acf7567e04"/>
                          <w:id w:val="1538468510"/>
                          <w:lock w:val="sdtLocked"/>
                        </w:sdtPr>
                        <w:sdtEndPr/>
                        <w:sdtContent>
                          <w:r>
                            <w:rPr>
                              <w:rFonts w:eastAsia="Calibri"/>
                              <w:color w:val="000000"/>
                              <w:szCs w:val="24"/>
                            </w:rPr>
                            <w:t>1.2.1</w:t>
                          </w:r>
                        </w:sdtContent>
                      </w:sdt>
                      <w:r>
                        <w:rPr>
                          <w:rFonts w:eastAsia="Calibri"/>
                          <w:color w:val="000000"/>
                          <w:szCs w:val="24"/>
                        </w:rPr>
                        <w:t>. Pakeisti 2 punktą ir jį išdėstyti taip:</w:t>
                      </w:r>
                      <w:r>
                        <w:rPr>
                          <w:rFonts w:ascii="Calibri" w:eastAsia="Calibri" w:hAnsi="Calibri"/>
                          <w:color w:val="000000"/>
                          <w:sz w:val="22"/>
                          <w:szCs w:val="22"/>
                        </w:rPr>
                        <w:t xml:space="preserve"> </w:t>
                      </w:r>
                    </w:p>
                    <w:sdt>
                      <w:sdtPr>
                        <w:alias w:val="citata"/>
                        <w:tag w:val="part_10674268e4f44d0fa75e29dede5711bc"/>
                        <w:id w:val="772057470"/>
                        <w:lock w:val="sdtLocked"/>
                      </w:sdtPr>
                      <w:sdtEndPr/>
                      <w:sdtContent>
                        <w:sdt>
                          <w:sdtPr>
                            <w:alias w:val="2 p."/>
                            <w:tag w:val="part_2c54cba6b79b44b79f2eaa409dd68e89"/>
                            <w:id w:val="1005941705"/>
                            <w:lock w:val="sdtLocked"/>
                          </w:sdtPr>
                          <w:sdtEndPr/>
                          <w:sdtContent>
                            <w:p w14:paraId="443C2E9B" w14:textId="77777777" w:rsidR="003E2E05" w:rsidRDefault="00A16F0B">
                              <w:pPr>
                                <w:spacing w:line="360" w:lineRule="atLeast"/>
                                <w:ind w:firstLine="720"/>
                                <w:jc w:val="both"/>
                                <w:rPr>
                                  <w:rFonts w:eastAsia="Calibri"/>
                                  <w:color w:val="000000"/>
                                  <w:szCs w:val="24"/>
                                </w:rPr>
                              </w:pPr>
                              <w:r>
                                <w:rPr>
                                  <w:rFonts w:eastAsia="Calibri"/>
                                  <w:color w:val="000000"/>
                                  <w:szCs w:val="24"/>
                                </w:rPr>
                                <w:t>„</w:t>
                              </w:r>
                              <w:sdt>
                                <w:sdtPr>
                                  <w:alias w:val="Numeris"/>
                                  <w:tag w:val="nr_2c54cba6b79b44b79f2eaa409dd68e89"/>
                                  <w:id w:val="745152334"/>
                                  <w:lock w:val="sdtLocked"/>
                                </w:sdtPr>
                                <w:sdtEndPr/>
                                <w:sdtContent>
                                  <w:r>
                                    <w:rPr>
                                      <w:rFonts w:eastAsia="Calibri"/>
                                      <w:color w:val="000000"/>
                                      <w:szCs w:val="24"/>
                                    </w:rPr>
                                    <w:t>2</w:t>
                                  </w:r>
                                </w:sdtContent>
                              </w:sdt>
                              <w:r>
                                <w:rPr>
                                  <w:rFonts w:eastAsia="Calibri"/>
                                  <w:color w:val="000000"/>
                                  <w:szCs w:val="24"/>
                                </w:rPr>
                                <w:t>. Apraše vartojamos sąvokos suprantamos taip, kaip apibrėžiamos Lietuvos Respublikos valstybės ir savivaldybių turto valdymo, naudojimo ir disponavimo juo įstatyme (toliau – Įstatymas).“</w:t>
                              </w:r>
                            </w:p>
                          </w:sdtContent>
                        </w:sdt>
                      </w:sdtContent>
                    </w:sdt>
                  </w:sdtContent>
                </w:sdt>
                <w:sdt>
                  <w:sdtPr>
                    <w:alias w:val="1.2.2 pp."/>
                    <w:tag w:val="part_d31eab369da64c06923482d8b61dbba5"/>
                    <w:id w:val="-390735323"/>
                    <w:lock w:val="sdtLocked"/>
                  </w:sdtPr>
                  <w:sdtEndPr/>
                  <w:sdtContent>
                    <w:p w14:paraId="53D4C461" w14:textId="77777777" w:rsidR="003E2E05" w:rsidRDefault="00A16F0B">
                      <w:pPr>
                        <w:spacing w:line="360" w:lineRule="atLeast"/>
                        <w:ind w:firstLine="720"/>
                        <w:jc w:val="both"/>
                        <w:rPr>
                          <w:color w:val="000000"/>
                          <w:szCs w:val="24"/>
                          <w:lang w:eastAsia="lt-LT"/>
                        </w:rPr>
                      </w:pPr>
                      <w:sdt>
                        <w:sdtPr>
                          <w:alias w:val="Numeris"/>
                          <w:tag w:val="nr_d31eab369da64c06923482d8b61dbba5"/>
                          <w:id w:val="-1463645997"/>
                          <w:lock w:val="sdtLocked"/>
                        </w:sdtPr>
                        <w:sdtEndPr/>
                        <w:sdtContent>
                          <w:r>
                            <w:rPr>
                              <w:color w:val="000000"/>
                              <w:szCs w:val="24"/>
                              <w:lang w:eastAsia="lt-LT"/>
                            </w:rPr>
                            <w:t>1.2.2</w:t>
                          </w:r>
                        </w:sdtContent>
                      </w:sdt>
                      <w:r>
                        <w:rPr>
                          <w:color w:val="000000"/>
                          <w:szCs w:val="24"/>
                          <w:lang w:eastAsia="lt-LT"/>
                        </w:rPr>
                        <w:t>. Pakeisti 5 punktą ir jį išdėstyti taip:</w:t>
                      </w:r>
                    </w:p>
                    <w:sdt>
                      <w:sdtPr>
                        <w:alias w:val="citata"/>
                        <w:tag w:val="part_ad88640b89fc4f678f3d46798f04f87c"/>
                        <w:id w:val="-1907528208"/>
                        <w:lock w:val="sdtLocked"/>
                      </w:sdtPr>
                      <w:sdtEndPr/>
                      <w:sdtContent>
                        <w:sdt>
                          <w:sdtPr>
                            <w:alias w:val="5 p."/>
                            <w:tag w:val="part_3423897549c44ca29726fa84aeba1a95"/>
                            <w:id w:val="-1034344723"/>
                            <w:lock w:val="sdtLocked"/>
                          </w:sdtPr>
                          <w:sdtEndPr/>
                          <w:sdtContent>
                            <w:p w14:paraId="247E8F70" w14:textId="77777777" w:rsidR="003E2E05" w:rsidRDefault="00A16F0B">
                              <w:pPr>
                                <w:spacing w:line="360" w:lineRule="atLeast"/>
                                <w:ind w:firstLine="720"/>
                                <w:jc w:val="both"/>
                                <w:rPr>
                                  <w:color w:val="000000"/>
                                  <w:szCs w:val="24"/>
                                  <w:shd w:val="clear" w:color="auto" w:fill="FFFFFF"/>
                                  <w:lang w:eastAsia="lt-LT"/>
                                </w:rPr>
                              </w:pPr>
                              <w:r>
                                <w:rPr>
                                  <w:color w:val="000000"/>
                                  <w:szCs w:val="24"/>
                                  <w:shd w:val="clear" w:color="auto" w:fill="FFFFFF"/>
                                  <w:lang w:eastAsia="lt-LT"/>
                                </w:rPr>
                                <w:t>„</w:t>
                              </w:r>
                              <w:sdt>
                                <w:sdtPr>
                                  <w:alias w:val="Numeris"/>
                                  <w:tag w:val="nr_3423897549c44ca29726fa84aeba1a95"/>
                                  <w:id w:val="1510719491"/>
                                  <w:lock w:val="sdtLocked"/>
                                </w:sdtPr>
                                <w:sdtEndPr/>
                                <w:sdtContent>
                                  <w:r>
                                    <w:rPr>
                                      <w:color w:val="000000"/>
                                      <w:szCs w:val="24"/>
                                      <w:shd w:val="clear" w:color="auto" w:fill="FFFFFF"/>
                                      <w:lang w:eastAsia="lt-LT"/>
                                    </w:rPr>
                                    <w:t>5</w:t>
                                  </w:r>
                                </w:sdtContent>
                              </w:sdt>
                              <w:r>
                                <w:rPr>
                                  <w:color w:val="000000"/>
                                  <w:szCs w:val="24"/>
                                  <w:shd w:val="clear" w:color="auto" w:fill="FFFFFF"/>
                                  <w:lang w:eastAsia="lt-LT"/>
                                </w:rPr>
                                <w:t xml:space="preserve">. Finansų ministras nustato: </w:t>
                              </w:r>
                            </w:p>
                            <w:sdt>
                              <w:sdtPr>
                                <w:alias w:val="5.1 pp."/>
                                <w:tag w:val="part_8bd101bf15344fecaba9c1af164596a5"/>
                                <w:id w:val="-1706087492"/>
                                <w:lock w:val="sdtLocked"/>
                              </w:sdtPr>
                              <w:sdtEndPr/>
                              <w:sdtContent>
                                <w:p w14:paraId="26517921" w14:textId="77777777" w:rsidR="003E2E05" w:rsidRDefault="00A16F0B">
                                  <w:pPr>
                                    <w:spacing w:line="360" w:lineRule="atLeast"/>
                                    <w:ind w:firstLine="720"/>
                                    <w:jc w:val="both"/>
                                    <w:rPr>
                                      <w:color w:val="000000"/>
                                      <w:szCs w:val="24"/>
                                      <w:shd w:val="clear" w:color="auto" w:fill="FFFFFF"/>
                                      <w:lang w:eastAsia="lt-LT"/>
                                    </w:rPr>
                                  </w:pPr>
                                  <w:sdt>
                                    <w:sdtPr>
                                      <w:alias w:val="Numeris"/>
                                      <w:tag w:val="nr_8bd101bf15344fecaba9c1af164596a5"/>
                                      <w:id w:val="-1425107885"/>
                                      <w:lock w:val="sdtLocked"/>
                                    </w:sdtPr>
                                    <w:sdtEndPr/>
                                    <w:sdtContent>
                                      <w:r>
                                        <w:rPr>
                                          <w:color w:val="000000"/>
                                          <w:szCs w:val="24"/>
                                          <w:shd w:val="clear" w:color="auto" w:fill="FFFFFF"/>
                                          <w:lang w:eastAsia="lt-LT"/>
                                        </w:rPr>
                                        <w:t>5.1</w:t>
                                      </w:r>
                                    </w:sdtContent>
                                  </w:sdt>
                                  <w:r>
                                    <w:rPr>
                                      <w:color w:val="000000"/>
                                      <w:szCs w:val="24"/>
                                      <w:shd w:val="clear" w:color="auto" w:fill="FFFFFF"/>
                                      <w:lang w:eastAsia="lt-LT"/>
                                    </w:rPr>
                                    <w:t>. nuompinigių už valstybės ilgalaikio ir trumpalaikio materialiojo turto nuomą skaičiavimo</w:t>
                                  </w:r>
                                  <w:r>
                                    <w:rPr>
                                      <w:rFonts w:ascii="Arial" w:hAnsi="Arial" w:cs="Arial"/>
                                      <w:color w:val="000000"/>
                                      <w:shd w:val="clear" w:color="auto" w:fill="FFFFFF"/>
                                      <w:lang w:eastAsia="lt-LT"/>
                                    </w:rPr>
                                    <w:t xml:space="preserve"> </w:t>
                                  </w:r>
                                  <w:r>
                                    <w:rPr>
                                      <w:color w:val="000000"/>
                                      <w:szCs w:val="24"/>
                                      <w:shd w:val="clear" w:color="auto" w:fill="FFFFFF"/>
                                      <w:lang w:eastAsia="lt-LT"/>
                                    </w:rPr>
                                    <w:t>tvarką;</w:t>
                                  </w:r>
                                </w:p>
                              </w:sdtContent>
                            </w:sdt>
                            <w:sdt>
                              <w:sdtPr>
                                <w:alias w:val="5.2 pp."/>
                                <w:tag w:val="part_4831f1a007a043a69b63dc4c3703ef3b"/>
                                <w:id w:val="-234095671"/>
                                <w:lock w:val="sdtLocked"/>
                              </w:sdtPr>
                              <w:sdtEndPr/>
                              <w:sdtContent>
                                <w:p w14:paraId="1EA0BEBB" w14:textId="77777777" w:rsidR="003E2E05" w:rsidRDefault="00A16F0B">
                                  <w:pPr>
                                    <w:spacing w:line="360" w:lineRule="atLeast"/>
                                    <w:ind w:firstLine="720"/>
                                    <w:jc w:val="both"/>
                                    <w:rPr>
                                      <w:color w:val="000000"/>
                                      <w:szCs w:val="24"/>
                                      <w:shd w:val="clear" w:color="auto" w:fill="FFFFFF"/>
                                      <w:lang w:eastAsia="lt-LT"/>
                                    </w:rPr>
                                  </w:pPr>
                                  <w:sdt>
                                    <w:sdtPr>
                                      <w:alias w:val="Numeris"/>
                                      <w:tag w:val="nr_4831f1a007a043a69b63dc4c3703ef3b"/>
                                      <w:id w:val="190655172"/>
                                      <w:lock w:val="sdtLocked"/>
                                    </w:sdtPr>
                                    <w:sdtEndPr/>
                                    <w:sdtContent>
                                      <w:r>
                                        <w:rPr>
                                          <w:color w:val="000000"/>
                                          <w:szCs w:val="24"/>
                                          <w:shd w:val="clear" w:color="auto" w:fill="FFFFFF"/>
                                          <w:lang w:eastAsia="lt-LT"/>
                                        </w:rPr>
                                        <w:t>5.2</w:t>
                                      </w:r>
                                    </w:sdtContent>
                                  </w:sdt>
                                  <w:r>
                                    <w:rPr>
                                      <w:color w:val="000000"/>
                                      <w:szCs w:val="24"/>
                                      <w:shd w:val="clear" w:color="auto" w:fill="FFFFFF"/>
                                      <w:lang w:eastAsia="lt-LT"/>
                                    </w:rPr>
                                    <w:t xml:space="preserve">. </w:t>
                                  </w:r>
                                  <w:r>
                                    <w:rPr>
                                      <w:szCs w:val="24"/>
                                      <w:lang w:eastAsia="ko-KR"/>
                                    </w:rPr>
                                    <w:t>centralizuotai valdyti perduoto valstybės nekilnojamojo turto nuomos mokesčio apskaičiavimo tvarką.</w:t>
                                  </w:r>
                                  <w:r>
                                    <w:rPr>
                                      <w:color w:val="000000"/>
                                      <w:szCs w:val="24"/>
                                      <w:shd w:val="clear" w:color="auto" w:fill="FFFFFF"/>
                                      <w:lang w:eastAsia="lt-LT"/>
                                    </w:rPr>
                                    <w:t>“</w:t>
                                  </w:r>
                                </w:p>
                              </w:sdtContent>
                            </w:sdt>
                          </w:sdtContent>
                        </w:sdt>
                      </w:sdtContent>
                    </w:sdt>
                  </w:sdtContent>
                </w:sdt>
                <w:sdt>
                  <w:sdtPr>
                    <w:alias w:val="1.2.3 pp."/>
                    <w:tag w:val="part_e218743db605429d853dc007e60d2f8b"/>
                    <w:id w:val="-1178035663"/>
                    <w:lock w:val="sdtLocked"/>
                  </w:sdtPr>
                  <w:sdtEndPr/>
                  <w:sdtContent>
                    <w:p w14:paraId="17C1DA50" w14:textId="77777777" w:rsidR="003E2E05" w:rsidRDefault="00A16F0B">
                      <w:pPr>
                        <w:spacing w:line="360" w:lineRule="atLeast"/>
                        <w:ind w:firstLine="720"/>
                        <w:jc w:val="both"/>
                        <w:rPr>
                          <w:color w:val="000000"/>
                          <w:szCs w:val="24"/>
                          <w:lang w:eastAsia="lt-LT"/>
                        </w:rPr>
                      </w:pPr>
                      <w:sdt>
                        <w:sdtPr>
                          <w:alias w:val="Numeris"/>
                          <w:tag w:val="nr_e218743db605429d853dc007e60d2f8b"/>
                          <w:id w:val="446442875"/>
                          <w:lock w:val="sdtLocked"/>
                        </w:sdtPr>
                        <w:sdtEndPr/>
                        <w:sdtContent>
                          <w:r>
                            <w:rPr>
                              <w:color w:val="000000"/>
                              <w:szCs w:val="24"/>
                              <w:lang w:eastAsia="lt-LT"/>
                            </w:rPr>
                            <w:t>1.2.3</w:t>
                          </w:r>
                        </w:sdtContent>
                      </w:sdt>
                      <w:r>
                        <w:rPr>
                          <w:color w:val="000000"/>
                          <w:szCs w:val="24"/>
                          <w:lang w:eastAsia="lt-LT"/>
                        </w:rPr>
                        <w:t>. Pakeisti 12 punktą ir jį išdėstyti taip:</w:t>
                      </w:r>
                    </w:p>
                    <w:sdt>
                      <w:sdtPr>
                        <w:alias w:val="citata"/>
                        <w:tag w:val="part_261f638f383e428498bb582da9fc772e"/>
                        <w:id w:val="-1943755978"/>
                        <w:lock w:val="sdtLocked"/>
                      </w:sdtPr>
                      <w:sdtEndPr/>
                      <w:sdtContent>
                        <w:sdt>
                          <w:sdtPr>
                            <w:alias w:val="12 p."/>
                            <w:tag w:val="part_b118943910e54bd49f48c96faebf435f"/>
                            <w:id w:val="1712449715"/>
                            <w:lock w:val="sdtLocked"/>
                          </w:sdtPr>
                          <w:sdtEndPr/>
                          <w:sdtContent>
                            <w:p w14:paraId="02E0E264" w14:textId="77777777" w:rsidR="003E2E05" w:rsidRDefault="00A16F0B">
                              <w:pPr>
                                <w:spacing w:line="360" w:lineRule="atLeast"/>
                                <w:ind w:firstLine="720"/>
                                <w:jc w:val="both"/>
                                <w:rPr>
                                  <w:szCs w:val="24"/>
                                  <w:lang w:eastAsia="lt-LT"/>
                                </w:rPr>
                              </w:pPr>
                              <w:r>
                                <w:rPr>
                                  <w:color w:val="000000"/>
                                  <w:szCs w:val="24"/>
                                  <w:lang w:eastAsia="lt-LT"/>
                                </w:rPr>
                                <w:t>„</w:t>
                              </w:r>
                              <w:sdt>
                                <w:sdtPr>
                                  <w:alias w:val="Numeris"/>
                                  <w:tag w:val="nr_b118943910e54bd49f48c96faebf435f"/>
                                  <w:id w:val="217485477"/>
                                  <w:lock w:val="sdtLocked"/>
                                </w:sdtPr>
                                <w:sdtEndPr/>
                                <w:sdtContent>
                                  <w:r>
                                    <w:rPr>
                                      <w:color w:val="000000"/>
                                      <w:szCs w:val="24"/>
                                      <w:shd w:val="clear" w:color="auto" w:fill="FFFFFF"/>
                                      <w:lang w:eastAsia="lt-LT"/>
                                    </w:rPr>
                                    <w:t>12</w:t>
                                  </w:r>
                                </w:sdtContent>
                              </w:sdt>
                              <w:r>
                                <w:rPr>
                                  <w:color w:val="000000"/>
                                  <w:szCs w:val="24"/>
                                  <w:shd w:val="clear" w:color="auto" w:fill="FFFFFF"/>
                                  <w:lang w:eastAsia="lt-LT"/>
                                </w:rPr>
                                <w:t>.</w:t>
                              </w:r>
                              <w:r>
                                <w:rPr>
                                  <w:szCs w:val="24"/>
                                  <w:lang w:eastAsia="lt-LT"/>
                                </w:rPr>
                                <w:t xml:space="preserve"> Turto valdytojas iš ne mažiau kaip 3 narių – turto valdytojo valstybės tarnautojų arba pagal darbo sutartis dirbančių darbuotojų – sudaro viešojo turto nuomos konkurso organizavimo komisiją (toliau – komisija), kuri gali būti nuolatinė arba sudaroma tik konkretaus turto viešajam nuomos konkursui organizuoti. Komisijos nariu gali būti asmuo, deklaravęs privačius interesus pagal Lietuvos Respublikos viešųjų ir privačių interesų derinimo įstatymą. Komisijos narys, esant interesų konflikto, kaip jis suprantam</w:t>
                              </w:r>
                              <w:r>
                                <w:rPr>
                                  <w:szCs w:val="24"/>
                                  <w:lang w:eastAsia="lt-LT"/>
                                </w:rPr>
                                <w:t xml:space="preserve">as pagal Viešųjų ir privačių interesų derinimo įstatymą, (toliau – interesų konfliktas) galimybei arba kilus interesų konfliktui, apie tai nedelsdamas turi pranešti turto valdytojo vadovui ir nusišalinti (nedalyvauti komisijai svarstant klausimą).“ </w:t>
                              </w:r>
                            </w:p>
                          </w:sdtContent>
                        </w:sdt>
                      </w:sdtContent>
                    </w:sdt>
                  </w:sdtContent>
                </w:sdt>
                <w:sdt>
                  <w:sdtPr>
                    <w:alias w:val="1.2.4 pp."/>
                    <w:tag w:val="part_27562c28b9cf4e09bbf77de59867d346"/>
                    <w:id w:val="55524666"/>
                    <w:lock w:val="sdtLocked"/>
                  </w:sdtPr>
                  <w:sdtEndPr/>
                  <w:sdtContent>
                    <w:p w14:paraId="0859DA11" w14:textId="77777777" w:rsidR="003E2E05" w:rsidRDefault="00A16F0B">
                      <w:pPr>
                        <w:spacing w:line="360" w:lineRule="atLeast"/>
                        <w:ind w:firstLine="720"/>
                        <w:jc w:val="both"/>
                        <w:rPr>
                          <w:color w:val="000000"/>
                          <w:szCs w:val="24"/>
                          <w:lang w:eastAsia="lt-LT"/>
                        </w:rPr>
                      </w:pPr>
                      <w:sdt>
                        <w:sdtPr>
                          <w:alias w:val="Numeris"/>
                          <w:tag w:val="nr_27562c28b9cf4e09bbf77de59867d346"/>
                          <w:id w:val="-1437203339"/>
                          <w:lock w:val="sdtLocked"/>
                        </w:sdtPr>
                        <w:sdtEndPr/>
                        <w:sdtContent>
                          <w:r>
                            <w:rPr>
                              <w:color w:val="000000"/>
                              <w:szCs w:val="24"/>
                              <w:lang w:eastAsia="lt-LT"/>
                            </w:rPr>
                            <w:t>1.2.4</w:t>
                          </w:r>
                        </w:sdtContent>
                      </w:sdt>
                      <w:r>
                        <w:rPr>
                          <w:color w:val="000000"/>
                          <w:szCs w:val="24"/>
                          <w:lang w:eastAsia="lt-LT"/>
                        </w:rPr>
                        <w:t>. Pakeisti 32 punktą ir jį išdėstyti taip:</w:t>
                      </w:r>
                    </w:p>
                    <w:sdt>
                      <w:sdtPr>
                        <w:alias w:val="citata"/>
                        <w:tag w:val="part_58da0952f026446fb0f62124a9eacf70"/>
                        <w:id w:val="954601378"/>
                        <w:lock w:val="sdtLocked"/>
                      </w:sdtPr>
                      <w:sdtEndPr/>
                      <w:sdtContent>
                        <w:sdt>
                          <w:sdtPr>
                            <w:alias w:val="32 p."/>
                            <w:tag w:val="part_06d1a4d09ffe447cb93e6d43fe7293d2"/>
                            <w:id w:val="688713999"/>
                            <w:lock w:val="sdtLocked"/>
                          </w:sdtPr>
                          <w:sdtEndPr/>
                          <w:sdtContent>
                            <w:p w14:paraId="7A0F7971" w14:textId="77777777" w:rsidR="003E2E05" w:rsidRDefault="00A16F0B">
                              <w:pPr>
                                <w:spacing w:line="360" w:lineRule="atLeast"/>
                                <w:ind w:firstLine="720"/>
                                <w:jc w:val="both"/>
                                <w:rPr>
                                  <w:rFonts w:eastAsia="Calibri"/>
                                  <w:color w:val="000000"/>
                                  <w:szCs w:val="24"/>
                                  <w:shd w:val="clear" w:color="auto" w:fill="FFFFFF"/>
                                </w:rPr>
                              </w:pPr>
                              <w:r>
                                <w:rPr>
                                  <w:rFonts w:eastAsia="Calibri"/>
                                  <w:color w:val="000000"/>
                                  <w:szCs w:val="24"/>
                                  <w:shd w:val="clear" w:color="auto" w:fill="FFFFFF"/>
                                </w:rPr>
                                <w:t>„</w:t>
                              </w:r>
                              <w:sdt>
                                <w:sdtPr>
                                  <w:alias w:val="Numeris"/>
                                  <w:tag w:val="nr_06d1a4d09ffe447cb93e6d43fe7293d2"/>
                                  <w:id w:val="1260179070"/>
                                  <w:lock w:val="sdtLocked"/>
                                </w:sdtPr>
                                <w:sdtEndPr/>
                                <w:sdtContent>
                                  <w:r>
                                    <w:rPr>
                                      <w:rFonts w:eastAsia="Calibri"/>
                                      <w:color w:val="000000"/>
                                      <w:szCs w:val="24"/>
                                      <w:shd w:val="clear" w:color="auto" w:fill="FFFFFF"/>
                                    </w:rPr>
                                    <w:t>32</w:t>
                                  </w:r>
                                </w:sdtContent>
                              </w:sdt>
                              <w:r>
                                <w:rPr>
                                  <w:rFonts w:eastAsia="Calibri"/>
                                  <w:color w:val="000000"/>
                                  <w:szCs w:val="24"/>
                                  <w:shd w:val="clear" w:color="auto" w:fill="FFFFFF"/>
                                </w:rPr>
                                <w:t xml:space="preserve">. Jeigu dalyvauti turto nuomos konkurse neužsiregistruoja nė vienas dalyvis arba visi konkurso dalyviai pasiūlo nuompinigių dydį, mažesnį už nustatytą pradinį nuompinigių dydį, ir (ar) pateikia netikslius ir (ar) ne visus Aprašo 16 punkte nurodytus dokumentus, išskyrus dokumentus, nurodytus Aprašo 16.5 papunktyje, ir per komisijos nustatytą terminą toks trūkumas neištaisomas, konkursas skelbiamas neįvykusiu. </w:t>
                              </w:r>
                            </w:p>
                            <w:p w14:paraId="3EB2EEE2" w14:textId="77777777" w:rsidR="003E2E05" w:rsidRDefault="00A16F0B">
                              <w:pPr>
                                <w:spacing w:line="360" w:lineRule="atLeast"/>
                                <w:ind w:firstLine="720"/>
                                <w:jc w:val="both"/>
                                <w:rPr>
                                  <w:rFonts w:eastAsia="Calibri"/>
                                  <w:color w:val="000000"/>
                                  <w:szCs w:val="24"/>
                                  <w:shd w:val="clear" w:color="auto" w:fill="FFFFFF"/>
                                </w:rPr>
                              </w:pPr>
                              <w:r>
                                <w:rPr>
                                  <w:rFonts w:eastAsia="Calibri"/>
                                  <w:color w:val="000000"/>
                                  <w:szCs w:val="24"/>
                                  <w:shd w:val="clear" w:color="auto" w:fill="FFFFFF"/>
                                </w:rPr>
                                <w:t>Jeigu konkurso dalyvis pateikia netikslius ar ne visus Aprašo 16 punkte nurodytus dokumentus, išskyrus dokumentus, nurodytus Aprašo 16.5 papunktyje, komisija turi teisę nustatyti terminą trūkumui ištaisyti. Konkurso dalyvis privalo per komisijos nustatytą terminą ištaisyti trūkumą, o pasiūlyto nuompinigių dydžio negali keisti.“</w:t>
                              </w:r>
                            </w:p>
                          </w:sdtContent>
                        </w:sdt>
                      </w:sdtContent>
                    </w:sdt>
                  </w:sdtContent>
                </w:sdt>
                <w:sdt>
                  <w:sdtPr>
                    <w:alias w:val="1.2.5 pp."/>
                    <w:tag w:val="part_5b6d25cc55e04b029123e40b8a7a9950"/>
                    <w:id w:val="114799713"/>
                    <w:lock w:val="sdtLocked"/>
                  </w:sdtPr>
                  <w:sdtEndPr/>
                  <w:sdtContent>
                    <w:p w14:paraId="718334FB" w14:textId="77777777" w:rsidR="003E2E05" w:rsidRDefault="00A16F0B">
                      <w:pPr>
                        <w:spacing w:line="360" w:lineRule="atLeast"/>
                        <w:ind w:firstLine="720"/>
                        <w:jc w:val="both"/>
                        <w:rPr>
                          <w:color w:val="000000"/>
                          <w:szCs w:val="24"/>
                          <w:lang w:eastAsia="lt-LT"/>
                        </w:rPr>
                      </w:pPr>
                      <w:sdt>
                        <w:sdtPr>
                          <w:alias w:val="Numeris"/>
                          <w:tag w:val="nr_5b6d25cc55e04b029123e40b8a7a9950"/>
                          <w:id w:val="609173532"/>
                          <w:lock w:val="sdtLocked"/>
                        </w:sdtPr>
                        <w:sdtEndPr/>
                        <w:sdtContent>
                          <w:r>
                            <w:rPr>
                              <w:color w:val="000000"/>
                              <w:szCs w:val="24"/>
                              <w:lang w:eastAsia="lt-LT"/>
                            </w:rPr>
                            <w:t>1.2.5</w:t>
                          </w:r>
                        </w:sdtContent>
                      </w:sdt>
                      <w:r>
                        <w:rPr>
                          <w:color w:val="000000"/>
                          <w:szCs w:val="24"/>
                          <w:lang w:eastAsia="lt-LT"/>
                        </w:rPr>
                        <w:t>. Pakeisti 35 punktą ir jį išdėstyti taip:</w:t>
                      </w:r>
                    </w:p>
                    <w:sdt>
                      <w:sdtPr>
                        <w:alias w:val="citata"/>
                        <w:tag w:val="part_4e542e08f02442b697307b959edfc726"/>
                        <w:id w:val="-1776542303"/>
                        <w:lock w:val="sdtLocked"/>
                      </w:sdtPr>
                      <w:sdtEndPr/>
                      <w:sdtContent>
                        <w:sdt>
                          <w:sdtPr>
                            <w:alias w:val="35 p."/>
                            <w:tag w:val="part_e0ea6787137447d28765ce36d90ff909"/>
                            <w:id w:val="-237711296"/>
                            <w:lock w:val="sdtLocked"/>
                          </w:sdtPr>
                          <w:sdtEndPr/>
                          <w:sdtContent>
                            <w:p w14:paraId="51947C11" w14:textId="77777777" w:rsidR="003E2E05" w:rsidRDefault="00A16F0B">
                              <w:pPr>
                                <w:spacing w:line="360" w:lineRule="atLeast"/>
                                <w:ind w:firstLine="720"/>
                                <w:jc w:val="both"/>
                                <w:rPr>
                                  <w:rFonts w:eastAsia="Calibri"/>
                                  <w:szCs w:val="24"/>
                                </w:rPr>
                              </w:pPr>
                              <w:r>
                                <w:rPr>
                                  <w:rFonts w:eastAsia="Calibri"/>
                                  <w:color w:val="000000"/>
                                  <w:szCs w:val="24"/>
                                  <w:shd w:val="clear" w:color="auto" w:fill="FFFFFF"/>
                                </w:rPr>
                                <w:t>„</w:t>
                              </w:r>
                              <w:sdt>
                                <w:sdtPr>
                                  <w:alias w:val="Numeris"/>
                                  <w:tag w:val="nr_e0ea6787137447d28765ce36d90ff909"/>
                                  <w:id w:val="-1052772169"/>
                                  <w:lock w:val="sdtLocked"/>
                                </w:sdtPr>
                                <w:sdtEndPr/>
                                <w:sdtContent>
                                  <w:r>
                                    <w:rPr>
                                      <w:rFonts w:eastAsia="Calibri"/>
                                      <w:color w:val="000000"/>
                                      <w:szCs w:val="24"/>
                                      <w:shd w:val="clear" w:color="auto" w:fill="FFFFFF"/>
                                    </w:rPr>
                                    <w:t>35</w:t>
                                  </w:r>
                                </w:sdtContent>
                              </w:sdt>
                              <w:r>
                                <w:rPr>
                                  <w:rFonts w:eastAsia="Calibri"/>
                                  <w:color w:val="000000"/>
                                  <w:szCs w:val="24"/>
                                  <w:shd w:val="clear" w:color="auto" w:fill="FFFFFF"/>
                                </w:rPr>
                                <w:t xml:space="preserve">. </w:t>
                              </w:r>
                              <w:r>
                                <w:rPr>
                                  <w:rFonts w:eastAsia="Calibri"/>
                                  <w:szCs w:val="24"/>
                                </w:rPr>
                                <w:t>Konkurso laimėtojo pradinis įnašas naudojamas nuomininko sutartinių prievolių įvykdymui užtikrinti. Turto valdytojas turi teisę panaudoti pradinį įnašą arba jo dalį nuomininko įsiskolinimams pagal nuomos sutartį (nuompinigiams, delspinigiams ar kitiems mokėjimams) padengti, taip pat žalai, padarytai nuomojamam turtui, atlyginti. Apie pradinio įnašo panaudojimą turto valdytojas raštu informuoja nuomininką. Jeigu turto valdytojas iš pradinio įnašo padengia bet kokio pobūdžio nuomininko įsiskolinimą, nuomini</w:t>
                              </w:r>
                              <w:r>
                                <w:rPr>
                                  <w:rFonts w:eastAsia="Calibri"/>
                                  <w:szCs w:val="24"/>
                                </w:rPr>
                                <w:t xml:space="preserve">nkas įsipareigoja nedelsdamas, ne vėliau kaip per 10 (dešimt) darbo dienų nuo </w:t>
                              </w:r>
                              <w:r>
                                <w:rPr>
                                  <w:rFonts w:eastAsia="Calibri"/>
                                  <w:color w:val="000000"/>
                                  <w:szCs w:val="24"/>
                                </w:rPr>
                                <w:t>informacijos apie pradinio įnašo panaudojimą gavimo dienos</w:t>
                              </w:r>
                              <w:r>
                                <w:rPr>
                                  <w:rFonts w:eastAsia="Calibri"/>
                                  <w:szCs w:val="24"/>
                                </w:rPr>
                                <w:t>, atkurti panaudotą pradinio įnašo sumą ir sumokėti ją į turto valdytojo sąskaitą. Pasibaigus nuomos sutarčiai ir nuomininkui įvykdžius visus sutartinius įsipareigojimus, nepanaudotas pradinis įnašas arba jo dalis grąžinami nuomininkui per 5 darbo dienas pervedant lėšas į nuomininko nurodytą sąskaitą.“</w:t>
                              </w:r>
                            </w:p>
                          </w:sdtContent>
                        </w:sdt>
                      </w:sdtContent>
                    </w:sdt>
                  </w:sdtContent>
                </w:sdt>
                <w:sdt>
                  <w:sdtPr>
                    <w:alias w:val="1.2.6 pp."/>
                    <w:tag w:val="part_013431c7793343fcb9851440219a4082"/>
                    <w:id w:val="-530951114"/>
                    <w:lock w:val="sdtLocked"/>
                  </w:sdtPr>
                  <w:sdtEndPr/>
                  <w:sdtContent>
                    <w:p w14:paraId="48686DD2" w14:textId="77777777" w:rsidR="003E2E05" w:rsidRDefault="00A16F0B">
                      <w:pPr>
                        <w:spacing w:line="360" w:lineRule="atLeast"/>
                        <w:ind w:firstLine="720"/>
                        <w:jc w:val="both"/>
                        <w:rPr>
                          <w:color w:val="000000"/>
                          <w:szCs w:val="24"/>
                          <w:lang w:eastAsia="lt-LT"/>
                        </w:rPr>
                      </w:pPr>
                      <w:sdt>
                        <w:sdtPr>
                          <w:alias w:val="Numeris"/>
                          <w:tag w:val="nr_013431c7793343fcb9851440219a4082"/>
                          <w:id w:val="1131681883"/>
                          <w:lock w:val="sdtLocked"/>
                        </w:sdtPr>
                        <w:sdtEndPr/>
                        <w:sdtContent>
                          <w:r>
                            <w:rPr>
                              <w:color w:val="000000"/>
                              <w:szCs w:val="24"/>
                              <w:lang w:eastAsia="lt-LT"/>
                            </w:rPr>
                            <w:t>1.2.6</w:t>
                          </w:r>
                        </w:sdtContent>
                      </w:sdt>
                      <w:r>
                        <w:rPr>
                          <w:color w:val="000000"/>
                          <w:szCs w:val="24"/>
                          <w:lang w:eastAsia="lt-LT"/>
                        </w:rPr>
                        <w:t>. Papildyti 42.5 papunkčiu:</w:t>
                      </w:r>
                    </w:p>
                    <w:sdt>
                      <w:sdtPr>
                        <w:alias w:val="citata"/>
                        <w:tag w:val="part_37bb0842d80e4edaabd00a7aecd87c10"/>
                        <w:id w:val="-2118363820"/>
                        <w:lock w:val="sdtLocked"/>
                      </w:sdtPr>
                      <w:sdtEndPr/>
                      <w:sdtContent>
                        <w:sdt>
                          <w:sdtPr>
                            <w:alias w:val="42.5 pp."/>
                            <w:tag w:val="part_8a933af85fa840ef91a8d9f76e126512"/>
                            <w:id w:val="-1103963549"/>
                            <w:lock w:val="sdtLocked"/>
                          </w:sdtPr>
                          <w:sdtEndPr/>
                          <w:sdtContent>
                            <w:p w14:paraId="6949DC5D" w14:textId="77777777" w:rsidR="003E2E05" w:rsidRDefault="00A16F0B">
                              <w:pPr>
                                <w:spacing w:line="360" w:lineRule="atLeast"/>
                                <w:ind w:firstLine="720"/>
                                <w:jc w:val="both"/>
                                <w:rPr>
                                  <w:szCs w:val="24"/>
                                  <w:lang w:eastAsia="lt-LT"/>
                                </w:rPr>
                              </w:pPr>
                              <w:r>
                                <w:rPr>
                                  <w:szCs w:val="24"/>
                                  <w:lang w:eastAsia="lt-LT"/>
                                </w:rPr>
                                <w:t>„</w:t>
                              </w:r>
                              <w:sdt>
                                <w:sdtPr>
                                  <w:alias w:val="Numeris"/>
                                  <w:tag w:val="nr_8a933af85fa840ef91a8d9f76e126512"/>
                                  <w:id w:val="-1236384309"/>
                                  <w:lock w:val="sdtLocked"/>
                                </w:sdtPr>
                                <w:sdtEndPr/>
                                <w:sdtContent>
                                  <w:r>
                                    <w:rPr>
                                      <w:szCs w:val="24"/>
                                      <w:lang w:eastAsia="lt-LT"/>
                                    </w:rPr>
                                    <w:t>42.5</w:t>
                                  </w:r>
                                </w:sdtContent>
                              </w:sdt>
                              <w:r>
                                <w:rPr>
                                  <w:szCs w:val="24"/>
                                  <w:lang w:eastAsia="lt-LT"/>
                                </w:rPr>
                                <w:t xml:space="preserve">. pradinio įnašo dydis, sumokėjimo terminas ir tvarka, kai įnašo sumokėjimas privalomas.“ </w:t>
                              </w:r>
                            </w:p>
                          </w:sdtContent>
                        </w:sdt>
                      </w:sdtContent>
                    </w:sdt>
                  </w:sdtContent>
                </w:sdt>
                <w:sdt>
                  <w:sdtPr>
                    <w:alias w:val="1.2.7 pp."/>
                    <w:tag w:val="part_fbc47cc339af4be0a1cb9d4cfdbad1a1"/>
                    <w:id w:val="-107675794"/>
                    <w:lock w:val="sdtLocked"/>
                  </w:sdtPr>
                  <w:sdtEndPr/>
                  <w:sdtContent>
                    <w:p w14:paraId="5197DC23" w14:textId="77777777" w:rsidR="003E2E05" w:rsidRDefault="00A16F0B">
                      <w:pPr>
                        <w:spacing w:line="360" w:lineRule="atLeast"/>
                        <w:ind w:firstLine="720"/>
                        <w:jc w:val="both"/>
                        <w:rPr>
                          <w:color w:val="000000"/>
                          <w:szCs w:val="24"/>
                          <w:lang w:eastAsia="lt-LT"/>
                        </w:rPr>
                      </w:pPr>
                      <w:sdt>
                        <w:sdtPr>
                          <w:alias w:val="Numeris"/>
                          <w:tag w:val="nr_fbc47cc339af4be0a1cb9d4cfdbad1a1"/>
                          <w:id w:val="-258138184"/>
                          <w:lock w:val="sdtLocked"/>
                        </w:sdtPr>
                        <w:sdtEndPr/>
                        <w:sdtContent>
                          <w:r>
                            <w:rPr>
                              <w:color w:val="000000"/>
                              <w:szCs w:val="24"/>
                              <w:lang w:eastAsia="lt-LT"/>
                            </w:rPr>
                            <w:t>1.2.7</w:t>
                          </w:r>
                        </w:sdtContent>
                      </w:sdt>
                      <w:r>
                        <w:rPr>
                          <w:color w:val="000000"/>
                          <w:szCs w:val="24"/>
                          <w:lang w:eastAsia="lt-LT"/>
                        </w:rPr>
                        <w:t xml:space="preserve">. Papildyti III skyrių </w:t>
                      </w:r>
                      <w:r>
                        <w:rPr>
                          <w:szCs w:val="24"/>
                          <w:lang w:eastAsia="lt-LT"/>
                        </w:rPr>
                        <w:t>44</w:t>
                      </w:r>
                      <w:r>
                        <w:rPr>
                          <w:szCs w:val="24"/>
                          <w:vertAlign w:val="superscript"/>
                          <w:lang w:eastAsia="lt-LT"/>
                        </w:rPr>
                        <w:t>1</w:t>
                      </w:r>
                      <w:r>
                        <w:rPr>
                          <w:color w:val="000000"/>
                          <w:szCs w:val="24"/>
                          <w:lang w:eastAsia="lt-LT"/>
                        </w:rPr>
                        <w:t xml:space="preserve"> punktu:</w:t>
                      </w:r>
                    </w:p>
                    <w:sdt>
                      <w:sdtPr>
                        <w:alias w:val="citata"/>
                        <w:tag w:val="part_fcffe2dca56b4a4aa9bfd73209b72a1c"/>
                        <w:id w:val="-1561239780"/>
                        <w:lock w:val="sdtLocked"/>
                      </w:sdtPr>
                      <w:sdtEndPr/>
                      <w:sdtContent>
                        <w:sdt>
                          <w:sdtPr>
                            <w:alias w:val="44-1 p."/>
                            <w:tag w:val="part_d789506f2c83485ba8b8991a8604e20e"/>
                            <w:id w:val="-1591144998"/>
                            <w:lock w:val="sdtLocked"/>
                          </w:sdtPr>
                          <w:sdtEndPr/>
                          <w:sdtContent>
                            <w:p w14:paraId="49E50A53" w14:textId="77777777" w:rsidR="003E2E05" w:rsidRDefault="00A16F0B">
                              <w:pPr>
                                <w:spacing w:line="360" w:lineRule="atLeast"/>
                                <w:ind w:firstLine="720"/>
                                <w:jc w:val="both"/>
                                <w:rPr>
                                  <w:szCs w:val="24"/>
                                  <w:lang w:val="en-GB"/>
                                </w:rPr>
                              </w:pPr>
                              <w:r>
                                <w:rPr>
                                  <w:szCs w:val="24"/>
                                  <w:lang w:val="en-GB"/>
                                </w:rPr>
                                <w:t>„</w:t>
                              </w:r>
                              <w:sdt>
                                <w:sdtPr>
                                  <w:alias w:val="Numeris"/>
                                  <w:tag w:val="nr_d789506f2c83485ba8b8991a8604e20e"/>
                                  <w:id w:val="878057977"/>
                                  <w:lock w:val="sdtLocked"/>
                                </w:sdtPr>
                                <w:sdtEndPr/>
                                <w:sdtContent>
                                  <w:r>
                                    <w:rPr>
                                      <w:szCs w:val="24"/>
                                      <w:lang w:val="en-GB"/>
                                    </w:rPr>
                                    <w:t>44</w:t>
                                  </w:r>
                                  <w:r>
                                    <w:rPr>
                                      <w:szCs w:val="24"/>
                                      <w:vertAlign w:val="superscript"/>
                                      <w:lang w:val="en-GB"/>
                                    </w:rPr>
                                    <w:t>1</w:t>
                                  </w:r>
                                </w:sdtContent>
                              </w:sdt>
                              <w:r>
                                <w:rPr>
                                  <w:szCs w:val="24"/>
                                  <w:lang w:val="en-GB"/>
                                </w:rPr>
                                <w:t xml:space="preserve">. </w:t>
                              </w:r>
                              <w:proofErr w:type="spellStart"/>
                              <w:r>
                                <w:rPr>
                                  <w:szCs w:val="24"/>
                                  <w:lang w:val="en-GB"/>
                                </w:rPr>
                                <w:t>Sudarant</w:t>
                              </w:r>
                              <w:proofErr w:type="spellEnd"/>
                              <w:r>
                                <w:rPr>
                                  <w:szCs w:val="24"/>
                                  <w:lang w:val="en-GB"/>
                                </w:rPr>
                                <w:t xml:space="preserve"> </w:t>
                              </w:r>
                              <w:proofErr w:type="spellStart"/>
                              <w:r>
                                <w:rPr>
                                  <w:color w:val="000000"/>
                                  <w:szCs w:val="24"/>
                                  <w:lang w:val="en-GB"/>
                                </w:rPr>
                                <w:t>valstybės</w:t>
                              </w:r>
                              <w:proofErr w:type="spellEnd"/>
                              <w:r>
                                <w:rPr>
                                  <w:color w:val="000000"/>
                                  <w:szCs w:val="24"/>
                                  <w:lang w:val="en-GB"/>
                                </w:rPr>
                                <w:t xml:space="preserve"> </w:t>
                              </w:r>
                              <w:proofErr w:type="spellStart"/>
                              <w:r>
                                <w:rPr>
                                  <w:color w:val="000000"/>
                                  <w:szCs w:val="24"/>
                                  <w:lang w:val="en-GB"/>
                                </w:rPr>
                                <w:t>turto</w:t>
                              </w:r>
                              <w:proofErr w:type="spellEnd"/>
                              <w:r>
                                <w:rPr>
                                  <w:color w:val="000000"/>
                                  <w:szCs w:val="24"/>
                                  <w:lang w:val="en-GB"/>
                                </w:rPr>
                                <w:t xml:space="preserve"> </w:t>
                              </w:r>
                              <w:proofErr w:type="spellStart"/>
                              <w:r>
                                <w:rPr>
                                  <w:color w:val="000000"/>
                                  <w:szCs w:val="24"/>
                                  <w:lang w:val="en-GB"/>
                                </w:rPr>
                                <w:t>nuomos</w:t>
                              </w:r>
                              <w:proofErr w:type="spellEnd"/>
                              <w:r>
                                <w:rPr>
                                  <w:color w:val="000000"/>
                                  <w:szCs w:val="24"/>
                                  <w:lang w:val="en-GB"/>
                                </w:rPr>
                                <w:t xml:space="preserve"> be </w:t>
                              </w:r>
                              <w:proofErr w:type="spellStart"/>
                              <w:r>
                                <w:rPr>
                                  <w:color w:val="000000"/>
                                  <w:szCs w:val="24"/>
                                  <w:lang w:val="en-GB"/>
                                </w:rPr>
                                <w:t>konkurso</w:t>
                              </w:r>
                              <w:proofErr w:type="spellEnd"/>
                              <w:r>
                                <w:rPr>
                                  <w:color w:val="000000"/>
                                  <w:szCs w:val="24"/>
                                  <w:lang w:val="en-GB"/>
                                </w:rPr>
                                <w:t xml:space="preserve"> </w:t>
                              </w:r>
                              <w:proofErr w:type="spellStart"/>
                              <w:r>
                                <w:rPr>
                                  <w:color w:val="000000"/>
                                  <w:szCs w:val="24"/>
                                  <w:lang w:val="en-GB"/>
                                </w:rPr>
                                <w:t>sutartį</w:t>
                              </w:r>
                              <w:proofErr w:type="spellEnd"/>
                              <w:r>
                                <w:rPr>
                                  <w:szCs w:val="24"/>
                                  <w:lang w:val="en-GB"/>
                                </w:rPr>
                                <w:t xml:space="preserve">, </w:t>
                              </w:r>
                              <w:proofErr w:type="spellStart"/>
                              <w:r>
                                <w:rPr>
                                  <w:szCs w:val="24"/>
                                  <w:lang w:val="en-GB"/>
                                </w:rPr>
                                <w:t>nuomininkas</w:t>
                              </w:r>
                              <w:proofErr w:type="spellEnd"/>
                              <w:r>
                                <w:rPr>
                                  <w:szCs w:val="24"/>
                                  <w:lang w:val="en-GB"/>
                                </w:rPr>
                                <w:t xml:space="preserve"> </w:t>
                              </w:r>
                              <w:proofErr w:type="spellStart"/>
                              <w:r>
                                <w:rPr>
                                  <w:szCs w:val="24"/>
                                  <w:lang w:val="en-GB"/>
                                </w:rPr>
                                <w:t>iki</w:t>
                              </w:r>
                              <w:proofErr w:type="spellEnd"/>
                              <w:r>
                                <w:rPr>
                                  <w:szCs w:val="24"/>
                                  <w:lang w:val="en-GB"/>
                                </w:rPr>
                                <w:t xml:space="preserve"> </w:t>
                              </w:r>
                              <w:proofErr w:type="spellStart"/>
                              <w:r>
                                <w:rPr>
                                  <w:szCs w:val="24"/>
                                  <w:lang w:val="en-GB"/>
                                </w:rPr>
                                <w:t>nuomos</w:t>
                              </w:r>
                              <w:proofErr w:type="spellEnd"/>
                              <w:r>
                                <w:rPr>
                                  <w:szCs w:val="24"/>
                                  <w:lang w:val="en-GB"/>
                                </w:rPr>
                                <w:t xml:space="preserve"> </w:t>
                              </w:r>
                              <w:proofErr w:type="spellStart"/>
                              <w:r>
                                <w:rPr>
                                  <w:szCs w:val="24"/>
                                  <w:lang w:val="en-GB"/>
                                </w:rPr>
                                <w:t>sutarties</w:t>
                              </w:r>
                              <w:proofErr w:type="spellEnd"/>
                              <w:r>
                                <w:rPr>
                                  <w:szCs w:val="24"/>
                                  <w:lang w:val="en-GB"/>
                                </w:rPr>
                                <w:t xml:space="preserve"> </w:t>
                              </w:r>
                              <w:proofErr w:type="spellStart"/>
                              <w:r>
                                <w:rPr>
                                  <w:szCs w:val="24"/>
                                  <w:lang w:val="en-GB"/>
                                </w:rPr>
                                <w:t>pasirašymo</w:t>
                              </w:r>
                              <w:proofErr w:type="spellEnd"/>
                              <w:r>
                                <w:rPr>
                                  <w:szCs w:val="24"/>
                                  <w:lang w:val="en-GB"/>
                                </w:rPr>
                                <w:t xml:space="preserve"> </w:t>
                              </w:r>
                              <w:proofErr w:type="spellStart"/>
                              <w:r>
                                <w:rPr>
                                  <w:szCs w:val="24"/>
                                  <w:lang w:val="en-GB"/>
                                </w:rPr>
                                <w:t>dienos</w:t>
                              </w:r>
                              <w:proofErr w:type="spellEnd"/>
                              <w:r>
                                <w:rPr>
                                  <w:szCs w:val="24"/>
                                  <w:lang w:val="en-GB"/>
                                </w:rPr>
                                <w:t xml:space="preserve">, </w:t>
                              </w:r>
                              <w:proofErr w:type="spellStart"/>
                              <w:r>
                                <w:rPr>
                                  <w:szCs w:val="24"/>
                                  <w:lang w:val="en-GB"/>
                                </w:rPr>
                                <w:t>išskyrus</w:t>
                              </w:r>
                              <w:proofErr w:type="spellEnd"/>
                              <w:r>
                                <w:rPr>
                                  <w:szCs w:val="24"/>
                                  <w:lang w:val="en-GB"/>
                                </w:rPr>
                                <w:t xml:space="preserve"> </w:t>
                              </w:r>
                              <w:proofErr w:type="spellStart"/>
                              <w:r>
                                <w:rPr>
                                  <w:szCs w:val="24"/>
                                  <w:lang w:val="en-GB"/>
                                </w:rPr>
                                <w:t>atvejus</w:t>
                              </w:r>
                              <w:proofErr w:type="spellEnd"/>
                              <w:r>
                                <w:rPr>
                                  <w:szCs w:val="24"/>
                                  <w:lang w:val="en-GB"/>
                                </w:rPr>
                                <w:t xml:space="preserve">, kai </w:t>
                              </w:r>
                              <w:proofErr w:type="spellStart"/>
                              <w:r>
                                <w:rPr>
                                  <w:szCs w:val="24"/>
                                  <w:lang w:val="en-GB"/>
                                </w:rPr>
                                <w:t>turtas</w:t>
                              </w:r>
                              <w:proofErr w:type="spellEnd"/>
                              <w:r>
                                <w:rPr>
                                  <w:szCs w:val="24"/>
                                  <w:lang w:val="en-GB"/>
                                </w:rPr>
                                <w:t xml:space="preserve"> </w:t>
                              </w:r>
                              <w:proofErr w:type="spellStart"/>
                              <w:r>
                                <w:rPr>
                                  <w:szCs w:val="24"/>
                                  <w:lang w:val="en-GB"/>
                                </w:rPr>
                                <w:t>nuomojamas</w:t>
                              </w:r>
                              <w:proofErr w:type="spellEnd"/>
                              <w:r>
                                <w:rPr>
                                  <w:szCs w:val="24"/>
                                  <w:lang w:val="en-GB"/>
                                </w:rPr>
                                <w:t xml:space="preserve"> </w:t>
                              </w:r>
                              <w:proofErr w:type="spellStart"/>
                              <w:r>
                                <w:rPr>
                                  <w:szCs w:val="24"/>
                                  <w:lang w:val="en-GB"/>
                                </w:rPr>
                                <w:t>pagal</w:t>
                              </w:r>
                              <w:proofErr w:type="spellEnd"/>
                              <w:r>
                                <w:rPr>
                                  <w:szCs w:val="24"/>
                                  <w:lang w:val="en-GB"/>
                                </w:rPr>
                                <w:t xml:space="preserve"> </w:t>
                              </w:r>
                              <w:proofErr w:type="spellStart"/>
                              <w:r>
                                <w:rPr>
                                  <w:szCs w:val="24"/>
                                  <w:lang w:val="en-GB"/>
                                </w:rPr>
                                <w:t>Įstatymo</w:t>
                              </w:r>
                              <w:proofErr w:type="spellEnd"/>
                              <w:r>
                                <w:rPr>
                                  <w:szCs w:val="24"/>
                                  <w:lang w:val="en-GB"/>
                                </w:rPr>
                                <w:t xml:space="preserve"> 15 </w:t>
                              </w:r>
                              <w:proofErr w:type="spellStart"/>
                              <w:r>
                                <w:rPr>
                                  <w:szCs w:val="24"/>
                                  <w:lang w:val="en-GB"/>
                                </w:rPr>
                                <w:t>straipsnio</w:t>
                              </w:r>
                              <w:proofErr w:type="spellEnd"/>
                              <w:r>
                                <w:rPr>
                                  <w:szCs w:val="24"/>
                                  <w:lang w:val="en-GB"/>
                                </w:rPr>
                                <w:t xml:space="preserve"> 2 </w:t>
                              </w:r>
                              <w:proofErr w:type="spellStart"/>
                              <w:r>
                                <w:rPr>
                                  <w:szCs w:val="24"/>
                                  <w:lang w:val="en-GB"/>
                                </w:rPr>
                                <w:t>dalies</w:t>
                              </w:r>
                              <w:proofErr w:type="spellEnd"/>
                              <w:r>
                                <w:rPr>
                                  <w:szCs w:val="24"/>
                                  <w:lang w:val="en-GB"/>
                                </w:rPr>
                                <w:t xml:space="preserve"> 2 ir 6 </w:t>
                              </w:r>
                              <w:proofErr w:type="spellStart"/>
                              <w:r>
                                <w:rPr>
                                  <w:szCs w:val="24"/>
                                  <w:lang w:val="en-GB"/>
                                </w:rPr>
                                <w:t>punktus</w:t>
                              </w:r>
                              <w:proofErr w:type="spellEnd"/>
                              <w:r>
                                <w:rPr>
                                  <w:szCs w:val="24"/>
                                  <w:lang w:val="en-GB"/>
                                </w:rPr>
                                <w:t xml:space="preserve">, </w:t>
                              </w:r>
                              <w:proofErr w:type="spellStart"/>
                              <w:r>
                                <w:rPr>
                                  <w:szCs w:val="24"/>
                                  <w:lang w:val="en-GB"/>
                                </w:rPr>
                                <w:t>privalo</w:t>
                              </w:r>
                              <w:proofErr w:type="spellEnd"/>
                              <w:r>
                                <w:rPr>
                                  <w:szCs w:val="24"/>
                                  <w:lang w:val="en-GB"/>
                                </w:rPr>
                                <w:t xml:space="preserve"> </w:t>
                              </w:r>
                              <w:proofErr w:type="spellStart"/>
                              <w:r>
                                <w:rPr>
                                  <w:szCs w:val="24"/>
                                  <w:lang w:val="en-GB"/>
                                </w:rPr>
                                <w:t>sumokėti</w:t>
                              </w:r>
                              <w:proofErr w:type="spellEnd"/>
                              <w:r>
                                <w:rPr>
                                  <w:szCs w:val="24"/>
                                  <w:lang w:val="en-GB"/>
                                </w:rPr>
                                <w:t xml:space="preserve"> </w:t>
                              </w:r>
                              <w:proofErr w:type="spellStart"/>
                              <w:r>
                                <w:rPr>
                                  <w:szCs w:val="24"/>
                                  <w:lang w:val="en-GB"/>
                                </w:rPr>
                                <w:t>pradinį</w:t>
                              </w:r>
                              <w:proofErr w:type="spellEnd"/>
                              <w:r>
                                <w:rPr>
                                  <w:szCs w:val="24"/>
                                  <w:lang w:val="en-GB"/>
                                </w:rPr>
                                <w:t xml:space="preserve"> </w:t>
                              </w:r>
                              <w:proofErr w:type="spellStart"/>
                              <w:r>
                                <w:rPr>
                                  <w:szCs w:val="24"/>
                                  <w:lang w:val="en-GB"/>
                                </w:rPr>
                                <w:t>įnašą</w:t>
                              </w:r>
                              <w:proofErr w:type="spellEnd"/>
                              <w:r>
                                <w:rPr>
                                  <w:szCs w:val="24"/>
                                  <w:lang w:val="en-GB"/>
                                </w:rPr>
                                <w:t xml:space="preserve">, </w:t>
                              </w:r>
                              <w:proofErr w:type="spellStart"/>
                              <w:r>
                                <w:rPr>
                                  <w:szCs w:val="24"/>
                                  <w:lang w:val="en-GB"/>
                                </w:rPr>
                                <w:t>skirtą</w:t>
                              </w:r>
                              <w:proofErr w:type="spellEnd"/>
                              <w:r>
                                <w:rPr>
                                  <w:szCs w:val="24"/>
                                  <w:lang w:val="en-GB"/>
                                </w:rPr>
                                <w:t xml:space="preserve"> </w:t>
                              </w:r>
                              <w:proofErr w:type="spellStart"/>
                              <w:r>
                                <w:rPr>
                                  <w:szCs w:val="24"/>
                                  <w:lang w:val="en-GB"/>
                                </w:rPr>
                                <w:t>savo</w:t>
                              </w:r>
                              <w:proofErr w:type="spellEnd"/>
                              <w:r>
                                <w:rPr>
                                  <w:szCs w:val="24"/>
                                  <w:lang w:val="en-GB"/>
                                </w:rPr>
                                <w:t xml:space="preserve"> </w:t>
                              </w:r>
                              <w:proofErr w:type="spellStart"/>
                              <w:r>
                                <w:rPr>
                                  <w:szCs w:val="24"/>
                                  <w:lang w:val="en-GB"/>
                                </w:rPr>
                                <w:t>sutartinių</w:t>
                              </w:r>
                              <w:proofErr w:type="spellEnd"/>
                              <w:r>
                                <w:rPr>
                                  <w:szCs w:val="24"/>
                                  <w:lang w:val="en-GB"/>
                                </w:rPr>
                                <w:t xml:space="preserve"> </w:t>
                              </w:r>
                              <w:proofErr w:type="spellStart"/>
                              <w:r>
                                <w:rPr>
                                  <w:szCs w:val="24"/>
                                  <w:lang w:val="en-GB"/>
                                </w:rPr>
                                <w:t>prievolių</w:t>
                              </w:r>
                              <w:proofErr w:type="spellEnd"/>
                              <w:r>
                                <w:rPr>
                                  <w:szCs w:val="24"/>
                                  <w:lang w:val="en-GB"/>
                                </w:rPr>
                                <w:t xml:space="preserve"> </w:t>
                              </w:r>
                              <w:proofErr w:type="spellStart"/>
                              <w:r>
                                <w:rPr>
                                  <w:szCs w:val="24"/>
                                  <w:lang w:val="en-GB"/>
                                </w:rPr>
                                <w:t>įvykdymui</w:t>
                              </w:r>
                              <w:proofErr w:type="spellEnd"/>
                              <w:r>
                                <w:rPr>
                                  <w:szCs w:val="24"/>
                                  <w:lang w:val="en-GB"/>
                                </w:rPr>
                                <w:t xml:space="preserve"> </w:t>
                              </w:r>
                              <w:proofErr w:type="spellStart"/>
                              <w:r>
                                <w:rPr>
                                  <w:szCs w:val="24"/>
                                  <w:lang w:val="en-GB"/>
                                </w:rPr>
                                <w:t>užtikrinti</w:t>
                              </w:r>
                              <w:proofErr w:type="spellEnd"/>
                              <w:r>
                                <w:rPr>
                                  <w:szCs w:val="24"/>
                                  <w:lang w:val="en-GB"/>
                                </w:rPr>
                                <w:t xml:space="preserve">. </w:t>
                              </w:r>
                              <w:proofErr w:type="spellStart"/>
                              <w:r>
                                <w:rPr>
                                  <w:szCs w:val="24"/>
                                  <w:lang w:val="en-GB"/>
                                </w:rPr>
                                <w:t>Nuomininko</w:t>
                              </w:r>
                              <w:proofErr w:type="spellEnd"/>
                              <w:r>
                                <w:rPr>
                                  <w:szCs w:val="24"/>
                                  <w:lang w:val="en-GB"/>
                                </w:rPr>
                                <w:t xml:space="preserve"> </w:t>
                              </w:r>
                              <w:proofErr w:type="spellStart"/>
                              <w:r>
                                <w:rPr>
                                  <w:szCs w:val="24"/>
                                  <w:lang w:val="en-GB"/>
                                </w:rPr>
                                <w:t>sumokėtas</w:t>
                              </w:r>
                              <w:proofErr w:type="spellEnd"/>
                              <w:r>
                                <w:rPr>
                                  <w:szCs w:val="24"/>
                                  <w:lang w:val="en-GB"/>
                                </w:rPr>
                                <w:t xml:space="preserve"> </w:t>
                              </w:r>
                              <w:proofErr w:type="spellStart"/>
                              <w:r>
                                <w:rPr>
                                  <w:szCs w:val="24"/>
                                  <w:lang w:val="en-GB"/>
                                </w:rPr>
                                <w:t>pradinis</w:t>
                              </w:r>
                              <w:proofErr w:type="spellEnd"/>
                              <w:r>
                                <w:rPr>
                                  <w:szCs w:val="24"/>
                                  <w:lang w:val="en-GB"/>
                                </w:rPr>
                                <w:t xml:space="preserve"> </w:t>
                              </w:r>
                              <w:proofErr w:type="spellStart"/>
                              <w:r>
                                <w:rPr>
                                  <w:szCs w:val="24"/>
                                  <w:lang w:val="en-GB"/>
                                </w:rPr>
                                <w:t>įnašas</w:t>
                              </w:r>
                              <w:proofErr w:type="spellEnd"/>
                              <w:r>
                                <w:rPr>
                                  <w:szCs w:val="24"/>
                                  <w:lang w:val="en-GB"/>
                                </w:rPr>
                                <w:t xml:space="preserve"> </w:t>
                              </w:r>
                              <w:proofErr w:type="spellStart"/>
                              <w:r>
                                <w:rPr>
                                  <w:szCs w:val="24"/>
                                  <w:lang w:val="en-GB"/>
                                </w:rPr>
                                <w:t>panaudojamas</w:t>
                              </w:r>
                              <w:proofErr w:type="spellEnd"/>
                              <w:r>
                                <w:rPr>
                                  <w:szCs w:val="24"/>
                                  <w:lang w:val="en-GB"/>
                                </w:rPr>
                                <w:t xml:space="preserve"> </w:t>
                              </w:r>
                              <w:proofErr w:type="spellStart"/>
                              <w:r>
                                <w:rPr>
                                  <w:szCs w:val="24"/>
                                  <w:lang w:val="en-GB"/>
                                </w:rPr>
                                <w:t>Aprašo</w:t>
                              </w:r>
                              <w:proofErr w:type="spellEnd"/>
                              <w:r>
                                <w:rPr>
                                  <w:szCs w:val="24"/>
                                  <w:lang w:val="en-GB"/>
                                </w:rPr>
                                <w:t xml:space="preserve"> 35 </w:t>
                              </w:r>
                              <w:proofErr w:type="spellStart"/>
                              <w:r>
                                <w:rPr>
                                  <w:szCs w:val="24"/>
                                  <w:lang w:val="en-GB"/>
                                </w:rPr>
                                <w:t>punkte</w:t>
                              </w:r>
                              <w:proofErr w:type="spellEnd"/>
                              <w:r>
                                <w:rPr>
                                  <w:szCs w:val="24"/>
                                  <w:lang w:val="en-GB"/>
                                </w:rPr>
                                <w:t xml:space="preserve"> </w:t>
                              </w:r>
                              <w:proofErr w:type="spellStart"/>
                              <w:r>
                                <w:rPr>
                                  <w:szCs w:val="24"/>
                                  <w:lang w:val="en-GB"/>
                                </w:rPr>
                                <w:t>nurodytai</w:t>
                              </w:r>
                              <w:proofErr w:type="spellEnd"/>
                              <w:r>
                                <w:rPr>
                                  <w:szCs w:val="24"/>
                                  <w:lang w:val="en-GB"/>
                                </w:rPr>
                                <w:t xml:space="preserve"> </w:t>
                              </w:r>
                              <w:proofErr w:type="spellStart"/>
                              <w:proofErr w:type="gramStart"/>
                              <w:r>
                                <w:rPr>
                                  <w:szCs w:val="24"/>
                                  <w:lang w:val="en-GB"/>
                                </w:rPr>
                                <w:t>paskirčiai</w:t>
                              </w:r>
                              <w:proofErr w:type="spellEnd"/>
                              <w:r>
                                <w:rPr>
                                  <w:szCs w:val="24"/>
                                  <w:lang w:val="en-GB"/>
                                </w:rPr>
                                <w:t>.“</w:t>
                              </w:r>
                              <w:proofErr w:type="gramEnd"/>
                            </w:p>
                          </w:sdtContent>
                        </w:sdt>
                      </w:sdtContent>
                    </w:sdt>
                  </w:sdtContent>
                </w:sdt>
                <w:sdt>
                  <w:sdtPr>
                    <w:alias w:val="1.2.8 pp."/>
                    <w:tag w:val="part_0a012c12fb9f400c8ac5dcd020a0c7bb"/>
                    <w:id w:val="1466467890"/>
                    <w:lock w:val="sdtLocked"/>
                  </w:sdtPr>
                  <w:sdtEndPr/>
                  <w:sdtContent>
                    <w:p w14:paraId="72C9E34C" w14:textId="77777777" w:rsidR="003E2E05" w:rsidRDefault="00A16F0B">
                      <w:pPr>
                        <w:spacing w:line="360" w:lineRule="atLeast"/>
                        <w:ind w:firstLine="720"/>
                        <w:jc w:val="both"/>
                        <w:rPr>
                          <w:color w:val="000000"/>
                          <w:szCs w:val="24"/>
                          <w:lang w:eastAsia="lt-LT"/>
                        </w:rPr>
                      </w:pPr>
                      <w:sdt>
                        <w:sdtPr>
                          <w:alias w:val="Numeris"/>
                          <w:tag w:val="nr_0a012c12fb9f400c8ac5dcd020a0c7bb"/>
                          <w:id w:val="-1969576151"/>
                          <w:lock w:val="sdtLocked"/>
                        </w:sdtPr>
                        <w:sdtEndPr/>
                        <w:sdtContent>
                          <w:r>
                            <w:rPr>
                              <w:color w:val="000000"/>
                              <w:szCs w:val="24"/>
                              <w:lang w:eastAsia="lt-LT"/>
                            </w:rPr>
                            <w:t>1.2.8</w:t>
                          </w:r>
                        </w:sdtContent>
                      </w:sdt>
                      <w:r>
                        <w:rPr>
                          <w:color w:val="000000"/>
                          <w:szCs w:val="24"/>
                          <w:lang w:eastAsia="lt-LT"/>
                        </w:rPr>
                        <w:t>. Pakeisti 47 punktą ir jį išdėstyti taip:</w:t>
                      </w:r>
                    </w:p>
                    <w:sdt>
                      <w:sdtPr>
                        <w:alias w:val="citata"/>
                        <w:tag w:val="part_719d5c4b68764a41a751413b7d245b26"/>
                        <w:id w:val="1826081350"/>
                        <w:lock w:val="sdtLocked"/>
                      </w:sdtPr>
                      <w:sdtEndPr/>
                      <w:sdtContent>
                        <w:sdt>
                          <w:sdtPr>
                            <w:alias w:val="47 p."/>
                            <w:tag w:val="part_768dbf37425842e3bc749fc4aa0094e0"/>
                            <w:id w:val="-252134388"/>
                            <w:lock w:val="sdtLocked"/>
                          </w:sdtPr>
                          <w:sdtEndPr/>
                          <w:sdtContent>
                            <w:p w14:paraId="4621CFF2" w14:textId="77777777" w:rsidR="003E2E05" w:rsidRDefault="00A16F0B">
                              <w:pPr>
                                <w:spacing w:line="360" w:lineRule="atLeast"/>
                                <w:ind w:firstLine="720"/>
                                <w:jc w:val="both"/>
                                <w:rPr>
                                  <w:color w:val="000000"/>
                                  <w:szCs w:val="24"/>
                                  <w:lang w:eastAsia="lt-LT"/>
                                </w:rPr>
                              </w:pPr>
                              <w:r>
                                <w:rPr>
                                  <w:color w:val="000000"/>
                                  <w:szCs w:val="24"/>
                                  <w:lang w:eastAsia="lt-LT"/>
                                </w:rPr>
                                <w:t>„</w:t>
                              </w:r>
                              <w:sdt>
                                <w:sdtPr>
                                  <w:alias w:val="Numeris"/>
                                  <w:tag w:val="nr_768dbf37425842e3bc749fc4aa0094e0"/>
                                  <w:id w:val="792337424"/>
                                  <w:lock w:val="sdtLocked"/>
                                </w:sdtPr>
                                <w:sdtEndPr/>
                                <w:sdtContent>
                                  <w:r>
                                    <w:rPr>
                                      <w:color w:val="000000"/>
                                      <w:szCs w:val="24"/>
                                      <w:lang w:eastAsia="lt-LT"/>
                                    </w:rPr>
                                    <w:t>47</w:t>
                                  </w:r>
                                </w:sdtContent>
                              </w:sdt>
                              <w:r>
                                <w:rPr>
                                  <w:color w:val="000000"/>
                                  <w:szCs w:val="24"/>
                                  <w:lang w:eastAsia="lt-LT"/>
                                </w:rPr>
                                <w:t xml:space="preserve">. Valstybės turtas gali būti išnuomotas ne ilgesniam kaip 15 metų laikotarpiui (įskaitant nuomos termino pratęsimą), išskyrus atvejus, nurodytus Įstatymo 15 straipsnio 5 dalyje. Pasibaigus nuomos terminui, su nuomininku, visiškai įvykdžiusiu pagal nuomos sutartį prisiimtus įsipareigojimus, nuomos sutartis gali būti atnaujinta Lietuvos Respublikos civilinio kodekso nustatyta tvarka. Kai atnaujinama valstybės nekilnojamojo turto nuomos sutartis, valstybės turto valdytojas likus 3 mėnesiams iki nuomos termino </w:t>
                              </w:r>
                              <w:r>
                                <w:rPr>
                                  <w:color w:val="000000"/>
                                  <w:szCs w:val="24"/>
                                  <w:lang w:eastAsia="lt-LT"/>
                                </w:rPr>
                                <w:t>pabaigos turi suderinti nuomos sutarties atnaujinimo galimybes su centralizuotai valdomo valstybės turto valdytoju ir užtikrinti, kad bendra nuomos trukmė nebūtų ilgesnė kaip 15 metų, išskyrus atvejus, nurodytus Įstatymo 15 straipsnio 5 dalyje.“</w:t>
                              </w:r>
                            </w:p>
                          </w:sdtContent>
                        </w:sdt>
                      </w:sdtContent>
                    </w:sdt>
                  </w:sdtContent>
                </w:sdt>
                <w:sdt>
                  <w:sdtPr>
                    <w:alias w:val="1.2.9 pp."/>
                    <w:tag w:val="part_b2d4c1d5ada74b4f88863ab94a1f02f8"/>
                    <w:id w:val="1784621441"/>
                    <w:lock w:val="sdtLocked"/>
                  </w:sdtPr>
                  <w:sdtEndPr/>
                  <w:sdtContent>
                    <w:p w14:paraId="1A336224" w14:textId="77777777" w:rsidR="003E2E05" w:rsidRDefault="00A16F0B">
                      <w:pPr>
                        <w:spacing w:line="360" w:lineRule="atLeast"/>
                        <w:ind w:firstLine="720"/>
                        <w:jc w:val="both"/>
                        <w:rPr>
                          <w:color w:val="000000"/>
                          <w:szCs w:val="24"/>
                          <w:lang w:eastAsia="lt-LT"/>
                        </w:rPr>
                      </w:pPr>
                      <w:sdt>
                        <w:sdtPr>
                          <w:alias w:val="Numeris"/>
                          <w:tag w:val="nr_b2d4c1d5ada74b4f88863ab94a1f02f8"/>
                          <w:id w:val="-1917929037"/>
                          <w:lock w:val="sdtLocked"/>
                        </w:sdtPr>
                        <w:sdtEndPr/>
                        <w:sdtContent>
                          <w:r>
                            <w:rPr>
                              <w:color w:val="000000"/>
                              <w:szCs w:val="24"/>
                              <w:lang w:eastAsia="lt-LT"/>
                            </w:rPr>
                            <w:t>1.2.9</w:t>
                          </w:r>
                        </w:sdtContent>
                      </w:sdt>
                      <w:r>
                        <w:rPr>
                          <w:color w:val="000000"/>
                          <w:szCs w:val="24"/>
                          <w:lang w:eastAsia="lt-LT"/>
                        </w:rPr>
                        <w:t>. Papildyti 53 punktu:</w:t>
                      </w:r>
                    </w:p>
                    <w:sdt>
                      <w:sdtPr>
                        <w:alias w:val="citata"/>
                        <w:tag w:val="part_582e253bb42c4edc84c9fd6467ef183d"/>
                        <w:id w:val="670534117"/>
                        <w:lock w:val="sdtLocked"/>
                      </w:sdtPr>
                      <w:sdtEndPr/>
                      <w:sdtContent>
                        <w:sdt>
                          <w:sdtPr>
                            <w:alias w:val="53 p."/>
                            <w:tag w:val="part_f89f24c96480456fafd8c3eb04663489"/>
                            <w:id w:val="840438868"/>
                            <w:lock w:val="sdtLocked"/>
                          </w:sdtPr>
                          <w:sdtEndPr/>
                          <w:sdtContent>
                            <w:p w14:paraId="4048AFC8" w14:textId="77777777" w:rsidR="003E2E05" w:rsidRDefault="00A16F0B">
                              <w:pPr>
                                <w:spacing w:line="360" w:lineRule="atLeast"/>
                                <w:ind w:firstLine="720"/>
                                <w:jc w:val="both"/>
                                <w:rPr>
                                  <w:color w:val="000000"/>
                                  <w:szCs w:val="24"/>
                                  <w:lang w:eastAsia="lt-LT"/>
                                </w:rPr>
                              </w:pPr>
                              <w:r>
                                <w:rPr>
                                  <w:color w:val="000000"/>
                                  <w:szCs w:val="24"/>
                                  <w:lang w:eastAsia="lt-LT"/>
                                </w:rPr>
                                <w:t>„</w:t>
                              </w:r>
                              <w:sdt>
                                <w:sdtPr>
                                  <w:alias w:val="Numeris"/>
                                  <w:tag w:val="nr_f89f24c96480456fafd8c3eb04663489"/>
                                  <w:id w:val="1699968739"/>
                                  <w:lock w:val="sdtLocked"/>
                                </w:sdtPr>
                                <w:sdtEndPr/>
                                <w:sdtContent>
                                  <w:r>
                                    <w:rPr>
                                      <w:color w:val="000000"/>
                                      <w:szCs w:val="24"/>
                                      <w:lang w:eastAsia="lt-LT"/>
                                    </w:rPr>
                                    <w:t>53</w:t>
                                  </w:r>
                                </w:sdtContent>
                              </w:sdt>
                              <w:r>
                                <w:rPr>
                                  <w:color w:val="000000"/>
                                  <w:szCs w:val="24"/>
                                  <w:lang w:eastAsia="lt-LT"/>
                                </w:rPr>
                                <w:t xml:space="preserve">. Apraše nurodyti asmens duomenys tvarkomi valstybės turto nuomos viešojo konkurso ir nuomos be konkurso organizavimo ir vykdymo, nuomos sutarčių pasirašymo, administravimo ir kontrolės, valstybės turto naudojimo teisėtumo priežiūros ir kontrolės, vidaus administravimo (dokumentų valdymo) tikslais, laikantis 2016 m. balandžio 27 d. Europos Parlamento ir Tarybos reglamente </w:t>
                              </w:r>
                              <w:hyperlink r:id="rId9" w:tgtFrame="_blank" w:history="1">
                                <w:r>
                                  <w:rPr>
                                    <w:color w:val="0000FF" w:themeColor="hyperlink"/>
                                    <w:szCs w:val="24"/>
                                    <w:u w:val="single"/>
                                    <w:lang w:eastAsia="lt-LT"/>
                                  </w:rPr>
                                  <w:t>(ES) 2016/679</w:t>
                                </w:r>
                              </w:hyperlink>
                              <w:r>
                                <w:rPr>
                                  <w:color w:val="000000"/>
                                  <w:szCs w:val="24"/>
                                  <w:lang w:eastAsia="lt-LT"/>
                                </w:rPr>
                                <w:t xml:space="preserve"> dėl fizinių asmenų apsaugos tvarkant asmens duomenis ir dėl laisvo tokių duomenų judėjimo ir kuriuo panaikinama Direktyva </w:t>
                              </w:r>
                              <w:hyperlink r:id="rId10" w:tgtFrame="_blank" w:history="1">
                                <w:r>
                                  <w:rPr>
                                    <w:color w:val="0000FF" w:themeColor="hyperlink"/>
                                    <w:szCs w:val="24"/>
                                    <w:u w:val="single"/>
                                    <w:lang w:eastAsia="lt-LT"/>
                                  </w:rPr>
                                  <w:t>95/46/EB</w:t>
                                </w:r>
                              </w:hyperlink>
                              <w:r>
                                <w:rPr>
                                  <w:color w:val="000000"/>
                                  <w:szCs w:val="24"/>
                                  <w:lang w:eastAsia="lt-LT"/>
                                </w:rPr>
                                <w:t xml:space="preserve"> (Bendrasis duomenų apsaugos reglamentas) nustatytų reikalavimų.“</w:t>
                              </w:r>
                            </w:p>
                          </w:sdtContent>
                        </w:sdt>
                      </w:sdtContent>
                    </w:sdt>
                  </w:sdtContent>
                </w:sdt>
                <w:sdt>
                  <w:sdtPr>
                    <w:alias w:val="1.2.10 pp."/>
                    <w:tag w:val="part_bcf0b9205d844b76a1688a002ca61a84"/>
                    <w:id w:val="173625668"/>
                    <w:lock w:val="sdtLocked"/>
                  </w:sdtPr>
                  <w:sdtEndPr/>
                  <w:sdtContent>
                    <w:p w14:paraId="3F8C680B" w14:textId="77777777" w:rsidR="003E2E05" w:rsidRDefault="00A16F0B">
                      <w:pPr>
                        <w:spacing w:line="360" w:lineRule="atLeast"/>
                        <w:ind w:firstLine="720"/>
                        <w:jc w:val="both"/>
                        <w:rPr>
                          <w:color w:val="000000"/>
                          <w:szCs w:val="24"/>
                          <w:lang w:eastAsia="lt-LT"/>
                        </w:rPr>
                      </w:pPr>
                      <w:sdt>
                        <w:sdtPr>
                          <w:alias w:val="Numeris"/>
                          <w:tag w:val="nr_bcf0b9205d844b76a1688a002ca61a84"/>
                          <w:id w:val="-1977516852"/>
                          <w:lock w:val="sdtLocked"/>
                        </w:sdtPr>
                        <w:sdtEndPr/>
                        <w:sdtContent>
                          <w:r>
                            <w:rPr>
                              <w:color w:val="000000"/>
                              <w:szCs w:val="24"/>
                              <w:lang w:eastAsia="lt-LT"/>
                            </w:rPr>
                            <w:t>1.2.10</w:t>
                          </w:r>
                        </w:sdtContent>
                      </w:sdt>
                      <w:r>
                        <w:rPr>
                          <w:color w:val="000000"/>
                          <w:szCs w:val="24"/>
                          <w:lang w:eastAsia="lt-LT"/>
                        </w:rPr>
                        <w:t>. Papildyti 54 punktu:</w:t>
                      </w:r>
                    </w:p>
                    <w:sdt>
                      <w:sdtPr>
                        <w:alias w:val="citata"/>
                        <w:tag w:val="part_2c4f67a0d4774d2b9767f00ed49b9045"/>
                        <w:id w:val="1020212870"/>
                        <w:lock w:val="sdtLocked"/>
                      </w:sdtPr>
                      <w:sdtEndPr/>
                      <w:sdtContent>
                        <w:sdt>
                          <w:sdtPr>
                            <w:alias w:val="54 p."/>
                            <w:tag w:val="part_d33eb73be58a4f0f9a059390d6929437"/>
                            <w:id w:val="-1860955892"/>
                            <w:lock w:val="sdtLocked"/>
                          </w:sdtPr>
                          <w:sdtEndPr/>
                          <w:sdtContent>
                            <w:p w14:paraId="0880466A" w14:textId="77777777" w:rsidR="003E2E05" w:rsidRDefault="00A16F0B">
                              <w:pPr>
                                <w:spacing w:line="360" w:lineRule="atLeast"/>
                                <w:ind w:firstLine="720"/>
                                <w:jc w:val="both"/>
                                <w:rPr>
                                  <w:color w:val="000000"/>
                                  <w:szCs w:val="24"/>
                                  <w:lang w:eastAsia="lt-LT"/>
                                </w:rPr>
                              </w:pPr>
                              <w:r>
                                <w:rPr>
                                  <w:color w:val="000000"/>
                                  <w:szCs w:val="24"/>
                                  <w:lang w:eastAsia="lt-LT"/>
                                </w:rPr>
                                <w:t>„</w:t>
                              </w:r>
                              <w:sdt>
                                <w:sdtPr>
                                  <w:alias w:val="Numeris"/>
                                  <w:tag w:val="nr_d33eb73be58a4f0f9a059390d6929437"/>
                                  <w:id w:val="-266385468"/>
                                  <w:lock w:val="sdtLocked"/>
                                </w:sdtPr>
                                <w:sdtEndPr/>
                                <w:sdtContent>
                                  <w:r>
                                    <w:rPr>
                                      <w:color w:val="000000"/>
                                      <w:szCs w:val="24"/>
                                      <w:lang w:eastAsia="lt-LT"/>
                                    </w:rPr>
                                    <w:t>54</w:t>
                                  </w:r>
                                </w:sdtContent>
                              </w:sdt>
                              <w:r>
                                <w:rPr>
                                  <w:color w:val="000000"/>
                                  <w:szCs w:val="24"/>
                                  <w:lang w:eastAsia="lt-LT"/>
                                </w:rPr>
                                <w:t>. Apraše nurodyti dokumentai ir duomenys tvarkomi ir saugomi vadovaujantis Lietuvos Respublikos dokumentų ir archyvų įstatymo ir jo įgyvendinamųjų teisės aktų nustatyta tvarka ir terminais.“</w:t>
                              </w:r>
                            </w:p>
                          </w:sdtContent>
                        </w:sdt>
                      </w:sdtContent>
                    </w:sdt>
                  </w:sdtContent>
                </w:sdt>
              </w:sdtContent>
            </w:sdt>
            <w:sdt>
              <w:sdtPr>
                <w:alias w:val="1.3 pp."/>
                <w:tag w:val="part_6b54cae963b0466c9af7b1069b163534"/>
                <w:id w:val="1535301063"/>
                <w:lock w:val="sdtLocked"/>
              </w:sdtPr>
              <w:sdtEndPr/>
              <w:sdtContent>
                <w:p w14:paraId="3C1A10DF" w14:textId="77777777" w:rsidR="003E2E05" w:rsidRDefault="00A16F0B">
                  <w:pPr>
                    <w:spacing w:line="360" w:lineRule="atLeast"/>
                    <w:ind w:firstLine="720"/>
                    <w:jc w:val="both"/>
                    <w:rPr>
                      <w:rFonts w:eastAsia="Calibri"/>
                      <w:szCs w:val="24"/>
                    </w:rPr>
                  </w:pPr>
                  <w:sdt>
                    <w:sdtPr>
                      <w:alias w:val="Numeris"/>
                      <w:tag w:val="nr_6b54cae963b0466c9af7b1069b163534"/>
                      <w:id w:val="-1352567204"/>
                      <w:lock w:val="sdtLocked"/>
                    </w:sdtPr>
                    <w:sdtEndPr/>
                    <w:sdtContent>
                      <w:r>
                        <w:rPr>
                          <w:rFonts w:eastAsia="Calibri"/>
                          <w:szCs w:val="24"/>
                        </w:rPr>
                        <w:t>1.3</w:t>
                      </w:r>
                    </w:sdtContent>
                  </w:sdt>
                  <w:r>
                    <w:rPr>
                      <w:rFonts w:eastAsia="Calibri"/>
                      <w:szCs w:val="24"/>
                    </w:rPr>
                    <w:t xml:space="preserve">. Pakeisti nurodytu nutarimu patvirtintą </w:t>
                  </w:r>
                  <w:r>
                    <w:rPr>
                      <w:rFonts w:eastAsia="Calibri"/>
                      <w:color w:val="000000"/>
                      <w:szCs w:val="24"/>
                      <w:shd w:val="clear" w:color="auto" w:fill="FFFFFF"/>
                    </w:rPr>
                    <w:t>Valstybės ir savivaldybių nekilnojamojo turto nuomos viešojo konkurso organizavimo ir vykdymo informacinių technologijų priemonėmis tvarkos aprašą ir</w:t>
                  </w:r>
                  <w:r>
                    <w:rPr>
                      <w:rFonts w:eastAsia="Calibri"/>
                      <w:szCs w:val="24"/>
                    </w:rPr>
                    <w:t xml:space="preserve"> </w:t>
                  </w:r>
                  <w:r>
                    <w:rPr>
                      <w:rFonts w:eastAsia="Calibri"/>
                      <w:color w:val="000000"/>
                      <w:szCs w:val="24"/>
                    </w:rPr>
                    <w:t xml:space="preserve">26.3 papunktį išdėstyti taip: </w:t>
                  </w:r>
                </w:p>
                <w:sdt>
                  <w:sdtPr>
                    <w:alias w:val="citata"/>
                    <w:tag w:val="part_30901eb4ffde4dfbb183310068970d52"/>
                    <w:id w:val="44950749"/>
                    <w:lock w:val="sdtLocked"/>
                  </w:sdtPr>
                  <w:sdtEndPr/>
                  <w:sdtContent>
                    <w:sdt>
                      <w:sdtPr>
                        <w:alias w:val="26.3 pp."/>
                        <w:tag w:val="part_876ae6e4672747f4b176075ca34f4dba"/>
                        <w:id w:val="-1476370166"/>
                        <w:lock w:val="sdtLocked"/>
                      </w:sdtPr>
                      <w:sdtEndPr/>
                      <w:sdtContent>
                        <w:p w14:paraId="4F0615F9" w14:textId="77777777" w:rsidR="003E2E05" w:rsidRDefault="00A16F0B">
                          <w:pPr>
                            <w:spacing w:line="360" w:lineRule="atLeast"/>
                            <w:ind w:firstLine="720"/>
                            <w:jc w:val="both"/>
                            <w:rPr>
                              <w:szCs w:val="24"/>
                              <w:lang w:eastAsia="lt-LT"/>
                            </w:rPr>
                          </w:pPr>
                          <w:r>
                            <w:rPr>
                              <w:color w:val="000000"/>
                              <w:szCs w:val="24"/>
                              <w:lang w:eastAsia="lt-LT"/>
                            </w:rPr>
                            <w:t>„</w:t>
                          </w:r>
                          <w:sdt>
                            <w:sdtPr>
                              <w:alias w:val="Numeris"/>
                              <w:tag w:val="nr_876ae6e4672747f4b176075ca34f4dba"/>
                              <w:id w:val="224347474"/>
                              <w:lock w:val="sdtLocked"/>
                            </w:sdtPr>
                            <w:sdtEndPr/>
                            <w:sdtContent>
                              <w:r>
                                <w:rPr>
                                  <w:color w:val="000000"/>
                                  <w:szCs w:val="24"/>
                                  <w:lang w:eastAsia="lt-LT"/>
                                </w:rPr>
                                <w:t>26.3</w:t>
                              </w:r>
                            </w:sdtContent>
                          </w:sdt>
                          <w:r>
                            <w:rPr>
                              <w:color w:val="000000"/>
                              <w:szCs w:val="24"/>
                              <w:lang w:eastAsia="lt-LT"/>
                            </w:rPr>
                            <w:t xml:space="preserve">. po e. konkurso pabaigos, išskyrus e. konkurso laimėtoją, kurio pradinis įnašas </w:t>
                          </w:r>
                          <w:r>
                            <w:rPr>
                              <w:szCs w:val="24"/>
                              <w:lang w:eastAsia="lt-LT"/>
                            </w:rPr>
                            <w:t>naudojamas šiuo Lietuvos Respublikos Vyriausybės nutarimu patvirtinto Valstybės ilgalaikio materialiojo turto nuomos viešojo konkurso ir nuomos be konkurso organizavimo ir vykdymo tvarkos Aprašo 35 punkte nurodytai paskirčiai.“</w:t>
                          </w:r>
                        </w:p>
                      </w:sdtContent>
                    </w:sdt>
                  </w:sdtContent>
                </w:sdt>
              </w:sdtContent>
            </w:sdt>
          </w:sdtContent>
        </w:sdt>
        <w:sdt>
          <w:sdtPr>
            <w:alias w:val="2 p."/>
            <w:tag w:val="part_0f9cf9ead09f4abfaaeef545b73dfe19"/>
            <w:id w:val="1650631948"/>
            <w:lock w:val="sdtLocked"/>
          </w:sdtPr>
          <w:sdtEndPr/>
          <w:sdtContent>
            <w:p w14:paraId="3785DEEE" w14:textId="77777777" w:rsidR="003E2E05" w:rsidRDefault="00A16F0B">
              <w:pPr>
                <w:spacing w:line="360" w:lineRule="atLeast"/>
                <w:ind w:firstLine="720"/>
                <w:jc w:val="both"/>
                <w:rPr>
                  <w:color w:val="000000"/>
                  <w:szCs w:val="24"/>
                  <w:lang w:eastAsia="lt-LT"/>
                </w:rPr>
              </w:pPr>
              <w:sdt>
                <w:sdtPr>
                  <w:alias w:val="Numeris"/>
                  <w:tag w:val="nr_0f9cf9ead09f4abfaaeef545b73dfe19"/>
                  <w:id w:val="589352794"/>
                  <w:lock w:val="sdtLocked"/>
                </w:sdtPr>
                <w:sdtEndPr/>
                <w:sdtContent>
                  <w:r>
                    <w:rPr>
                      <w:color w:val="000000"/>
                      <w:szCs w:val="24"/>
                      <w:lang w:eastAsia="lt-LT"/>
                    </w:rPr>
                    <w:t>2</w:t>
                  </w:r>
                </w:sdtContent>
              </w:sdt>
              <w:r>
                <w:rPr>
                  <w:color w:val="000000"/>
                  <w:szCs w:val="24"/>
                  <w:lang w:eastAsia="lt-LT"/>
                </w:rPr>
                <w:t>. Nustatyti, kad:</w:t>
              </w:r>
            </w:p>
            <w:sdt>
              <w:sdtPr>
                <w:alias w:val="2.1 pp."/>
                <w:tag w:val="part_5ed869c68e834f69a2ec0e5fd06d7288"/>
                <w:id w:val="2020742047"/>
                <w:lock w:val="sdtLocked"/>
              </w:sdtPr>
              <w:sdtEndPr/>
              <w:sdtContent>
                <w:p w14:paraId="25C61266" w14:textId="77777777" w:rsidR="003E2E05" w:rsidRDefault="00A16F0B">
                  <w:pPr>
                    <w:spacing w:line="360" w:lineRule="atLeast"/>
                    <w:ind w:firstLine="720"/>
                    <w:jc w:val="both"/>
                    <w:rPr>
                      <w:color w:val="000000"/>
                      <w:szCs w:val="24"/>
                      <w:lang w:eastAsia="lt-LT"/>
                    </w:rPr>
                  </w:pPr>
                  <w:sdt>
                    <w:sdtPr>
                      <w:alias w:val="Numeris"/>
                      <w:tag w:val="nr_5ed869c68e834f69a2ec0e5fd06d7288"/>
                      <w:id w:val="112722348"/>
                      <w:lock w:val="sdtLocked"/>
                    </w:sdtPr>
                    <w:sdtEndPr/>
                    <w:sdtContent>
                      <w:r>
                        <w:rPr>
                          <w:color w:val="000000"/>
                          <w:szCs w:val="24"/>
                          <w:lang w:eastAsia="lt-LT"/>
                        </w:rPr>
                        <w:t>2.1</w:t>
                      </w:r>
                    </w:sdtContent>
                  </w:sdt>
                  <w:r>
                    <w:rPr>
                      <w:color w:val="000000"/>
                      <w:szCs w:val="24"/>
                      <w:lang w:eastAsia="lt-LT"/>
                    </w:rPr>
                    <w:t xml:space="preserve">. šis nutarimas įsigalioja </w:t>
                  </w:r>
                  <w:r>
                    <w:rPr>
                      <w:color w:val="000000"/>
                      <w:szCs w:val="24"/>
                      <w:shd w:val="clear" w:color="auto" w:fill="FFFFFF"/>
                      <w:lang w:eastAsia="lt-LT"/>
                    </w:rPr>
                    <w:t>2026 m. birželio 1 d.;</w:t>
                  </w:r>
                </w:p>
              </w:sdtContent>
            </w:sdt>
            <w:sdt>
              <w:sdtPr>
                <w:alias w:val="2.2 pp."/>
                <w:tag w:val="part_ab6d0177b10646d99702a0a0e9891d8d"/>
                <w:id w:val="410132268"/>
                <w:lock w:val="sdtLocked"/>
              </w:sdtPr>
              <w:sdtEndPr/>
              <w:sdtContent>
                <w:p w14:paraId="3ABCA6E6" w14:textId="77777777" w:rsidR="003E2E05" w:rsidRDefault="00A16F0B">
                  <w:pPr>
                    <w:spacing w:line="360" w:lineRule="atLeast"/>
                    <w:ind w:firstLine="720"/>
                    <w:jc w:val="both"/>
                    <w:rPr>
                      <w:rFonts w:eastAsia="Calibri"/>
                      <w:color w:val="000000"/>
                      <w:szCs w:val="24"/>
                      <w:shd w:val="clear" w:color="auto" w:fill="FFFFFF"/>
                    </w:rPr>
                  </w:pPr>
                  <w:sdt>
                    <w:sdtPr>
                      <w:alias w:val="Numeris"/>
                      <w:tag w:val="nr_ab6d0177b10646d99702a0a0e9891d8d"/>
                      <w:id w:val="356398740"/>
                      <w:lock w:val="sdtLocked"/>
                    </w:sdtPr>
                    <w:sdtEndPr/>
                    <w:sdtContent>
                      <w:r>
                        <w:rPr>
                          <w:rFonts w:eastAsia="Calibri"/>
                          <w:color w:val="000000"/>
                          <w:szCs w:val="24"/>
                          <w:shd w:val="clear" w:color="auto" w:fill="FFFFFF"/>
                        </w:rPr>
                        <w:t>2.2</w:t>
                      </w:r>
                    </w:sdtContent>
                  </w:sdt>
                  <w:r>
                    <w:rPr>
                      <w:rFonts w:eastAsia="Calibri"/>
                      <w:color w:val="000000"/>
                      <w:szCs w:val="24"/>
                      <w:shd w:val="clear" w:color="auto" w:fill="FFFFFF"/>
                    </w:rPr>
                    <w:t xml:space="preserve">. iki 2026 m. gegužės 31 d. pradėtos valstybės ilgalaikio materialiojo turto nuomos procedūros baigiamos vykdyti pagal Valstybės ilgalaikio materialiojo turto nuomos viešojo konkurso ir nuomos be konkurso organizavimo ir vykdymo tvarkos aprašo, patvirtinto </w:t>
                  </w:r>
                  <w:r>
                    <w:rPr>
                      <w:rFonts w:eastAsia="Calibri"/>
                      <w:szCs w:val="24"/>
                    </w:rPr>
                    <w:t>Lietuvos Respublikos Vyriausybės 2001 m. gruodžio 14 d. nutarimu Nr. 1524 „Dėl valstybės ilgalaikio materialiojo turto, valstybės ir savivaldybių nekilnojamojo turto nuomos“,</w:t>
                  </w:r>
                  <w:r>
                    <w:rPr>
                      <w:rFonts w:eastAsia="Calibri"/>
                      <w:color w:val="000000"/>
                      <w:szCs w:val="24"/>
                      <w:shd w:val="clear" w:color="auto" w:fill="FFFFFF"/>
                    </w:rPr>
                    <w:t xml:space="preserve"> nuostatas, galiojusias iki 2026 m. gegužės 31 d.;</w:t>
                  </w:r>
                </w:p>
              </w:sdtContent>
            </w:sdt>
            <w:sdt>
              <w:sdtPr>
                <w:alias w:val="2.3 pp."/>
                <w:tag w:val="part_e9c96b0640a64ee380628ca812d3cd8a"/>
                <w:id w:val="-1740855596"/>
                <w:lock w:val="sdtLocked"/>
              </w:sdtPr>
              <w:sdtEndPr/>
              <w:sdtContent>
                <w:p w14:paraId="17D573EE" w14:textId="3DAAD62B" w:rsidR="003E2E05" w:rsidRDefault="00A16F0B" w:rsidP="00FC0217">
                  <w:pPr>
                    <w:spacing w:line="360" w:lineRule="atLeast"/>
                    <w:ind w:firstLine="720"/>
                    <w:jc w:val="both"/>
                    <w:rPr>
                      <w:lang w:eastAsia="lt-LT"/>
                    </w:rPr>
                  </w:pPr>
                  <w:sdt>
                    <w:sdtPr>
                      <w:alias w:val="Numeris"/>
                      <w:tag w:val="nr_e9c96b0640a64ee380628ca812d3cd8a"/>
                      <w:id w:val="755484822"/>
                      <w:lock w:val="sdtLocked"/>
                    </w:sdtPr>
                    <w:sdtEndPr/>
                    <w:sdtContent>
                      <w:r>
                        <w:rPr>
                          <w:rFonts w:eastAsia="Calibri"/>
                          <w:color w:val="000000"/>
                          <w:szCs w:val="24"/>
                          <w:shd w:val="clear" w:color="auto" w:fill="FFFFFF"/>
                        </w:rPr>
                        <w:t>2.3</w:t>
                      </w:r>
                    </w:sdtContent>
                  </w:sdt>
                  <w:r>
                    <w:rPr>
                      <w:rFonts w:eastAsia="Calibri"/>
                      <w:color w:val="000000"/>
                      <w:szCs w:val="24"/>
                      <w:shd w:val="clear" w:color="auto" w:fill="FFFFFF"/>
                    </w:rPr>
                    <w:t xml:space="preserve">. iki 2026 m. gegužės 31 d. sudarytų valstybės ilgalaikio materialiojo turto nuomos sutarčių nuomos terminas (įskaitant nuomos termino pratęsimą) nustatomas pagal Valstybės ilgalaikio materialiojo turto nuomos viešojo konkurso ir nuomos be konkurso organizavimo ir vykdymo tvarkos aprašo, patvirtinto </w:t>
                  </w:r>
                  <w:r>
                    <w:rPr>
                      <w:rFonts w:eastAsia="Calibri"/>
                      <w:szCs w:val="24"/>
                    </w:rPr>
                    <w:t>Lietuvos Respublikos Vyriausybės 2001 m. gruodžio 14 d. nutarimu Nr. 1524 „Dėl valstybės ilgalaikio materialiojo turto, valstybės ir savivaldybių nekilnojamojo turto nuomos“,</w:t>
                  </w:r>
                  <w:r>
                    <w:rPr>
                      <w:rFonts w:eastAsia="Calibri"/>
                      <w:color w:val="000000"/>
                      <w:szCs w:val="24"/>
                      <w:shd w:val="clear" w:color="auto" w:fill="FFFFFF"/>
                    </w:rPr>
                    <w:t xml:space="preserve"> nuostatas, galiojusias iki 2026 m. g</w:t>
                  </w:r>
                  <w:r>
                    <w:rPr>
                      <w:rFonts w:eastAsia="Calibri"/>
                      <w:color w:val="000000"/>
                      <w:szCs w:val="24"/>
                      <w:shd w:val="clear" w:color="auto" w:fill="FFFFFF"/>
                    </w:rPr>
                    <w:t xml:space="preserve">egužės 31 d.  </w:t>
                  </w:r>
                  <w:r w:rsidR="00FC0217">
                    <w:rPr>
                      <w:rFonts w:eastAsia="Calibri"/>
                      <w:color w:val="000000"/>
                      <w:szCs w:val="24"/>
                      <w:shd w:val="clear" w:color="auto" w:fill="FFFFFF"/>
                    </w:rPr>
                    <w:t>r</w:t>
                  </w:r>
                </w:p>
              </w:sdtContent>
            </w:sdt>
          </w:sdtContent>
        </w:sdt>
        <w:sdt>
          <w:sdtPr>
            <w:alias w:val="signatura"/>
            <w:tag w:val="part_80e5a394f4fe41bfafb13254b6fa2692"/>
            <w:id w:val="631361380"/>
            <w:lock w:val="sdtLocked"/>
          </w:sdtPr>
          <w:sdtEndPr/>
          <w:sdtContent>
            <w:p w14:paraId="04377BF9" w14:textId="77777777" w:rsidR="00FC0217" w:rsidRDefault="00FC0217"/>
            <w:p w14:paraId="7365C9E8" w14:textId="77777777" w:rsidR="00FC0217" w:rsidRDefault="00FC0217"/>
            <w:p w14:paraId="48F5B666" w14:textId="77777777" w:rsidR="00FC0217" w:rsidRDefault="00FC0217"/>
            <w:p w14:paraId="72CD2B01" w14:textId="5ED6ECAB" w:rsidR="003E2E05" w:rsidRDefault="00A16F0B">
              <w:pPr>
                <w:rPr>
                  <w:b/>
                  <w:bCs/>
                  <w:szCs w:val="24"/>
                  <w:lang w:eastAsia="lt-LT"/>
                </w:rPr>
              </w:pPr>
              <w:r>
                <w:rPr>
                  <w:szCs w:val="24"/>
                  <w:lang w:eastAsia="lt-LT"/>
                </w:rPr>
                <w:t>Ministrė Pirmininkė</w:t>
              </w:r>
              <w:r w:rsidR="00FC0217">
                <w:rPr>
                  <w:szCs w:val="24"/>
                  <w:lang w:eastAsia="lt-LT"/>
                </w:rPr>
                <w:tab/>
              </w:r>
              <w:r w:rsidR="00FC0217">
                <w:rPr>
                  <w:szCs w:val="24"/>
                  <w:lang w:eastAsia="lt-LT"/>
                </w:rPr>
                <w:tab/>
              </w:r>
              <w:r w:rsidR="00FC0217">
                <w:rPr>
                  <w:szCs w:val="24"/>
                  <w:lang w:eastAsia="lt-LT"/>
                </w:rPr>
                <w:tab/>
              </w:r>
              <w:r w:rsidR="00FC0217">
                <w:rPr>
                  <w:szCs w:val="24"/>
                  <w:lang w:eastAsia="lt-LT"/>
                </w:rPr>
                <w:tab/>
              </w:r>
              <w:r w:rsidR="00FC0217">
                <w:rPr>
                  <w:szCs w:val="24"/>
                  <w:lang w:eastAsia="lt-LT"/>
                </w:rPr>
                <w:tab/>
              </w:r>
              <w:r w:rsidR="00FC0217">
                <w:rPr>
                  <w:szCs w:val="24"/>
                  <w:lang w:eastAsia="lt-LT"/>
                </w:rPr>
                <w:tab/>
              </w:r>
              <w:r w:rsidR="00FC0217">
                <w:rPr>
                  <w:szCs w:val="24"/>
                  <w:lang w:eastAsia="lt-LT"/>
                </w:rPr>
                <w:tab/>
              </w:r>
              <w:r w:rsidR="00FC0217">
                <w:rPr>
                  <w:szCs w:val="24"/>
                  <w:lang w:eastAsia="lt-LT"/>
                </w:rPr>
                <w:tab/>
              </w:r>
              <w:r>
                <w:rPr>
                  <w:szCs w:val="24"/>
                  <w:lang w:eastAsia="lt-LT"/>
                </w:rPr>
                <w:t>Inga Ruginienė</w:t>
              </w:r>
            </w:p>
            <w:p w14:paraId="43F7B262" w14:textId="77777777" w:rsidR="003E2E05" w:rsidRDefault="003E2E05">
              <w:pPr>
                <w:ind w:left="720"/>
                <w:rPr>
                  <w:szCs w:val="24"/>
                  <w:lang w:eastAsia="lt-LT"/>
                </w:rPr>
              </w:pPr>
            </w:p>
            <w:p w14:paraId="10833E88" w14:textId="5F9DB93D" w:rsidR="003E2E05" w:rsidRDefault="00A16F0B">
              <w:pPr>
                <w:rPr>
                  <w:b/>
                  <w:bCs/>
                  <w:szCs w:val="24"/>
                  <w:lang w:eastAsia="lt-LT"/>
                </w:rPr>
              </w:pPr>
              <w:r>
                <w:rPr>
                  <w:szCs w:val="24"/>
                  <w:lang w:eastAsia="lt-LT"/>
                </w:rPr>
                <w:t>Finansų ministras</w:t>
              </w:r>
              <w:r w:rsidR="00FC0217">
                <w:rPr>
                  <w:szCs w:val="24"/>
                  <w:lang w:eastAsia="lt-LT"/>
                </w:rPr>
                <w:tab/>
              </w:r>
              <w:r w:rsidR="00FC0217">
                <w:rPr>
                  <w:szCs w:val="24"/>
                  <w:lang w:eastAsia="lt-LT"/>
                </w:rPr>
                <w:tab/>
              </w:r>
              <w:r w:rsidR="00FC0217">
                <w:rPr>
                  <w:szCs w:val="24"/>
                  <w:lang w:eastAsia="lt-LT"/>
                </w:rPr>
                <w:tab/>
              </w:r>
              <w:r w:rsidR="00FC0217">
                <w:rPr>
                  <w:szCs w:val="24"/>
                  <w:lang w:eastAsia="lt-LT"/>
                </w:rPr>
                <w:tab/>
              </w:r>
              <w:r w:rsidR="00FC0217">
                <w:rPr>
                  <w:szCs w:val="24"/>
                  <w:lang w:eastAsia="lt-LT"/>
                </w:rPr>
                <w:tab/>
              </w:r>
              <w:r w:rsidR="00FC0217">
                <w:rPr>
                  <w:szCs w:val="24"/>
                  <w:lang w:eastAsia="lt-LT"/>
                </w:rPr>
                <w:tab/>
              </w:r>
              <w:r w:rsidR="00FC0217">
                <w:rPr>
                  <w:szCs w:val="24"/>
                  <w:lang w:eastAsia="lt-LT"/>
                </w:rPr>
                <w:tab/>
              </w:r>
              <w:r>
                <w:rPr>
                  <w:szCs w:val="24"/>
                  <w:lang w:eastAsia="lt-LT"/>
                </w:rPr>
                <w:t>Kristupas Vaitiekūnas</w:t>
              </w:r>
            </w:p>
            <w:p w14:paraId="1602B496" w14:textId="77777777" w:rsidR="003E2E05" w:rsidRDefault="003E2E05">
              <w:pPr>
                <w:rPr>
                  <w:szCs w:val="24"/>
                  <w:lang w:eastAsia="lt-LT"/>
                </w:rPr>
              </w:pPr>
            </w:p>
            <w:p w14:paraId="00D6956B" w14:textId="77777777" w:rsidR="003E2E05" w:rsidRDefault="00A16F0B">
              <w:pPr>
                <w:tabs>
                  <w:tab w:val="center" w:pos="4153"/>
                  <w:tab w:val="right" w:pos="8306"/>
                </w:tabs>
                <w:rPr>
                  <w:lang w:eastAsia="lt-LT"/>
                </w:rPr>
              </w:pPr>
            </w:p>
          </w:sdtContent>
        </w:sdt>
      </w:sdtContent>
    </w:sdt>
    <w:sectPr w:rsidR="003E2E05">
      <w:headerReference w:type="even" r:id="rId11"/>
      <w:headerReference w:type="default" r:id="rId12"/>
      <w:footerReference w:type="even" r:id="rId13"/>
      <w:footerReference w:type="default" r:id="rId14"/>
      <w:headerReference w:type="first" r:id="rId15"/>
      <w:footerReference w:type="first" r:id="rId16"/>
      <w:pgSz w:w="11906" w:h="16838" w:code="9"/>
      <w:pgMar w:top="1134" w:right="1134" w:bottom="0" w:left="1701"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45A490" w14:textId="77777777" w:rsidR="00A16F0B" w:rsidRDefault="00A16F0B">
      <w:pPr>
        <w:rPr>
          <w:lang w:eastAsia="lt-LT"/>
        </w:rPr>
      </w:pPr>
      <w:r>
        <w:rPr>
          <w:lang w:eastAsia="lt-LT"/>
        </w:rPr>
        <w:separator/>
      </w:r>
    </w:p>
  </w:endnote>
  <w:endnote w:type="continuationSeparator" w:id="0">
    <w:p w14:paraId="151D5EAB" w14:textId="77777777" w:rsidR="00A16F0B" w:rsidRDefault="00A16F0B">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E26308" w14:textId="77777777" w:rsidR="003E2E05" w:rsidRDefault="003E2E05">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F09065" w14:textId="77777777" w:rsidR="003E2E05" w:rsidRDefault="003E2E05">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3184B6" w14:textId="77777777" w:rsidR="003E2E05" w:rsidRDefault="003E2E05">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E5517B" w14:textId="77777777" w:rsidR="00A16F0B" w:rsidRDefault="00A16F0B">
      <w:pPr>
        <w:rPr>
          <w:lang w:eastAsia="lt-LT"/>
        </w:rPr>
      </w:pPr>
      <w:r>
        <w:rPr>
          <w:lang w:eastAsia="lt-LT"/>
        </w:rPr>
        <w:separator/>
      </w:r>
    </w:p>
  </w:footnote>
  <w:footnote w:type="continuationSeparator" w:id="0">
    <w:p w14:paraId="11FF3341" w14:textId="77777777" w:rsidR="00A16F0B" w:rsidRDefault="00A16F0B">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20A961" w14:textId="77777777" w:rsidR="003E2E05" w:rsidRDefault="00A16F0B">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w:t>
    </w:r>
    <w:r>
      <w:rPr>
        <w:lang w:eastAsia="lt-LT"/>
      </w:rPr>
      <w:fldChar w:fldCharType="end"/>
    </w:r>
  </w:p>
  <w:p w14:paraId="7B0EB485" w14:textId="77777777" w:rsidR="003E2E05" w:rsidRDefault="003E2E05">
    <w:pPr>
      <w:tabs>
        <w:tab w:val="center" w:pos="4153"/>
        <w:tab w:val="right" w:pos="8306"/>
      </w:tabs>
      <w:spacing w:after="200" w:line="276" w:lineRule="auto"/>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487331" w14:textId="77777777" w:rsidR="003E2E05" w:rsidRDefault="00A16F0B">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w:t>
    </w:r>
    <w:r>
      <w:rPr>
        <w:lang w:eastAsia="lt-LT"/>
      </w:rPr>
      <w:t>7</w:t>
    </w:r>
    <w:r>
      <w:rPr>
        <w:lang w:eastAsia="lt-LT"/>
      </w:rPr>
      <w:fldChar w:fldCharType="end"/>
    </w:r>
  </w:p>
  <w:p w14:paraId="4577DF04" w14:textId="77777777" w:rsidR="003E2E05" w:rsidRDefault="003E2E05">
    <w:pPr>
      <w:tabs>
        <w:tab w:val="center" w:pos="4153"/>
        <w:tab w:val="right" w:pos="8306"/>
      </w:tabs>
      <w:spacing w:after="200" w:line="276" w:lineRule="auto"/>
      <w:rPr>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0ADB6F" w14:textId="77777777" w:rsidR="003E2E05" w:rsidRDefault="003E2E05">
    <w:pPr>
      <w:tabs>
        <w:tab w:val="center" w:pos="4153"/>
        <w:tab w:val="right" w:pos="8306"/>
      </w:tabs>
      <w:spacing w:after="200" w:line="276"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62D6E"/>
    <w:rsid w:val="00362D6E"/>
    <w:rsid w:val="003E2E05"/>
    <w:rsid w:val="00A16F0B"/>
    <w:rsid w:val="00C81BA3"/>
    <w:rsid w:val="00FC021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37F3BBF0"/>
  <w15:docId w15:val="{A52B8FDD-627D-466C-8738-CAF1CE501D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724138193">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66738453">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eur-lex.europa.eu/legal-content/LIT/TXT/?uri=CELEX:31995L0046&amp;locale=lt" TargetMode="External"/><Relationship Id="rId4" Type="http://schemas.openxmlformats.org/officeDocument/2006/relationships/settings" Target="settings.xml"/><Relationship Id="rId9" Type="http://schemas.openxmlformats.org/officeDocument/2006/relationships/hyperlink" Target="http://eur-lex.europa.eu/legal-content/LIT/TXT/?uri=CELEX:32016R0679&amp;locale=lt"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d4673042b2b04a56bff06951f4855e44" PartId="6b054c86440547a38066767d91ac2e94">
    <Part Type="preambule" DocPartId="d7689eb8bd474ab6b2c9416880dee1e5" PartId="ea13790e913342f9b48258a2880a6e52"/>
    <Part Type="punktas" Nr="1" Abbr="1 p." DocPartId="7103428fea384cee928b4af69267336b" PartId="97c734bdbe8143a29a9498fdd6838826">
      <Part Type="papunktis" Nr="1.1" Abbr="1.1 pp." DocPartId="5fa3a6cf3f964eefa478428d341a773d" PartId="58ea21ff8ff94faaa3168f3f9e1fb4ff"/>
      <Part Type="papunktis" Nr="1.2" Abbr="1.2 pp." DocPartId="f3bdd860ef1e44d6aef5f15d6d2395dd" PartId="f0dc74bc8ed5442baabb5e480a7d7a4c">
        <Part Type="papunktis" Nr="1.2.1" Abbr="1.2.1 pp." DocPartId="258b05cd8ad644e299b02d5f1c849761" PartId="98f36ad465324c2a9b65a2acf7567e04">
          <Part Type="citata" DocPartId="818c1a22a6bb4d7483362a2a98553177" PartId="10674268e4f44d0fa75e29dede5711bc">
            <Part Type="punktas" Nr="2" Abbr="2 p." DocPartId="6bdc889cf9564282b9d4fe8d0d82fd4c" PartId="2c54cba6b79b44b79f2eaa409dd68e89"/>
          </Part>
        </Part>
        <Part Type="papunktis" Nr="1.2.2" Abbr="1.2.2 pp." DocPartId="2c50ecf01aa9476ab1a54569ba819f0d" PartId="d31eab369da64c06923482d8b61dbba5">
          <Part Type="citata" DocPartId="cf625a9cafe6452e89619093595c45ce" PartId="ad88640b89fc4f678f3d46798f04f87c">
            <Part Type="punktas" Nr="5" Abbr="5 p." DocPartId="8e2e4463a3934a1d86c44de2431de308" PartId="3423897549c44ca29726fa84aeba1a95">
              <Part Type="papunktis" Nr="5.1" Abbr="5.1 pp." DocPartId="8bf13896637b41ad9e09266e10d62a62" PartId="8bd101bf15344fecaba9c1af164596a5"/>
              <Part Type="papunktis" Nr="5.2" Abbr="5.2 pp." DocPartId="20be98d8d7c54dd0a8c3e1df81d674ea" PartId="4831f1a007a043a69b63dc4c3703ef3b"/>
            </Part>
          </Part>
        </Part>
        <Part Type="papunktis" Nr="1.2.3" Abbr="1.2.3 pp." DocPartId="b3e223367f1546f7a71d17533cfb3ef5" PartId="e218743db605429d853dc007e60d2f8b">
          <Part Type="citata" DocPartId="c772439560734b799aba8e505d91e366" PartId="261f638f383e428498bb582da9fc772e">
            <Part Type="punktas" Nr="12" Abbr="12 p." DocPartId="4f6e4e7c0cca4edfbea429628d2781e0" PartId="b118943910e54bd49f48c96faebf435f"/>
          </Part>
        </Part>
        <Part Type="papunktis" Nr="1.2.4" Abbr="1.2.4 pp." DocPartId="4e6ea2d8bf71496795e480aee19f9952" PartId="27562c28b9cf4e09bbf77de59867d346">
          <Part Type="citata" DocPartId="abe694defbf643f1b9f551087fe184d9" PartId="58da0952f026446fb0f62124a9eacf70">
            <Part Type="punktas" Nr="32" Abbr="32 p." DocPartId="f146ba84230f44fdb28485a81f1f8925" PartId="06d1a4d09ffe447cb93e6d43fe7293d2"/>
          </Part>
        </Part>
        <Part Type="papunktis" Nr="1.2.5" Abbr="1.2.5 pp." DocPartId="0eb1ac3043e14d4b8c21d2ce863dd6a6" PartId="5b6d25cc55e04b029123e40b8a7a9950">
          <Part Type="citata" DocPartId="4e1aa6bfd4d042748667beaa2ddb206a" PartId="4e542e08f02442b697307b959edfc726">
            <Part Type="punktas" Nr="35" Abbr="35 p." DocPartId="17c1050aa65041238158531f07e923d4" PartId="e0ea6787137447d28765ce36d90ff909"/>
          </Part>
        </Part>
        <Part Type="papunktis" Nr="1.2.6" Abbr="1.2.6 pp." DocPartId="e149ac4cd2eb42f3871693136500b1fa" PartId="013431c7793343fcb9851440219a4082">
          <Part Type="citata" DocPartId="c44b99f60870475d8c466af2aaf1f3cf" PartId="37bb0842d80e4edaabd00a7aecd87c10">
            <Part Type="papunktis" Nr="42.5" Abbr="42.5 pp." DocPartId="649a08681f5d4d85bba5c1c4e01af2f2" PartId="8a933af85fa840ef91a8d9f76e126512"/>
          </Part>
        </Part>
        <Part Type="papunktis" Nr="1.2.7" Abbr="1.2.7 pp." DocPartId="62b176d184ed40598e6921762deb0837" PartId="fbc47cc339af4be0a1cb9d4cfdbad1a1">
          <Part Type="citata" DocPartId="746a952d2ea845139892d4bc67530cc6" PartId="fcffe2dca56b4a4aa9bfd73209b72a1c">
            <Part Type="punktas" Nr="44-1" Abbr="44-1 p." DocPartId="e02d93688559491faa195979617b38d7" PartId="d789506f2c83485ba8b8991a8604e20e"/>
          </Part>
        </Part>
        <Part Type="papunktis" Nr="1.2.8" Abbr="1.2.8 pp." DocPartId="e2c0a0635c764e33a202f827fbe8bc35" PartId="0a012c12fb9f400c8ac5dcd020a0c7bb">
          <Part Type="citata" DocPartId="e2724c681f054bcdad29be475b90a825" PartId="719d5c4b68764a41a751413b7d245b26">
            <Part Type="punktas" Nr="47" Abbr="47 p." DocPartId="1b83d3c790374562870d80d781146ba9" PartId="768dbf37425842e3bc749fc4aa0094e0"/>
          </Part>
        </Part>
        <Part Type="papunktis" Nr="1.2.9" Abbr="1.2.9 pp." DocPartId="b646e37137e247b9a1ed0e8f21bf8d65" PartId="b2d4c1d5ada74b4f88863ab94a1f02f8">
          <Part Type="citata" DocPartId="5204eb5c7c574bfabc3413694f5fb4d1" PartId="582e253bb42c4edc84c9fd6467ef183d">
            <Part Type="punktas" Nr="53" Abbr="53 p." DocPartId="53dc770ceb83436983edf79dc68287e4" PartId="f89f24c96480456fafd8c3eb04663489"/>
          </Part>
        </Part>
        <Part Type="papunktis" Nr="1.2.10" Abbr="1.2.10 pp." DocPartId="9a7e28268f9a40c78d95de3b87e95822" PartId="bcf0b9205d844b76a1688a002ca61a84">
          <Part Type="citata" DocPartId="46d099cef27d4f4d8f2ba7570b63fcf5" PartId="2c4f67a0d4774d2b9767f00ed49b9045">
            <Part Type="punktas" Nr="54" Abbr="54 p." DocPartId="7e89e5e898934cb19b2cb1df6f756a1e" PartId="d33eb73be58a4f0f9a059390d6929437"/>
          </Part>
        </Part>
      </Part>
      <Part Type="papunktis" Nr="1.3" Abbr="1.3 pp." DocPartId="307ee4a4ea6149e58245ec55f53c51cf" PartId="6b54cae963b0466c9af7b1069b163534">
        <Part Type="citata" DocPartId="d3e8dd260df7417ab19670e9769c8508" PartId="30901eb4ffde4dfbb183310068970d52">
          <Part Type="papunktis" Nr="26.3" Abbr="26.3 pp." DocPartId="b726442aa45c494e9804ffb560db6828" PartId="876ae6e4672747f4b176075ca34f4dba"/>
        </Part>
      </Part>
    </Part>
    <Part Type="punktas" Nr="2" Abbr="2 p." DocPartId="351d4d2ffd7c4809bc816eaa3c76aa45" PartId="0f9cf9ead09f4abfaaeef545b73dfe19">
      <Part Type="papunktis" Nr="2.1" Abbr="2.1 pp." DocPartId="1d603d907170429a92c526ab84f20e0c" PartId="5ed869c68e834f69a2ec0e5fd06d7288"/>
      <Part Type="papunktis" Nr="2.2" Abbr="2.2 pp." DocPartId="dd40d82744104b5e81d19d56c59fb2a9" PartId="ab6d0177b10646d99702a0a0e9891d8d"/>
      <Part Type="papunktis" Nr="2.3" Abbr="2.3 pp." DocPartId="48f0cde8dc2c495fa40c580d2d7845ae" PartId="e9c96b0640a64ee380628ca812d3cd8a"/>
    </Part>
    <Part Type="signatura" DocPartId="21733d4265224ea3a9430077067cfad1" PartId="80e5a394f4fe41bfafb13254b6fa2692"/>
  </Part>
</Parts>
</file>

<file path=customXml/itemProps1.xml><?xml version="1.0" encoding="utf-8"?>
<ds:datastoreItem xmlns:ds="http://schemas.openxmlformats.org/officeDocument/2006/customXml" ds:itemID="{FE4821E0-6A17-4CE2-A4C9-E46AEF4FE788}">
  <ds:schemaRefs>
    <ds:schemaRef ds:uri="http://schemas.openxmlformats.org/officeDocument/2006/bibliography"/>
  </ds:schemaRefs>
</ds:datastoreItem>
</file>

<file path=customXml/itemProps2.xml><?xml version="1.0" encoding="utf-8"?>
<ds:datastoreItem xmlns:ds="http://schemas.openxmlformats.org/officeDocument/2006/customXml" ds:itemID="{F94D0E14-F022-4707-87FF-685676B353A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5180</Words>
  <Characters>2954</Characters>
  <Application>Microsoft Office Word</Application>
  <DocSecurity>0</DocSecurity>
  <Lines>24</Lines>
  <Paragraphs>16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8118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Erik Čižiūnas</dc:creator>
  <cp:lastModifiedBy>PABIJŪNĖ Agnė</cp:lastModifiedBy>
  <cp:revision>3</cp:revision>
  <cp:lastPrinted>2022-04-28T08:26:00Z</cp:lastPrinted>
  <dcterms:created xsi:type="dcterms:W3CDTF">2026-05-27T12:59:00Z</dcterms:created>
  <dcterms:modified xsi:type="dcterms:W3CDTF">2026-05-27T13:38:00Z</dcterms:modified>
</cp:coreProperties>
</file>