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2ccaabe9dd44469a184873313e620d"/>
        <w:lock w:val="sdtLocked"/>
        <w:richText/>
      </w:sdtPr>
      <w:sdtContent>
        <w:p w14:paraId="54207206"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095695C2">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720AA4FD">
          <w:pPr>
            <w:spacing w:line="336" w:lineRule="auto"/>
            <w:ind w:firstLine="851"/>
            <w:jc w:val="both"/>
            <w:rPr>
              <w:color w:val="000000"/>
              <w:szCs w:val="24"/>
            </w:rPr>
          </w:pPr>
          <w:r>
            <w:rPr>
              <w:color w:val="000000"/>
              <w:szCs w:val="24"/>
            </w:rPr>
            <w:t xml:space="preserve">Vadovaudamasis Lietuvos Respublikos vietos savivaldos įstatymo 7 straipsnio 9 punktu, 27 straipsnio 2 dalies 30 punktu, 63 straipsnio 4 dalimi, Lietuvos Respublikos žemės įstatymo 7 straipsnio 1 dalies 2 punktu, 13 straipsniu, 32 straipsnio 6 dalies 5 punktu ir atsižvelgdamas į 2026 m. kovo 16 d. gautą (duomenys neskelbiami) </w:t>
          </w:r>
          <w:r>
            <w:rPr>
              <w:rFonts w:ascii="TimesLT" w:hAnsi="TimesLT"/>
              <w:color w:val="000000"/>
              <w:szCs w:val="24"/>
            </w:rPr>
            <w:t>(reg. DVS „Kontora“ Nr. G-1415 (8.21 Mr))</w:t>
          </w:r>
          <w:r>
            <w:rPr>
              <w:color w:val="000000"/>
              <w:szCs w:val="24"/>
            </w:rPr>
            <w:t>:</w:t>
          </w:r>
        </w:p>
        <w:sdt>
          <w:sdtPr>
            <w:alias w:val="1 p."/>
            <w:tag w:val="part_517102ca5e604eaaa64afb7437bad9ed"/>
            <w:lock w:val="sdtLocked"/>
            <w:richText/>
          </w:sdtPr>
          <w:sdtContent>
            <w:p w14:paraId="30FFBF66" w14:textId="0D30CA1F">
              <w:pPr>
                <w:spacing w:line="336" w:lineRule="auto"/>
                <w:ind w:firstLine="851"/>
                <w:jc w:val="both"/>
                <w:rPr>
                  <w:szCs w:val="24"/>
                </w:rPr>
              </w:pPr>
              <w:sdt>
                <w:sdtPr>
                  <w:alias w:val="Numeris"/>
                  <w:tag w:val="nr_517102ca5e604eaaa64afb7437bad9ed"/>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2,0710 </w:t>
              </w:r>
              <w:r>
                <w:rPr>
                  <w:szCs w:val="24"/>
                </w:rPr>
                <w:t>ha valstybinės žemės plotą, esantį Šeduvos mieste, Šeduvos m. kadastro vietovėje, Radviliškio rajono savivaldybėje, nurodytą leidžiamo laikinai naudotis valstybinės žemės ploto schemoje M 1:2000 (pridedama).</w:t>
              </w:r>
            </w:p>
          </w:sdtContent>
        </w:sdt>
        <w:sdt>
          <w:sdtPr>
            <w:alias w:val="2 p."/>
            <w:tag w:val="part_685be9b34d834600a8b553ae6e2c5077"/>
            <w:lock w:val="sdtLocked"/>
            <w:richText/>
          </w:sdtPr>
          <w:sdtContent>
            <w:p w14:paraId="42C54198" w14:textId="52471310">
              <w:pPr>
                <w:spacing w:line="336" w:lineRule="auto"/>
                <w:ind w:firstLine="851"/>
                <w:jc w:val="both"/>
                <w:rPr>
                  <w:szCs w:val="24"/>
                </w:rPr>
              </w:pPr>
              <w:sdt>
                <w:sdtPr>
                  <w:alias w:val="Numeris"/>
                  <w:tag w:val="nr_685be9b34d834600a8b553ae6e2c5077"/>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73a5387ff4c042b494f479be88fc725e"/>
                <w:lock w:val="sdtLocked"/>
                <w:richText/>
              </w:sdtPr>
              <w:sdtContent>
                <w:p w14:paraId="4C507878" w14:textId="11EC31FE">
                  <w:pPr>
                    <w:spacing w:line="336" w:lineRule="auto"/>
                    <w:ind w:firstLine="851"/>
                    <w:jc w:val="both"/>
                    <w:rPr>
                      <w:szCs w:val="24"/>
                    </w:rPr>
                  </w:pPr>
                  <w:sdt>
                    <w:sdtPr>
                      <w:alias w:val="Numeris"/>
                      <w:tag w:val="nr_73a5387ff4c042b494f479be88fc725e"/>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66cb87e9722341f4b7229917bbe4b940"/>
                <w:lock w:val="sdtLocked"/>
                <w:richText/>
              </w:sdtPr>
              <w:sdtContent>
                <w:p w14:paraId="6FA112E2" w14:textId="77777777">
                  <w:pPr>
                    <w:spacing w:line="336" w:lineRule="auto"/>
                    <w:ind w:firstLine="851"/>
                    <w:jc w:val="both"/>
                    <w:rPr>
                      <w:szCs w:val="24"/>
                    </w:rPr>
                  </w:pPr>
                  <w:sdt>
                    <w:sdtPr>
                      <w:alias w:val="Numeris"/>
                      <w:tag w:val="nr_66cb87e9722341f4b7229917bbe4b940"/>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7c7fa906b48343cbb54559a9419b92b2"/>
                    <w:lock w:val="sdtLocked"/>
                    <w:richText/>
                  </w:sdtPr>
                  <w:sdtContent>
                    <w:p w14:paraId="6CA0B7D8" w14:textId="6103EB79">
                      <w:pPr>
                        <w:spacing w:line="336" w:lineRule="auto"/>
                        <w:ind w:firstLine="851"/>
                        <w:jc w:val="both"/>
                        <w:rPr>
                          <w:color w:val="000000"/>
                          <w:szCs w:val="24"/>
                        </w:rPr>
                      </w:pPr>
                      <w:sdt>
                        <w:sdtPr>
                          <w:alias w:val="Numeris"/>
                          <w:tag w:val="nr_7c7fa906b48343cbb54559a9419b92b2"/>
                          <w:lock w:val="sdtLocked"/>
                          <w:richText/>
                        </w:sdtPr>
                        <w:sdtContent>
                          <w:r>
                            <w:rPr>
                              <w:color w:val="000000"/>
                              <w:szCs w:val="24"/>
                            </w:rPr>
                            <w:t>2.2.1</w:t>
                          </w:r>
                        </w:sdtContent>
                      </w:sdt>
                      <w:r>
                        <w:rPr>
                          <w:color w:val="000000"/>
                          <w:szCs w:val="24"/>
                        </w:rPr>
                        <w:t xml:space="preserve">. aerodromo apsaugos zonos (III skyrius, pirmasis skirsnis) – 2,0710 ha; </w:t>
                      </w:r>
                    </w:p>
                  </w:sdtContent>
                </w:sdt>
                <w:sdt>
                  <w:sdtPr>
                    <w:alias w:val="2.2.2 pp."/>
                    <w:tag w:val="part_661865023df04ad8aeece2005f8b9cb0"/>
                    <w:lock w:val="sdtLocked"/>
                    <w:richText/>
                  </w:sdtPr>
                  <w:sdtContent>
                    <w:p w14:paraId="2DE6AF94" w14:textId="31BB3DF4">
                      <w:pPr>
                        <w:spacing w:line="336" w:lineRule="auto"/>
                        <w:ind w:firstLine="851"/>
                        <w:jc w:val="both"/>
                        <w:rPr>
                          <w:rFonts w:ascii="TimesLT" w:hAnsi="TimesLT"/>
                        </w:rPr>
                      </w:pPr>
                      <w:sdt>
                        <w:sdtPr>
                          <w:alias w:val="Numeris"/>
                          <w:tag w:val="nr_661865023df04ad8aeece2005f8b9cb0"/>
                          <w:lock w:val="sdtLocked"/>
                          <w:richText/>
                        </w:sdtPr>
                        <w:sdtContent>
                          <w:r>
                            <w:rPr>
                              <w:rFonts w:ascii="TimesLT" w:hAnsi="TimesLT"/>
                            </w:rPr>
                            <w:t>2.2.2</w:t>
                          </w:r>
                        </w:sdtContent>
                      </w:sdt>
                      <w:r>
                        <w:rPr>
                          <w:rFonts w:ascii="TimesLT" w:hAnsi="TimesLT"/>
                        </w:rPr>
                        <w:t xml:space="preserve">. melioruotos žemės ir melioracijos statinių apsaugos zonos (VI skyrius, antrasis skirsnis) – 2,0710 ha; </w:t>
                      </w:r>
                    </w:p>
                  </w:sdtContent>
                </w:sdt>
                <w:sdt>
                  <w:sdtPr>
                    <w:alias w:val="2.2.3 pp."/>
                    <w:tag w:val="part_00f9cd00e3204a47bb93339112d74773"/>
                    <w:lock w:val="sdtLocked"/>
                    <w:richText/>
                  </w:sdtPr>
                  <w:sdtContent>
                    <w:p w14:paraId="1EA40B9A" w14:textId="7D18045F">
                      <w:pPr>
                        <w:spacing w:line="336" w:lineRule="auto"/>
                        <w:ind w:firstLine="851"/>
                        <w:jc w:val="both"/>
                        <w:rPr>
                          <w:rFonts w:ascii="TimesLT" w:hAnsi="TimesLT"/>
                        </w:rPr>
                      </w:pPr>
                      <w:sdt>
                        <w:sdtPr>
                          <w:alias w:val="Numeris"/>
                          <w:tag w:val="nr_00f9cd00e3204a47bb93339112d74773"/>
                          <w:lock w:val="sdtLocked"/>
                          <w:richText/>
                        </w:sdtPr>
                        <w:sdtContent>
                          <w:r>
                            <w:rPr>
                              <w:rFonts w:ascii="TimesLT" w:hAnsi="TimesLT"/>
                            </w:rPr>
                            <w:t>2.2.3</w:t>
                          </w:r>
                        </w:sdtContent>
                      </w:sdt>
                      <w:r>
                        <w:rPr>
                          <w:rFonts w:ascii="TimesLT" w:hAnsi="TimesLT"/>
                        </w:rPr>
                        <w:t>. požeminio vandens vandenviečių apsaugos zonos (VI skyrius, vienuoliktasis skirsnis) – 2,0710 ha;</w:t>
                      </w:r>
                    </w:p>
                  </w:sdtContent>
                </w:sdt>
                <w:sdt>
                  <w:sdtPr>
                    <w:alias w:val="2.2.4 pp."/>
                    <w:tag w:val="part_24edb621f6aa48afb78d625ba6686aee"/>
                    <w:lock w:val="sdtLocked"/>
                    <w:richText/>
                  </w:sdtPr>
                  <w:sdtContent>
                    <w:p w14:paraId="74FA0192" w14:textId="18456B25">
                      <w:pPr>
                        <w:spacing w:line="336" w:lineRule="auto"/>
                        <w:ind w:firstLine="851"/>
                        <w:jc w:val="both"/>
                        <w:rPr>
                          <w:color w:val="000000"/>
                          <w:szCs w:val="24"/>
                        </w:rPr>
                      </w:pPr>
                      <w:sdt>
                        <w:sdtPr>
                          <w:alias w:val="Numeris"/>
                          <w:tag w:val="nr_24edb621f6aa48afb78d625ba6686aee"/>
                          <w:lock w:val="sdtLocked"/>
                          <w:richText/>
                        </w:sdtPr>
                        <w:sdtContent>
                          <w:r>
                            <w:rPr>
                              <w:rFonts w:ascii="TimesLT" w:hAnsi="TimesLT"/>
                            </w:rPr>
                            <w:t>2.2.4</w:t>
                          </w:r>
                        </w:sdtContent>
                      </w:sdt>
                      <w:r>
                        <w:rPr>
                          <w:rFonts w:ascii="TimesLT" w:hAnsi="TimesLT"/>
                        </w:rPr>
                        <w:t>. elektros tinklų apsaugos zonos (III skyrius, ketvirtasis skirsnis) – 0,40 ha;</w:t>
                      </w:r>
                    </w:p>
                  </w:sdtContent>
                </w:sdt>
              </w:sdtContent>
            </w:sdt>
            <w:sdt>
              <w:sdtPr>
                <w:alias w:val="2.3 pp."/>
                <w:tag w:val="part_9723b07fee6c4dde89dce3f777b64fc8"/>
                <w:lock w:val="sdtLocked"/>
                <w:richText/>
              </w:sdtPr>
              <w:sdtContent>
                <w:p w14:paraId="67BD2A13" w14:textId="640DD1C5">
                  <w:pPr>
                    <w:spacing w:line="336" w:lineRule="auto"/>
                    <w:ind w:firstLine="851"/>
                    <w:jc w:val="both"/>
                    <w:rPr>
                      <w:szCs w:val="24"/>
                    </w:rPr>
                  </w:pPr>
                  <w:sdt>
                    <w:sdtPr>
                      <w:alias w:val="Numeris"/>
                      <w:tag w:val="nr_9723b07fee6c4dde89dce3f777b64fc8"/>
                      <w:lock w:val="sdtLocked"/>
                      <w:richText/>
                    </w:sdtPr>
                    <w:sdtContent>
                      <w:r>
                        <w:rPr>
                          <w:szCs w:val="24"/>
                        </w:rPr>
                        <w:t>2.3</w:t>
                      </w:r>
                    </w:sdtContent>
                  </w:sdt>
                  <w:r>
                    <w:rPr>
                      <w:szCs w:val="24"/>
                    </w:rPr>
                    <w:t xml:space="preserve">. valstybinės žemės ploto rinkos vertė – </w:t>
                  </w:r>
                  <w:r>
                    <w:rPr>
                      <w:color w:val="000000"/>
                      <w:szCs w:val="24"/>
                    </w:rPr>
                    <w:t>12 900 Eur;</w:t>
                  </w:r>
                </w:p>
              </w:sdtContent>
            </w:sdt>
            <w:sdt>
              <w:sdtPr>
                <w:alias w:val="2.4 pp."/>
                <w:tag w:val="part_1eb175a59f584e0ba995897790bb07b8"/>
                <w:lock w:val="sdtLocked"/>
                <w:richText/>
              </w:sdtPr>
              <w:sdtContent>
                <w:p w14:paraId="173E5666" w14:textId="06BFA7C3">
                  <w:pPr>
                    <w:spacing w:line="336" w:lineRule="auto"/>
                    <w:ind w:firstLine="851"/>
                    <w:jc w:val="both"/>
                    <w:rPr>
                      <w:szCs w:val="24"/>
                    </w:rPr>
                  </w:pPr>
                  <w:sdt>
                    <w:sdtPr>
                      <w:alias w:val="Numeris"/>
                      <w:tag w:val="nr_1eb175a59f584e0ba995897790bb07b8"/>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81e538df940a4ce2973de320cb4d307d"/>
                <w:lock w:val="sdtLocked"/>
                <w:richText/>
              </w:sdtPr>
              <w:sdtContent>
                <w:p w14:paraId="3B79AD84" w14:textId="5CF9C889">
                  <w:pPr>
                    <w:spacing w:line="336" w:lineRule="auto"/>
                    <w:ind w:firstLine="851"/>
                    <w:jc w:val="both"/>
                    <w:rPr>
                      <w:szCs w:val="24"/>
                    </w:rPr>
                  </w:pPr>
                  <w:sdt>
                    <w:sdtPr>
                      <w:alias w:val="Numeris"/>
                      <w:tag w:val="nr_81e538df940a4ce2973de320cb4d307d"/>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a603df56b33442549582d7a9916845f2"/>
                <w:lock w:val="sdtLocked"/>
                <w:richText/>
              </w:sdtPr>
              <w:sdtContent>
                <w:p w14:paraId="460274F3" w14:textId="77777777">
                  <w:pPr>
                    <w:spacing w:line="336" w:lineRule="auto"/>
                    <w:ind w:firstLine="851"/>
                    <w:jc w:val="both"/>
                    <w:rPr>
                      <w:szCs w:val="24"/>
                    </w:rPr>
                  </w:pPr>
                  <w:sdt>
                    <w:sdtPr>
                      <w:alias w:val="Numeris"/>
                      <w:tag w:val="nr_a603df56b33442549582d7a9916845f2"/>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f82894dcb566459981dd1881012c1382"/>
                <w:lock w:val="sdtLocked"/>
                <w:richText/>
              </w:sdtPr>
              <w:sdtContent>
                <w:p w14:paraId="674D5981" w14:textId="77777777">
                  <w:pPr>
                    <w:spacing w:line="336" w:lineRule="auto"/>
                    <w:ind w:firstLine="851"/>
                    <w:jc w:val="both"/>
                    <w:rPr>
                      <w:szCs w:val="24"/>
                    </w:rPr>
                  </w:pPr>
                  <w:sdt>
                    <w:sdtPr>
                      <w:alias w:val="Numeris"/>
                      <w:tag w:val="nr_f82894dcb566459981dd1881012c1382"/>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f7b6e7cc0ac641e49e795355a8cd1634"/>
                <w:lock w:val="sdtLocked"/>
                <w:richText/>
              </w:sdtPr>
              <w:sdtContent>
                <w:p w14:paraId="1D6F91CB" w14:textId="50729450">
                  <w:pPr>
                    <w:spacing w:line="336" w:lineRule="auto"/>
                    <w:ind w:firstLine="851"/>
                    <w:jc w:val="both"/>
                    <w:rPr>
                      <w:szCs w:val="24"/>
                    </w:rPr>
                  </w:pPr>
                  <w:sdt>
                    <w:sdtPr>
                      <w:alias w:val="Numeris"/>
                      <w:tag w:val="nr_f7b6e7cc0ac641e49e795355a8cd1634"/>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466f5b9a87b8455facda5d9059cde00c"/>
                <w:lock w:val="sdtLocked"/>
                <w:richText/>
              </w:sdtPr>
              <w:sdtContent>
                <w:p w14:paraId="781A1A56" w14:textId="745DBF20">
                  <w:pPr>
                    <w:spacing w:line="336" w:lineRule="auto"/>
                    <w:ind w:firstLine="851"/>
                    <w:jc w:val="both"/>
                    <w:rPr>
                      <w:szCs w:val="24"/>
                    </w:rPr>
                  </w:pPr>
                  <w:sdt>
                    <w:sdtPr>
                      <w:alias w:val="Numeris"/>
                      <w:tag w:val="nr_466f5b9a87b8455facda5d9059cde00c"/>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fcc0cb671e744882a8efe24e580e9077"/>
                    <w:lock w:val="sdtLocked"/>
                    <w:richText/>
                  </w:sdtPr>
                  <w:sdtContent>
                    <w:p w14:paraId="1C714257" w14:textId="4FD6F2A7">
                      <w:pPr>
                        <w:spacing w:line="336" w:lineRule="auto"/>
                        <w:ind w:firstLine="851"/>
                        <w:jc w:val="both"/>
                        <w:rPr>
                          <w:szCs w:val="24"/>
                        </w:rPr>
                      </w:pPr>
                      <w:sdt>
                        <w:sdtPr>
                          <w:alias w:val="Numeris"/>
                          <w:tag w:val="nr_fcc0cb671e744882a8efe24e580e9077"/>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52cd89d93bb64b5088f933e3fd9fc8b7"/>
                    <w:lock w:val="sdtLocked"/>
                    <w:richText/>
                  </w:sdtPr>
                  <w:sdtContent>
                    <w:p w14:paraId="400AC910" w14:textId="2C226BB1">
                      <w:pPr>
                        <w:spacing w:line="336" w:lineRule="auto"/>
                        <w:ind w:firstLine="851"/>
                        <w:jc w:val="both"/>
                        <w:rPr>
                          <w:szCs w:val="24"/>
                        </w:rPr>
                      </w:pPr>
                      <w:sdt>
                        <w:sdtPr>
                          <w:alias w:val="Numeris"/>
                          <w:tag w:val="nr_52cd89d93bb64b5088f933e3fd9fc8b7"/>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5cc37bfa858b4fd081920cb138f2ce14"/>
                    <w:lock w:val="sdtLocked"/>
                    <w:richText/>
                  </w:sdtPr>
                  <w:sdtContent>
                    <w:p w14:paraId="78D05342" w14:textId="748AB495">
                      <w:pPr>
                        <w:spacing w:line="336" w:lineRule="auto"/>
                        <w:ind w:firstLine="851"/>
                        <w:jc w:val="both"/>
                        <w:rPr>
                          <w:szCs w:val="24"/>
                        </w:rPr>
                      </w:pPr>
                      <w:sdt>
                        <w:sdtPr>
                          <w:alias w:val="Numeris"/>
                          <w:tag w:val="nr_5cc37bfa858b4fd081920cb138f2ce14"/>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364aa3f3ca5e4fb08f92612e21e1aef2"/>
                    <w:lock w:val="sdtLocked"/>
                    <w:richText/>
                  </w:sdtPr>
                  <w:sdtContent>
                    <w:p w14:paraId="6B17131E" w14:textId="28CE686C">
                      <w:pPr>
                        <w:spacing w:line="360" w:lineRule="auto"/>
                        <w:ind w:firstLine="851"/>
                        <w:jc w:val="both"/>
                        <w:rPr>
                          <w:szCs w:val="24"/>
                        </w:rPr>
                      </w:pPr>
                      <w:sdt>
                        <w:sdtPr>
                          <w:alias w:val="Numeris"/>
                          <w:tag w:val="nr_364aa3f3ca5e4fb08f92612e21e1aef2"/>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b4b886cdfd77482fb10d41345026fee0"/>
                    <w:lock w:val="sdtLocked"/>
                    <w:richText/>
                  </w:sdtPr>
                  <w:sdtContent>
                    <w:p w14:paraId="0FCF3051" w14:textId="4506A2E6">
                      <w:pPr>
                        <w:spacing w:line="360" w:lineRule="auto"/>
                        <w:ind w:firstLine="851"/>
                        <w:jc w:val="both"/>
                        <w:rPr>
                          <w:szCs w:val="24"/>
                        </w:rPr>
                      </w:pPr>
                      <w:sdt>
                        <w:sdtPr>
                          <w:alias w:val="Numeris"/>
                          <w:tag w:val="nr_b4b886cdfd77482fb10d41345026fee0"/>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04faaee5a8a14089915bf499f3788093"/>
            <w:lock w:val="sdtLocked"/>
            <w:richText/>
          </w:sdtPr>
          <w:sdtContent>
            <w:p w14:paraId="696B045C" w14:textId="786C032B">
              <w:pPr>
                <w:tabs>
                  <w:tab w:val="left" w:pos="7515"/>
                </w:tabs>
                <w:spacing w:line="360" w:lineRule="auto"/>
                <w:ind w:firstLine="851"/>
                <w:jc w:val="both"/>
                <w:rPr>
                  <w:szCs w:val="24"/>
                </w:rPr>
              </w:pPr>
              <w:sdt>
                <w:sdtPr>
                  <w:alias w:val="Numeris"/>
                  <w:tag w:val="nr_04faaee5a8a14089915bf499f3788093"/>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99258d808fab48d29842884b9d672862"/>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DA31E1" w14:textId="77777777">
      <w:pPr>
        <w:rPr>
          <w:rFonts w:ascii="TimesLT" w:hAnsi="TimesLT"/>
        </w:rPr>
      </w:pPr>
      <w:r>
        <w:rPr>
          <w:rFonts w:ascii="TimesLT" w:hAnsi="TimesLT"/>
        </w:rPr>
        <w:separator/>
      </w:r>
    </w:p>
  </w:endnote>
  <w:endnote w:type="continuationSeparator" w:id="0">
    <w:p w14:paraId="1BA1B886"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D98C8"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7172C"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E4ABA"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A1AD81" w14:textId="77777777">
      <w:pPr>
        <w:rPr>
          <w:rFonts w:ascii="TimesLT" w:hAnsi="TimesLT"/>
        </w:rPr>
      </w:pPr>
      <w:r>
        <w:rPr>
          <w:rFonts w:ascii="TimesLT" w:hAnsi="TimesLT"/>
        </w:rPr>
        <w:separator/>
      </w:r>
    </w:p>
  </w:footnote>
  <w:footnote w:type="continuationSeparator" w:id="0">
    <w:p w14:paraId="308D4AA0"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88440"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3BAE3"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87bab3f20248b9a17c02af81a925a5" PartId="6c2ccaabe9dd44469a184873313e620d">
    <Part Type="punktas" Nr="1" Abbr="1 p." DocPartId="f2612356eca144248d516b0c987707aa" PartId="517102ca5e604eaaa64afb7437bad9ed"/>
    <Part Type="punktas" Nr="2" Abbr="2 p." DocPartId="b41f1a4ca86345beb3fb1ce59af1b84a" PartId="685be9b34d834600a8b553ae6e2c5077">
      <Part Type="papunktis" Nr="2.1" Abbr="2.1 pp." DocPartId="bbfd88012d5844e391b72d6088bace60" PartId="73a5387ff4c042b494f479be88fc725e"/>
      <Part Type="papunktis" Nr="2.2" Abbr="2.2 pp." DocPartId="9dc57eb16c77484ca246f3c715e232ec" PartId="66cb87e9722341f4b7229917bbe4b940">
        <Part Type="papunktis" Nr="2.2.1" Abbr="2.2.1 pp." DocPartId="3518d08b21aa4253b5ed99380d5b9aaa" PartId="7c7fa906b48343cbb54559a9419b92b2"/>
        <Part Type="papunktis" Nr="2.2.2" Abbr="2.2.2 pp." DocPartId="71c49940d12e43978ca8f2bdd9682ecc" PartId="661865023df04ad8aeece2005f8b9cb0"/>
        <Part Type="papunktis" Nr="2.2.3" Abbr="2.2.3 pp." DocPartId="a4aa1ef55bb84a8a8d2256181e142d77" PartId="00f9cd00e3204a47bb93339112d74773"/>
        <Part Type="papunktis" Nr="2.2.4" Abbr="2.2.4 pp." DocPartId="5e35b88d36514e8d83fbd108bffa17f8" PartId="24edb621f6aa48afb78d625ba6686aee"/>
      </Part>
      <Part Type="papunktis" Nr="2.3" Abbr="2.3 pp." DocPartId="6bc8ae737e204c60aa7aeb4c5e9aa439" PartId="9723b07fee6c4dde89dce3f777b64fc8"/>
      <Part Type="papunktis" Nr="2.4" Abbr="2.4 pp." DocPartId="9195cdf3a762496c9691fd4414925eea" PartId="1eb175a59f584e0ba995897790bb07b8"/>
      <Part Type="papunktis" Nr="2.5" Abbr="2.5 pp." DocPartId="38b1f7b10e2743a3b926d36dc7d6d46f" PartId="81e538df940a4ce2973de320cb4d307d"/>
      <Part Type="papunktis" Nr="2.6" Abbr="2.6 pp." DocPartId="359a3bfce37c4522bb18c954890e7b2c" PartId="a603df56b33442549582d7a9916845f2"/>
      <Part Type="papunktis" Nr="2.7" Abbr="2.7 pp." DocPartId="15e8268803b34cfdb8ecc3c618c1a832" PartId="f82894dcb566459981dd1881012c1382"/>
      <Part Type="papunktis" Nr="2.8" Abbr="2.8 pp." DocPartId="40a906628ffb4cbd9e0a2fe779291d00" PartId="f7b6e7cc0ac641e49e795355a8cd1634"/>
      <Part Type="papunktis" Nr="2.9" Abbr="2.9 pp." DocPartId="e84800586e2a4e649777e8614f5cc95e" PartId="466f5b9a87b8455facda5d9059cde00c">
        <Part Type="papunktis" Nr="2.9.1" Abbr="2.9.1 pp." DocPartId="29d4258a18d54ca6bef8852be203b4ee" PartId="fcc0cb671e744882a8efe24e580e9077"/>
        <Part Type="papunktis" Nr="2.9.2" Abbr="2.9.2 pp." DocPartId="5ed37ad955e44319af6dd3e8be86f4e9" PartId="52cd89d93bb64b5088f933e3fd9fc8b7"/>
        <Part Type="papunktis" Nr="2.9.3" Abbr="2.9.3 pp." DocPartId="7021c7f16610484a97e4a79d36857cd4" PartId="5cc37bfa858b4fd081920cb138f2ce14"/>
        <Part Type="papunktis" Nr="2.9.4" Abbr="2.9.4 pp." DocPartId="75de7ae0f5114d2bb40cbaa560e219b9" PartId="364aa3f3ca5e4fb08f92612e21e1aef2"/>
        <Part Type="papunktis" Nr="2.9.5" Abbr="2.9.5 pp." DocPartId="f7e4adf04b5d4a878dc07e43f53c0d44" PartId="b4b886cdfd77482fb10d41345026fee0"/>
      </Part>
    </Part>
    <Part Type="punktas" Nr="3" Abbr="3 p." DocPartId="5bfca334dc7f437b826744778f1d0a80" PartId="04faaee5a8a14089915bf499f3788093"/>
    <Part Type="signatura" DocPartId="a5e0e4fd282946f0af3903fa3fc2ada9" PartId="99258d808fab48d29842884b9d672862"/>
  </Part>
</Parts>
</file>

<file path=customXml/itemProps1.xml><?xml version="1.0" encoding="utf-8"?>
<ds:datastoreItem xmlns:ds="http://schemas.openxmlformats.org/officeDocument/2006/customXml" ds:itemID="{D6F11FAE-81D0-453D-999C-798ABB509A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565</Words>
  <Characters>3807</Characters>
  <Application>Microsoft Office Word</Application>
  <DocSecurity>4</DocSecurity>
  <Lines>70</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2026-03-24T09:08:00Z</dcterms:created>
  <dc:creator>x</dc:creator>
  <lastModifiedBy>adlibuser</lastModifiedBy>
  <lastPrinted>2024-05-28T12:46:00Z</lastPrinted>
  <dcterms:modified xsi:type="dcterms:W3CDTF">2026-03-24T09:08:00Z</dcterms:modified>
  <revision>2</revision>
</coreProperties>
</file>