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11CA" w14:textId="77777777" w:rsidR="009F3575" w:rsidRPr="00F145D0" w:rsidRDefault="009F3575" w:rsidP="009F3575">
      <w:pPr>
        <w:tabs>
          <w:tab w:val="center" w:pos="4819"/>
          <w:tab w:val="right" w:pos="9638"/>
        </w:tabs>
        <w:jc w:val="center"/>
        <w:rPr>
          <w:szCs w:val="24"/>
          <w:lang w:val="en-US"/>
        </w:rPr>
      </w:pPr>
    </w:p>
    <w:p w14:paraId="6969DF7D" w14:textId="77777777" w:rsidR="009F3575" w:rsidRPr="00F145D0" w:rsidRDefault="009F3575" w:rsidP="009F3575">
      <w:pPr>
        <w:tabs>
          <w:tab w:val="center" w:pos="4819"/>
          <w:tab w:val="right" w:pos="9638"/>
        </w:tabs>
        <w:jc w:val="center"/>
        <w:rPr>
          <w:szCs w:val="24"/>
          <w:lang w:val="en-US"/>
        </w:rPr>
      </w:pPr>
    </w:p>
    <w:p w14:paraId="2CBA9FD9" w14:textId="1ADB481A" w:rsidR="00922F95" w:rsidRPr="00F145D0" w:rsidRDefault="009F3575" w:rsidP="009F3575">
      <w:pPr>
        <w:tabs>
          <w:tab w:val="center" w:pos="4819"/>
          <w:tab w:val="right" w:pos="9638"/>
        </w:tabs>
        <w:jc w:val="center"/>
        <w:rPr>
          <w:szCs w:val="24"/>
          <w:lang w:val="en-US"/>
        </w:rPr>
      </w:pPr>
      <w:r w:rsidRPr="00F145D0">
        <w:rPr>
          <w:noProof/>
          <w:szCs w:val="24"/>
          <w:lang w:eastAsia="lt-LT"/>
        </w:rPr>
        <w:drawing>
          <wp:inline distT="0" distB="0" distL="0" distR="0" wp14:anchorId="2CBAA0A4" wp14:editId="2CBAA0A5">
            <wp:extent cx="685800" cy="685800"/>
            <wp:effectExtent l="0" t="0" r="0" b="0"/>
            <wp:docPr id="1" name="Paveikslėlis 1" descr="http://kontora.vlk.lt/K2K_FILES/2009-07/103327449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kontora.vlk.lt/K2K_FILES/2009-07/1033274496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CBA9FDA" w14:textId="77777777" w:rsidR="00922F95" w:rsidRPr="00F145D0" w:rsidRDefault="00922F95">
      <w:pPr>
        <w:jc w:val="center"/>
        <w:rPr>
          <w:szCs w:val="24"/>
          <w:lang w:val="en-US"/>
        </w:rPr>
      </w:pPr>
    </w:p>
    <w:p w14:paraId="2CBA9FDB" w14:textId="77777777" w:rsidR="00922F95" w:rsidRPr="00F145D0" w:rsidRDefault="009F3575">
      <w:pPr>
        <w:jc w:val="center"/>
        <w:rPr>
          <w:b/>
          <w:sz w:val="28"/>
          <w:szCs w:val="28"/>
          <w:lang w:val="fi-FI"/>
        </w:rPr>
      </w:pPr>
      <w:r w:rsidRPr="00F145D0">
        <w:rPr>
          <w:b/>
          <w:sz w:val="28"/>
          <w:szCs w:val="28"/>
          <w:lang w:val="fi-FI"/>
        </w:rPr>
        <w:t>VALSTYBINĖS LIGONIŲ KASOS</w:t>
      </w:r>
    </w:p>
    <w:p w14:paraId="2CBA9FDC" w14:textId="77777777" w:rsidR="00922F95" w:rsidRPr="00F145D0" w:rsidRDefault="009F3575">
      <w:pPr>
        <w:jc w:val="center"/>
        <w:rPr>
          <w:b/>
          <w:sz w:val="28"/>
          <w:szCs w:val="28"/>
          <w:lang w:val="fi-FI"/>
        </w:rPr>
      </w:pPr>
      <w:r w:rsidRPr="00F145D0">
        <w:rPr>
          <w:b/>
          <w:sz w:val="28"/>
          <w:szCs w:val="28"/>
          <w:lang w:val="fi-FI"/>
        </w:rPr>
        <w:t>PRIE SVEIKATOS APSAUGOS MINISTERIJOS</w:t>
      </w:r>
    </w:p>
    <w:p w14:paraId="2CBA9FDD" w14:textId="77777777" w:rsidR="00922F95" w:rsidRPr="00F145D0" w:rsidRDefault="009F3575">
      <w:pPr>
        <w:jc w:val="center"/>
        <w:rPr>
          <w:b/>
          <w:sz w:val="28"/>
          <w:szCs w:val="28"/>
          <w:lang w:val="fi-FI"/>
        </w:rPr>
      </w:pPr>
      <w:r w:rsidRPr="00F145D0">
        <w:rPr>
          <w:b/>
          <w:sz w:val="28"/>
          <w:szCs w:val="28"/>
          <w:lang w:val="fi-FI"/>
        </w:rPr>
        <w:t>DIREKTORIUS</w:t>
      </w:r>
    </w:p>
    <w:p w14:paraId="2CBA9FDE" w14:textId="77777777" w:rsidR="00922F95" w:rsidRPr="00F145D0" w:rsidRDefault="00922F95">
      <w:pPr>
        <w:jc w:val="center"/>
        <w:rPr>
          <w:b/>
          <w:sz w:val="28"/>
          <w:szCs w:val="28"/>
          <w:lang w:val="fi-FI"/>
        </w:rPr>
      </w:pPr>
    </w:p>
    <w:p w14:paraId="2CBA9FDF" w14:textId="77777777" w:rsidR="00922F95" w:rsidRPr="00F145D0" w:rsidRDefault="009F3575">
      <w:pPr>
        <w:jc w:val="center"/>
        <w:rPr>
          <w:b/>
          <w:szCs w:val="24"/>
          <w:lang w:val="fi-FI"/>
        </w:rPr>
      </w:pPr>
      <w:r w:rsidRPr="00F145D0">
        <w:rPr>
          <w:b/>
          <w:szCs w:val="24"/>
          <w:lang w:val="fi-FI"/>
        </w:rPr>
        <w:t>ĮSAKYMAS</w:t>
      </w:r>
    </w:p>
    <w:p w14:paraId="2CBA9FE0" w14:textId="77777777" w:rsidR="00922F95" w:rsidRPr="00F145D0" w:rsidRDefault="009F3575">
      <w:pPr>
        <w:jc w:val="center"/>
        <w:rPr>
          <w:b/>
          <w:szCs w:val="24"/>
          <w:lang w:eastAsia="lt-LT"/>
        </w:rPr>
      </w:pPr>
      <w:r w:rsidRPr="00F145D0">
        <w:rPr>
          <w:b/>
          <w:szCs w:val="24"/>
          <w:lang w:eastAsia="lt-LT"/>
        </w:rPr>
        <w:t>DĖL VALSTYBINĖS LIGONIŲ KASOS PRIE SVEIKATOS APSAUGOS MINISTERIJOS DIREKTORIAUS 2015 M. SAUSIO 2 D. ĮSAKYMO Nr. 1K-2 „DĖL TIPINĖS PIRMINĖS AMBULATORINĖS ODONTOLOGINĖS SVEIKATOS PRIEŽIŪROS PASLAUGŲ TEIKIMO IR ŠIŲ PASLAUGŲ IŠLAIDŲ APMOKĖJIMO PRIVALOMOJO SVEIKATOS DRAUDIMO FONDO BIUDŽETO LĖŠOMIS TRIŠALĖS SUTARTIES PATVIRTINIMO“ PAKEITIMO</w:t>
      </w:r>
    </w:p>
    <w:p w14:paraId="2CBA9FE1" w14:textId="77777777" w:rsidR="00922F95" w:rsidRPr="00F145D0" w:rsidRDefault="00922F95">
      <w:pPr>
        <w:jc w:val="center"/>
        <w:rPr>
          <w:b/>
          <w:szCs w:val="24"/>
          <w:lang w:eastAsia="lt-LT"/>
        </w:rPr>
      </w:pPr>
    </w:p>
    <w:p w14:paraId="2CBA9FE2" w14:textId="77777777" w:rsidR="00922F95" w:rsidRPr="00F145D0" w:rsidRDefault="009F3575">
      <w:pPr>
        <w:jc w:val="center"/>
        <w:rPr>
          <w:szCs w:val="24"/>
          <w:lang w:val="en-US"/>
        </w:rPr>
      </w:pPr>
      <w:r w:rsidRPr="00F145D0">
        <w:rPr>
          <w:szCs w:val="24"/>
          <w:lang w:val="en-US"/>
        </w:rPr>
        <w:t xml:space="preserve">2019 m. </w:t>
      </w:r>
      <w:proofErr w:type="spellStart"/>
      <w:r w:rsidRPr="00F145D0">
        <w:rPr>
          <w:szCs w:val="24"/>
          <w:lang w:val="en-US"/>
        </w:rPr>
        <w:t>vasario</w:t>
      </w:r>
      <w:proofErr w:type="spellEnd"/>
      <w:r w:rsidRPr="00F145D0">
        <w:rPr>
          <w:szCs w:val="24"/>
          <w:lang w:val="en-US"/>
        </w:rPr>
        <w:t xml:space="preserve"> 8 d. </w:t>
      </w:r>
      <w:proofErr w:type="spellStart"/>
      <w:r w:rsidRPr="00F145D0">
        <w:rPr>
          <w:szCs w:val="24"/>
          <w:lang w:val="en-US"/>
        </w:rPr>
        <w:t>Nr</w:t>
      </w:r>
      <w:proofErr w:type="spellEnd"/>
      <w:r w:rsidRPr="00F145D0">
        <w:rPr>
          <w:szCs w:val="24"/>
          <w:lang w:val="en-US"/>
        </w:rPr>
        <w:t>. 1K-39</w:t>
      </w:r>
    </w:p>
    <w:p w14:paraId="2CBA9FE3" w14:textId="77777777" w:rsidR="00922F95" w:rsidRPr="00F145D0" w:rsidRDefault="009F3575">
      <w:pPr>
        <w:jc w:val="center"/>
        <w:rPr>
          <w:szCs w:val="24"/>
          <w:lang w:val="en-US"/>
        </w:rPr>
      </w:pPr>
      <w:r w:rsidRPr="00F145D0">
        <w:rPr>
          <w:szCs w:val="24"/>
          <w:lang w:val="en-US"/>
        </w:rPr>
        <w:t>Vilnius</w:t>
      </w:r>
    </w:p>
    <w:p w14:paraId="2CBA9FE4" w14:textId="77777777" w:rsidR="00922F95" w:rsidRPr="00F145D0" w:rsidRDefault="00922F95">
      <w:pPr>
        <w:jc w:val="center"/>
        <w:rPr>
          <w:szCs w:val="24"/>
          <w:lang w:val="en-US"/>
        </w:rPr>
      </w:pPr>
    </w:p>
    <w:p w14:paraId="2CBA9FE5" w14:textId="77777777" w:rsidR="00922F95" w:rsidRPr="00F145D0" w:rsidRDefault="00EC3DCC">
      <w:pPr>
        <w:tabs>
          <w:tab w:val="left" w:pos="0"/>
          <w:tab w:val="left" w:pos="709"/>
        </w:tabs>
        <w:ind w:firstLine="720"/>
        <w:jc w:val="both"/>
        <w:rPr>
          <w:rFonts w:eastAsia="SimSun"/>
          <w:sz w:val="20"/>
          <w:szCs w:val="24"/>
          <w:lang w:eastAsia="lt-LT"/>
        </w:rPr>
      </w:pPr>
      <w:r w:rsidR="009F3575" w:rsidRPr="00F145D0">
        <w:rPr>
          <w:szCs w:val="24"/>
        </w:rPr>
        <w:t>1</w:t>
      </w:r>
      <w:r w:rsidR="009F3575" w:rsidRPr="00F145D0">
        <w:rPr>
          <w:szCs w:val="24"/>
        </w:rPr>
        <w:t xml:space="preserve">. P a k e i č i u Valstybinės ligonių kasos prie Sveikatos apsaugos ministerijos direktoriaus 2015 m. sausio 2 d. įsakymą Nr. 1K-2 „Dėl tipinės Pirminės ambulatorinės </w:t>
      </w:r>
      <w:proofErr w:type="spellStart"/>
      <w:r w:rsidR="009F3575" w:rsidRPr="00F145D0">
        <w:rPr>
          <w:szCs w:val="24"/>
        </w:rPr>
        <w:t>odontologinės</w:t>
      </w:r>
      <w:proofErr w:type="spellEnd"/>
      <w:r w:rsidR="009F3575" w:rsidRPr="00F145D0">
        <w:rPr>
          <w:szCs w:val="24"/>
        </w:rPr>
        <w:t xml:space="preserve"> sveikatos priežiūros paslaugų teikimo ir šių paslaugų išlaidų apmokėjimo Privalomojo sveikatos draudimo fondo biudžeto lėšomis trišalės sutarties patvirtinimo“:</w:t>
      </w:r>
    </w:p>
    <w:p w14:paraId="2CBA9FE6" w14:textId="093D67CF" w:rsidR="00922F95" w:rsidRPr="00F145D0" w:rsidRDefault="00EC3DCC">
      <w:pPr>
        <w:tabs>
          <w:tab w:val="left" w:pos="0"/>
          <w:tab w:val="left" w:pos="709"/>
        </w:tabs>
        <w:ind w:firstLine="720"/>
        <w:jc w:val="both"/>
        <w:rPr>
          <w:szCs w:val="24"/>
        </w:rPr>
      </w:pPr>
      <w:r w:rsidR="009F3575" w:rsidRPr="00F145D0">
        <w:rPr>
          <w:rFonts w:eastAsia="SimSun"/>
          <w:szCs w:val="24"/>
          <w:lang w:eastAsia="lt-LT"/>
        </w:rPr>
        <w:t>1.1</w:t>
      </w:r>
      <w:r w:rsidR="009F3575" w:rsidRPr="00F145D0">
        <w:rPr>
          <w:rFonts w:eastAsia="SimSun"/>
          <w:szCs w:val="24"/>
          <w:lang w:eastAsia="lt-LT"/>
        </w:rPr>
        <w:t xml:space="preserve">. Pakeičiu </w:t>
      </w:r>
      <w:r w:rsidR="009F3575" w:rsidRPr="00F145D0">
        <w:rPr>
          <w:szCs w:val="24"/>
        </w:rPr>
        <w:t xml:space="preserve">šio įsakymo </w:t>
      </w:r>
      <w:r w:rsidR="009F3575" w:rsidRPr="00F145D0">
        <w:rPr>
          <w:rFonts w:eastAsia="SimSun"/>
          <w:szCs w:val="24"/>
          <w:lang w:eastAsia="lt-LT"/>
        </w:rPr>
        <w:t>2 punktą ir j</w:t>
      </w:r>
      <w:r w:rsidR="009F3575" w:rsidRPr="00F145D0">
        <w:rPr>
          <w:szCs w:val="24"/>
        </w:rPr>
        <w:t>į</w:t>
      </w:r>
      <w:r w:rsidR="009F3575" w:rsidRPr="00F145D0">
        <w:rPr>
          <w:rFonts w:eastAsia="SimSun"/>
          <w:szCs w:val="24"/>
          <w:lang w:eastAsia="lt-LT"/>
        </w:rPr>
        <w:t xml:space="preserve"> išdėstau taip:</w:t>
      </w:r>
    </w:p>
    <w:p w14:paraId="2CBA9FE7" w14:textId="2AE4490D" w:rsidR="00922F95" w:rsidRPr="00F145D0" w:rsidRDefault="009F3575">
      <w:pPr>
        <w:tabs>
          <w:tab w:val="left" w:pos="0"/>
          <w:tab w:val="left" w:pos="709"/>
        </w:tabs>
        <w:ind w:firstLine="720"/>
        <w:jc w:val="both"/>
        <w:rPr>
          <w:szCs w:val="24"/>
        </w:rPr>
      </w:pPr>
      <w:r w:rsidRPr="00F145D0">
        <w:rPr>
          <w:rFonts w:eastAsia="SimSun"/>
          <w:szCs w:val="24"/>
          <w:lang w:eastAsia="lt-LT"/>
        </w:rPr>
        <w:t>„</w:t>
      </w:r>
      <w:r w:rsidRPr="00F145D0">
        <w:rPr>
          <w:rFonts w:eastAsia="SimSun"/>
          <w:szCs w:val="24"/>
          <w:lang w:eastAsia="lt-LT"/>
        </w:rPr>
        <w:t>2</w:t>
      </w:r>
      <w:r w:rsidRPr="00F145D0">
        <w:rPr>
          <w:rFonts w:eastAsia="SimSun"/>
          <w:szCs w:val="24"/>
          <w:lang w:eastAsia="lt-LT"/>
        </w:rPr>
        <w:t xml:space="preserve">. </w:t>
      </w:r>
      <w:r w:rsidRPr="00F145D0">
        <w:rPr>
          <w:szCs w:val="24"/>
        </w:rPr>
        <w:t xml:space="preserve">P a v e d u teritorinėms ligonių kasoms, pasirašant tipinę trišalę sutartį, įrašyti (keisti / papildyti) </w:t>
      </w:r>
      <w:r w:rsidRPr="00F145D0">
        <w:rPr>
          <w:rFonts w:eastAsia="SimSun"/>
          <w:szCs w:val="24"/>
          <w:lang w:eastAsia="lt-LT"/>
        </w:rPr>
        <w:t xml:space="preserve">pirminės ambulatorinės </w:t>
      </w:r>
      <w:proofErr w:type="spellStart"/>
      <w:r w:rsidRPr="00F145D0">
        <w:rPr>
          <w:rFonts w:eastAsia="SimSun"/>
          <w:szCs w:val="24"/>
          <w:lang w:eastAsia="lt-LT"/>
        </w:rPr>
        <w:t>odontologinės</w:t>
      </w:r>
      <w:proofErr w:type="spellEnd"/>
      <w:r w:rsidRPr="00F145D0">
        <w:rPr>
          <w:rFonts w:eastAsia="SimSun"/>
          <w:szCs w:val="24"/>
          <w:lang w:eastAsia="lt-LT"/>
        </w:rPr>
        <w:t xml:space="preserve"> sveikatos priežiūros</w:t>
      </w:r>
      <w:r w:rsidRPr="00F145D0">
        <w:rPr>
          <w:szCs w:val="24"/>
        </w:rPr>
        <w:t xml:space="preserve"> paslaugas į šios sutarties priedą, atsižvelgiant į galiojantį Asmens sveikatos priežiūros paslaugų ir sveikatos programose numatytų paslaugų, už kurias mokama iš Privalomojo sveikatos draudimo fondo biudžeto, klasifikatorių, patvirtintą Valstybinės ligonių kasos prie Sveikatos apsaugos ministerijos direktoriaus 2005 m. birželio 30 d. įsakymu Nr. 1K-81 „Dėl Asmens sveikatos priežiūros paslaugų ir sveikatos programose numatytų paslaugų, už kurias mokama iš Privalomojo sveikatos draudimo fondo biudžeto, klasifikatoriaus patvirtinimo.“</w:t>
      </w:r>
    </w:p>
    <w:p w14:paraId="2CBA9FE8" w14:textId="04E00781" w:rsidR="00922F95" w:rsidRPr="00F145D0" w:rsidRDefault="00EC3DCC">
      <w:pPr>
        <w:tabs>
          <w:tab w:val="left" w:pos="0"/>
          <w:tab w:val="left" w:pos="709"/>
        </w:tabs>
        <w:ind w:firstLine="720"/>
        <w:jc w:val="both"/>
        <w:rPr>
          <w:szCs w:val="24"/>
          <w:lang w:eastAsia="lt-LT"/>
        </w:rPr>
      </w:pPr>
      <w:r w:rsidR="009F3575" w:rsidRPr="00F145D0">
        <w:rPr>
          <w:szCs w:val="24"/>
        </w:rPr>
        <w:t>1.2</w:t>
      </w:r>
      <w:r w:rsidR="009F3575" w:rsidRPr="00F145D0">
        <w:rPr>
          <w:szCs w:val="24"/>
        </w:rPr>
        <w:t xml:space="preserve">. Pakeičiu šiuo įsakymu patvirtintą tipinę Pirminės ambulatorinės </w:t>
      </w:r>
      <w:proofErr w:type="spellStart"/>
      <w:r w:rsidR="009F3575" w:rsidRPr="00F145D0">
        <w:rPr>
          <w:szCs w:val="24"/>
        </w:rPr>
        <w:t>odontologinės</w:t>
      </w:r>
      <w:proofErr w:type="spellEnd"/>
      <w:r w:rsidR="009F3575" w:rsidRPr="00F145D0">
        <w:rPr>
          <w:szCs w:val="24"/>
        </w:rPr>
        <w:t xml:space="preserve"> sveikatos priežiūros paslaugų teikimo ir šių paslaugų išlaidų apmokėjimo Privalomojo sveikatos draudimo fondo biudžeto lėšomis trišalę sutartį (toliau – Sutartis):</w:t>
      </w:r>
    </w:p>
    <w:p w14:paraId="2CBA9FE9" w14:textId="72BBCED5" w:rsidR="00922F95" w:rsidRPr="00F145D0" w:rsidRDefault="00EC3DCC" w:rsidP="009F3575">
      <w:pPr>
        <w:ind w:firstLine="709"/>
        <w:rPr>
          <w:szCs w:val="24"/>
        </w:rPr>
      </w:pPr>
      <w:r w:rsidR="009F3575" w:rsidRPr="00F145D0">
        <w:rPr>
          <w:szCs w:val="24"/>
        </w:rPr>
        <w:t>1.2.1</w:t>
      </w:r>
      <w:r w:rsidR="009F3575" w:rsidRPr="00F145D0">
        <w:rPr>
          <w:szCs w:val="24"/>
        </w:rPr>
        <w:t xml:space="preserve">. Pakeičiu Sutarties I skyrių </w:t>
      </w:r>
      <w:r w:rsidR="009F3575" w:rsidRPr="00F145D0">
        <w:rPr>
          <w:szCs w:val="24"/>
          <w:lang w:eastAsia="lt-LT"/>
        </w:rPr>
        <w:t>ir jį išdėstau taip:</w:t>
      </w:r>
    </w:p>
    <w:p w14:paraId="2CBA9FEA" w14:textId="054BD0F6" w:rsidR="00922F95" w:rsidRPr="00F145D0" w:rsidRDefault="009F3575">
      <w:pPr>
        <w:jc w:val="center"/>
        <w:rPr>
          <w:b/>
          <w:szCs w:val="24"/>
        </w:rPr>
      </w:pPr>
      <w:r w:rsidRPr="00F145D0">
        <w:rPr>
          <w:szCs w:val="24"/>
        </w:rPr>
        <w:t>„</w:t>
      </w:r>
      <w:r w:rsidRPr="00F145D0">
        <w:rPr>
          <w:b/>
          <w:szCs w:val="24"/>
        </w:rPr>
        <w:t>I SKYRIUS</w:t>
      </w:r>
    </w:p>
    <w:p w14:paraId="2CBA9FEB" w14:textId="650B7D83" w:rsidR="00922F95" w:rsidRPr="00F145D0" w:rsidRDefault="009F3575">
      <w:pPr>
        <w:jc w:val="center"/>
        <w:rPr>
          <w:b/>
          <w:szCs w:val="24"/>
        </w:rPr>
      </w:pPr>
      <w:r w:rsidRPr="00F145D0">
        <w:rPr>
          <w:b/>
          <w:szCs w:val="24"/>
        </w:rPr>
        <w:t>SUTARTIES OBJEKTAS</w:t>
      </w:r>
    </w:p>
    <w:p w14:paraId="2CBA9FEC" w14:textId="77777777" w:rsidR="00922F95" w:rsidRPr="00F145D0" w:rsidRDefault="00922F95">
      <w:pPr>
        <w:ind w:left="2952"/>
        <w:rPr>
          <w:szCs w:val="24"/>
        </w:rPr>
      </w:pPr>
    </w:p>
    <w:bookmarkStart w:id="0" w:name="_GoBack" w:displacedByCustomXml="prev"/>
    <w:p w14:paraId="2CBA9FED" w14:textId="27614FF3" w:rsidR="00922F95" w:rsidRPr="00F145D0" w:rsidRDefault="00EC3DCC">
      <w:pPr>
        <w:ind w:firstLine="720"/>
        <w:jc w:val="both"/>
        <w:rPr>
          <w:szCs w:val="24"/>
          <w:lang w:eastAsia="lt-LT"/>
        </w:rPr>
      </w:pPr>
      <w:r w:rsidR="009F3575" w:rsidRPr="00F145D0">
        <w:rPr>
          <w:szCs w:val="24"/>
          <w:lang w:eastAsia="lt-LT"/>
        </w:rPr>
        <w:t>1</w:t>
      </w:r>
      <w:r w:rsidR="009F3575" w:rsidRPr="00F145D0">
        <w:rPr>
          <w:szCs w:val="24"/>
          <w:lang w:eastAsia="lt-LT"/>
        </w:rPr>
        <w:t xml:space="preserve">. Sutartimi PAASPĮ įsipareigoja užtikrinti, kad asmenys, apdrausti privalomuoju sveikatos draudimu (toliau – apdraustieji, apdraustasis) ir prisirašę prie šios PAASPĮ, gautų Privalomojo sveikatos draudimo fondo (toliau – PSDF) </w:t>
      </w:r>
      <w:r w:rsidR="009F3575" w:rsidRPr="00F145D0">
        <w:rPr>
          <w:szCs w:val="24"/>
        </w:rPr>
        <w:t xml:space="preserve">biudžeto lėšomis apmokamas </w:t>
      </w:r>
      <w:proofErr w:type="spellStart"/>
      <w:r w:rsidR="009F3575" w:rsidRPr="00F145D0">
        <w:rPr>
          <w:szCs w:val="24"/>
          <w:lang w:eastAsia="lt-LT"/>
        </w:rPr>
        <w:t>odontologines</w:t>
      </w:r>
      <w:proofErr w:type="spellEnd"/>
      <w:r w:rsidR="009F3575" w:rsidRPr="00F145D0">
        <w:rPr>
          <w:szCs w:val="24"/>
          <w:lang w:eastAsia="lt-LT"/>
        </w:rPr>
        <w:t xml:space="preserve"> paslaugas OASPĮ</w:t>
      </w:r>
      <w:r w:rsidR="009F3575" w:rsidRPr="00F145D0">
        <w:rPr>
          <w:bCs/>
          <w:szCs w:val="24"/>
          <w:lang w:eastAsia="lt-LT"/>
        </w:rPr>
        <w:t xml:space="preserve">. </w:t>
      </w:r>
      <w:r w:rsidR="009F3575" w:rsidRPr="00F145D0">
        <w:rPr>
          <w:szCs w:val="24"/>
          <w:lang w:eastAsia="lt-LT"/>
        </w:rPr>
        <w:t xml:space="preserve">Savo ruožtu OASPĮ įsipareigoja Sutartyje nustatytomis sąlygomis draudžiamiesiems privalomuoju sveikatos draudimu (toliau – draudžiamieji, draudžiamasis) ir apdraustiesiems, prisirašiusiems prie PAASPĮ, teikti </w:t>
      </w:r>
      <w:proofErr w:type="spellStart"/>
      <w:r w:rsidR="009F3575" w:rsidRPr="00F145D0">
        <w:rPr>
          <w:szCs w:val="24"/>
          <w:lang w:eastAsia="lt-LT"/>
        </w:rPr>
        <w:t>odontologines</w:t>
      </w:r>
      <w:proofErr w:type="spellEnd"/>
      <w:r w:rsidR="009F3575" w:rsidRPr="00F145D0">
        <w:rPr>
          <w:szCs w:val="24"/>
          <w:lang w:eastAsia="lt-LT"/>
        </w:rPr>
        <w:t xml:space="preserve"> paslaugas ir pagal kompetenciją teisės aktų nustatyta tvarka užtikrinti (organizuoti ir suteikti) į įstaigą </w:t>
      </w:r>
      <w:r w:rsidR="009F3575" w:rsidRPr="00F145D0">
        <w:rPr>
          <w:szCs w:val="24"/>
        </w:rPr>
        <w:t>besikreipiantiems asmenims būtinąją medicinos pagalbą.</w:t>
      </w:r>
      <w:r w:rsidR="009F3575" w:rsidRPr="00F145D0">
        <w:rPr>
          <w:b/>
          <w:szCs w:val="24"/>
        </w:rPr>
        <w:t xml:space="preserve"> </w:t>
      </w:r>
      <w:r w:rsidR="009F3575" w:rsidRPr="00F145D0">
        <w:rPr>
          <w:szCs w:val="24"/>
          <w:lang w:eastAsia="lt-LT"/>
        </w:rPr>
        <w:t xml:space="preserve">Tuo tarpu TLK įsipareigoja PSDF biudžeto lėšomis apmokėti šiame skyriuje nurodytas OASPĮ </w:t>
      </w:r>
      <w:proofErr w:type="spellStart"/>
      <w:r w:rsidR="009F3575" w:rsidRPr="00F145D0">
        <w:rPr>
          <w:szCs w:val="24"/>
          <w:lang w:eastAsia="lt-LT"/>
        </w:rPr>
        <w:t>odontologines</w:t>
      </w:r>
      <w:proofErr w:type="spellEnd"/>
      <w:r w:rsidR="009F3575" w:rsidRPr="00F145D0">
        <w:rPr>
          <w:szCs w:val="24"/>
          <w:lang w:eastAsia="lt-LT"/>
        </w:rPr>
        <w:t xml:space="preserve"> paslaugas teisės aktų nustatyta tvarka.“</w:t>
      </w:r>
    </w:p>
    <w:bookmarkEnd w:id="0" w:displacedByCustomXml="next"/>
    <w:p w14:paraId="2CBA9FEE" w14:textId="77777777" w:rsidR="00922F95" w:rsidRPr="00F145D0" w:rsidRDefault="00EC3DCC">
      <w:pPr>
        <w:ind w:left="786"/>
        <w:rPr>
          <w:szCs w:val="24"/>
        </w:rPr>
      </w:pPr>
      <w:r w:rsidR="009F3575" w:rsidRPr="00F145D0">
        <w:rPr>
          <w:szCs w:val="24"/>
        </w:rPr>
        <w:t>1.2.2</w:t>
      </w:r>
      <w:r w:rsidR="009F3575" w:rsidRPr="00F145D0">
        <w:rPr>
          <w:szCs w:val="24"/>
        </w:rPr>
        <w:t xml:space="preserve">. Pakeičiu Sutarties 2.1 punktą </w:t>
      </w:r>
      <w:r w:rsidR="009F3575" w:rsidRPr="00F145D0">
        <w:rPr>
          <w:szCs w:val="24"/>
          <w:lang w:eastAsia="lt-LT"/>
        </w:rPr>
        <w:t>ir jį išdėstau taip:</w:t>
      </w:r>
    </w:p>
    <w:p w14:paraId="2CBA9FEF" w14:textId="5B85055D" w:rsidR="00922F95" w:rsidRPr="00F145D0" w:rsidRDefault="009F3575">
      <w:pPr>
        <w:ind w:firstLine="720"/>
        <w:jc w:val="both"/>
        <w:rPr>
          <w:szCs w:val="24"/>
          <w:lang w:eastAsia="lt-LT"/>
        </w:rPr>
      </w:pPr>
      <w:r w:rsidRPr="00F145D0">
        <w:rPr>
          <w:szCs w:val="24"/>
          <w:lang w:eastAsia="lt-LT"/>
        </w:rPr>
        <w:t>„</w:t>
      </w:r>
      <w:r w:rsidRPr="00F145D0">
        <w:rPr>
          <w:szCs w:val="24"/>
        </w:rPr>
        <w:t>2.1</w:t>
      </w:r>
      <w:r w:rsidRPr="00F145D0">
        <w:rPr>
          <w:szCs w:val="24"/>
        </w:rPr>
        <w:t xml:space="preserve">. turėti licencijas, suteikiančias teisę teikti </w:t>
      </w:r>
      <w:proofErr w:type="spellStart"/>
      <w:r w:rsidRPr="00F145D0">
        <w:rPr>
          <w:szCs w:val="24"/>
        </w:rPr>
        <w:t>odontologines</w:t>
      </w:r>
      <w:proofErr w:type="spellEnd"/>
      <w:r w:rsidRPr="00F145D0">
        <w:rPr>
          <w:szCs w:val="24"/>
        </w:rPr>
        <w:t xml:space="preserve"> paslaugas, nurodytas Sutarties priede, ir šias paslaugas teikti tik minėtame priede nurodytais veiklos adresais</w:t>
      </w:r>
      <w:r w:rsidRPr="00F145D0">
        <w:rPr>
          <w:szCs w:val="24"/>
          <w:lang w:eastAsia="lt-LT"/>
        </w:rPr>
        <w:t>;“.</w:t>
      </w:r>
    </w:p>
    <w:p w14:paraId="2CBA9FF0" w14:textId="77777777" w:rsidR="00922F95" w:rsidRPr="00F145D0" w:rsidRDefault="00EC3DCC">
      <w:pPr>
        <w:ind w:left="786"/>
        <w:rPr>
          <w:szCs w:val="24"/>
        </w:rPr>
      </w:pPr>
      <w:r w:rsidR="009F3575" w:rsidRPr="00F145D0">
        <w:rPr>
          <w:szCs w:val="24"/>
        </w:rPr>
        <w:t>1.2.3</w:t>
      </w:r>
      <w:r w:rsidR="009F3575" w:rsidRPr="00F145D0">
        <w:rPr>
          <w:szCs w:val="24"/>
        </w:rPr>
        <w:t>. Pakeičiu Sutarties 2.2 punktą ir jį išdėstau taip:</w:t>
      </w:r>
    </w:p>
    <w:p w14:paraId="2CBA9FF1" w14:textId="2825B749" w:rsidR="00922F95" w:rsidRPr="00F145D0" w:rsidRDefault="009F3575">
      <w:pPr>
        <w:ind w:firstLine="720"/>
        <w:jc w:val="both"/>
        <w:rPr>
          <w:szCs w:val="24"/>
          <w:lang w:eastAsia="lt-LT"/>
        </w:rPr>
      </w:pPr>
      <w:r w:rsidRPr="00F145D0">
        <w:rPr>
          <w:szCs w:val="24"/>
        </w:rPr>
        <w:t>„</w:t>
      </w:r>
      <w:r w:rsidRPr="00F145D0">
        <w:rPr>
          <w:szCs w:val="24"/>
          <w:lang w:eastAsia="lt-LT"/>
        </w:rPr>
        <w:t>2.2</w:t>
      </w:r>
      <w:r w:rsidRPr="00F145D0">
        <w:rPr>
          <w:szCs w:val="24"/>
          <w:lang w:eastAsia="lt-LT"/>
        </w:rPr>
        <w:t xml:space="preserve">. teikiant </w:t>
      </w:r>
      <w:proofErr w:type="spellStart"/>
      <w:r w:rsidRPr="00F145D0">
        <w:rPr>
          <w:szCs w:val="24"/>
          <w:lang w:eastAsia="lt-LT"/>
        </w:rPr>
        <w:t>odontologines</w:t>
      </w:r>
      <w:proofErr w:type="spellEnd"/>
      <w:r w:rsidRPr="00F145D0">
        <w:rPr>
          <w:szCs w:val="24"/>
          <w:lang w:eastAsia="lt-LT"/>
        </w:rPr>
        <w:t xml:space="preserve"> paslaugas vadovautis 2004 m. balandžio 29 d. Europos Parlamento ir Tarybos reglamentu (EB) Nr. 883/2004 dėl socialinės apsaugos sistemų koordinavimo, 2016 m. balandžio 27 d. Europos Parlamento ir Tarybos reglamentu (ES) 2016/679 dėl fizinių asmenų apsaugos tvarkant asmens duomenis ir dėl laisvo tokių duomenų judėjimo ir kuriuo panaikinama Direktyva 95/46/EB (toliau – Bendrasis duomenų apsaugos reglamentas), Viešojo administravimo įstatymu, Sveikatos draudimo įstatymu, Odontologijos praktikos įstatymu, Sveikatos priežiūros įstaigų įstatymu, Sveikatos sistemos įstatymu, Pacientų teisių ir žalos sveikatai atlyginimo įstatymu, Asmens duomenų teisinės apsaugos įstatymu, Civiliniu kodeksu, kitais įstatymais, Vyriausybės 2014 m. balandžio 23 d. nutarimu Nr. 370 „Dėl Apmokamų iš Privalomojo sveikatos draudimo fondo biudžeto asmens sveikatos priežiūros paslaugų kriterijų sąrašo patvirtinimo“, kitais Vyriausybės nutarimais, sveikatos apsaugos ministro ir Valstybinės ligonių kasos prie Sveikatos apsaugos ministerijos (toliau – VLK) direktoriaus įsakymais, reglamentuojančiais šių paslaugų teikimą ir jų išlaidų apmokėjimą;“.</w:t>
      </w:r>
    </w:p>
    <w:p w14:paraId="2CBA9FF2" w14:textId="77777777" w:rsidR="00922F95" w:rsidRPr="00F145D0" w:rsidRDefault="00EC3DCC">
      <w:pPr>
        <w:ind w:left="786"/>
        <w:rPr>
          <w:szCs w:val="24"/>
          <w:lang w:eastAsia="lt-LT"/>
        </w:rPr>
      </w:pPr>
      <w:r w:rsidR="009F3575" w:rsidRPr="00F145D0">
        <w:rPr>
          <w:szCs w:val="24"/>
        </w:rPr>
        <w:t>1.2.4</w:t>
      </w:r>
      <w:r w:rsidR="009F3575" w:rsidRPr="00F145D0">
        <w:rPr>
          <w:szCs w:val="24"/>
        </w:rPr>
        <w:t>.</w:t>
      </w:r>
      <w:r w:rsidR="009F3575" w:rsidRPr="00F145D0">
        <w:rPr>
          <w:szCs w:val="24"/>
          <w:lang w:eastAsia="lt-LT"/>
        </w:rPr>
        <w:t xml:space="preserve"> Pakeičiu </w:t>
      </w:r>
      <w:r w:rsidR="009F3575" w:rsidRPr="00F145D0">
        <w:rPr>
          <w:szCs w:val="24"/>
        </w:rPr>
        <w:t>Sutarties</w:t>
      </w:r>
      <w:r w:rsidR="009F3575" w:rsidRPr="00F145D0">
        <w:rPr>
          <w:szCs w:val="24"/>
          <w:lang w:eastAsia="lt-LT"/>
        </w:rPr>
        <w:t xml:space="preserve"> 2.5 punktą ir jį išdėstau taip:</w:t>
      </w:r>
    </w:p>
    <w:p w14:paraId="2CBA9FF3" w14:textId="340D6023" w:rsidR="00922F95" w:rsidRPr="00F145D0" w:rsidRDefault="009F3575">
      <w:pPr>
        <w:ind w:firstLine="720"/>
        <w:jc w:val="both"/>
        <w:rPr>
          <w:szCs w:val="24"/>
          <w:lang w:eastAsia="lt-LT"/>
        </w:rPr>
      </w:pPr>
      <w:r w:rsidRPr="00F145D0">
        <w:rPr>
          <w:szCs w:val="24"/>
          <w:lang w:eastAsia="lt-LT"/>
        </w:rPr>
        <w:t>„</w:t>
      </w:r>
      <w:r w:rsidRPr="00F145D0">
        <w:rPr>
          <w:szCs w:val="24"/>
          <w:lang w:eastAsia="lt-LT"/>
        </w:rPr>
        <w:t>2.5</w:t>
      </w:r>
      <w:r w:rsidRPr="00F145D0">
        <w:rPr>
          <w:szCs w:val="24"/>
          <w:lang w:eastAsia="lt-LT"/>
        </w:rPr>
        <w:t>. užtikrinti asmens duomenų apsaugą vadovaujantis Bendruoju duomenų apsaugos reglamentu;“.</w:t>
      </w:r>
    </w:p>
    <w:p w14:paraId="2CBA9FF4" w14:textId="77777777" w:rsidR="00922F95" w:rsidRPr="00F145D0" w:rsidRDefault="00EC3DCC">
      <w:pPr>
        <w:ind w:left="786"/>
        <w:rPr>
          <w:szCs w:val="24"/>
          <w:lang w:eastAsia="lt-LT"/>
        </w:rPr>
      </w:pPr>
      <w:r w:rsidR="009F3575" w:rsidRPr="00F145D0">
        <w:rPr>
          <w:szCs w:val="24"/>
        </w:rPr>
        <w:t>1.2.5</w:t>
      </w:r>
      <w:r w:rsidR="009F3575" w:rsidRPr="00F145D0">
        <w:rPr>
          <w:szCs w:val="24"/>
        </w:rPr>
        <w:t>.</w:t>
      </w:r>
      <w:r w:rsidR="009F3575" w:rsidRPr="00F145D0">
        <w:rPr>
          <w:szCs w:val="24"/>
          <w:lang w:eastAsia="lt-LT"/>
        </w:rPr>
        <w:t xml:space="preserve"> Pakeičiu </w:t>
      </w:r>
      <w:r w:rsidR="009F3575" w:rsidRPr="00F145D0">
        <w:rPr>
          <w:szCs w:val="24"/>
        </w:rPr>
        <w:t>Sutarties</w:t>
      </w:r>
      <w:r w:rsidR="009F3575" w:rsidRPr="00F145D0">
        <w:rPr>
          <w:szCs w:val="24"/>
          <w:lang w:eastAsia="lt-LT"/>
        </w:rPr>
        <w:t xml:space="preserve"> 2.7 punktą ir jį išdėstau taip:</w:t>
      </w:r>
    </w:p>
    <w:p w14:paraId="2CBA9FF5" w14:textId="636C1BE1" w:rsidR="00922F95" w:rsidRPr="00F145D0" w:rsidRDefault="009F3575">
      <w:pPr>
        <w:ind w:firstLine="720"/>
        <w:jc w:val="both"/>
        <w:rPr>
          <w:szCs w:val="24"/>
        </w:rPr>
      </w:pPr>
      <w:r w:rsidRPr="00F145D0">
        <w:rPr>
          <w:szCs w:val="24"/>
          <w:lang w:eastAsia="lt-LT"/>
        </w:rPr>
        <w:t>„</w:t>
      </w:r>
      <w:r w:rsidRPr="00F145D0">
        <w:rPr>
          <w:szCs w:val="24"/>
        </w:rPr>
        <w:t>2.7</w:t>
      </w:r>
      <w:r w:rsidRPr="00F145D0">
        <w:rPr>
          <w:szCs w:val="24"/>
        </w:rPr>
        <w:t xml:space="preserve">. nedelsiant kreiptis į TLK ar PAASPĮ, jei kyla neaiškumų dėl asmens </w:t>
      </w:r>
      <w:proofErr w:type="spellStart"/>
      <w:r w:rsidRPr="00F145D0">
        <w:rPr>
          <w:szCs w:val="24"/>
        </w:rPr>
        <w:t>apdraustumo</w:t>
      </w:r>
      <w:proofErr w:type="spellEnd"/>
      <w:r w:rsidRPr="00F145D0">
        <w:rPr>
          <w:szCs w:val="24"/>
        </w:rPr>
        <w:t xml:space="preserve">, jo teisės gauti </w:t>
      </w:r>
      <w:proofErr w:type="spellStart"/>
      <w:r w:rsidRPr="00F145D0">
        <w:rPr>
          <w:szCs w:val="24"/>
        </w:rPr>
        <w:t>odontologines</w:t>
      </w:r>
      <w:proofErr w:type="spellEnd"/>
      <w:r w:rsidRPr="00F145D0">
        <w:rPr>
          <w:szCs w:val="24"/>
        </w:rPr>
        <w:t xml:space="preserve"> paslaugas ar kitų klausimų dėl Sutarties vykdymo</w:t>
      </w:r>
      <w:r w:rsidRPr="00F145D0">
        <w:rPr>
          <w:szCs w:val="24"/>
          <w:lang w:eastAsia="lt-LT"/>
        </w:rPr>
        <w:t>;“.</w:t>
      </w:r>
    </w:p>
    <w:p w14:paraId="2CBA9FF6" w14:textId="77777777" w:rsidR="00922F95" w:rsidRPr="00F145D0" w:rsidRDefault="00EC3DCC">
      <w:pPr>
        <w:ind w:left="786"/>
        <w:rPr>
          <w:szCs w:val="24"/>
          <w:lang w:eastAsia="lt-LT"/>
        </w:rPr>
      </w:pPr>
      <w:r w:rsidR="009F3575" w:rsidRPr="00F145D0">
        <w:rPr>
          <w:szCs w:val="24"/>
        </w:rPr>
        <w:t>1.2.6</w:t>
      </w:r>
      <w:r w:rsidR="009F3575" w:rsidRPr="00F145D0">
        <w:rPr>
          <w:szCs w:val="24"/>
        </w:rPr>
        <w:t>.</w:t>
      </w:r>
      <w:r w:rsidR="009F3575" w:rsidRPr="00F145D0">
        <w:rPr>
          <w:szCs w:val="24"/>
          <w:lang w:eastAsia="lt-LT"/>
        </w:rPr>
        <w:t xml:space="preserve"> Pakeičiu </w:t>
      </w:r>
      <w:r w:rsidR="009F3575" w:rsidRPr="00F145D0">
        <w:rPr>
          <w:szCs w:val="24"/>
        </w:rPr>
        <w:t>Sutarties</w:t>
      </w:r>
      <w:r w:rsidR="009F3575" w:rsidRPr="00F145D0">
        <w:rPr>
          <w:szCs w:val="24"/>
          <w:lang w:eastAsia="lt-LT"/>
        </w:rPr>
        <w:t xml:space="preserve"> 2.8 punktą ir jį išdėstau taip:</w:t>
      </w:r>
    </w:p>
    <w:p w14:paraId="2CBA9FF7" w14:textId="0A8A721A" w:rsidR="00922F95" w:rsidRPr="00F145D0" w:rsidRDefault="009F3575">
      <w:pPr>
        <w:ind w:firstLine="720"/>
        <w:jc w:val="both"/>
        <w:rPr>
          <w:szCs w:val="24"/>
          <w:lang w:eastAsia="lt-LT"/>
        </w:rPr>
      </w:pPr>
      <w:r w:rsidRPr="00F145D0">
        <w:rPr>
          <w:szCs w:val="24"/>
          <w:lang w:eastAsia="lt-LT"/>
        </w:rPr>
        <w:t>„</w:t>
      </w:r>
      <w:r w:rsidRPr="00F145D0">
        <w:rPr>
          <w:szCs w:val="24"/>
          <w:lang w:eastAsia="lt-LT"/>
        </w:rPr>
        <w:t>2.8</w:t>
      </w:r>
      <w:r w:rsidRPr="00F145D0">
        <w:rPr>
          <w:szCs w:val="24"/>
          <w:lang w:eastAsia="lt-LT"/>
        </w:rPr>
        <w:t>. nemokamai skelbti OASPĮ patalpose (pacientams gerai matomose vietose – registratūroje, priėmimo kambaryje ar pan.) išsamų aktualios redakcijos valstybės laiduojamų (nemokamų) asmens sveikatos priežiūros paslaugų (</w:t>
      </w:r>
      <w:proofErr w:type="spellStart"/>
      <w:r w:rsidRPr="00F145D0">
        <w:rPr>
          <w:szCs w:val="24"/>
          <w:lang w:eastAsia="lt-LT"/>
        </w:rPr>
        <w:t>odontologinių</w:t>
      </w:r>
      <w:proofErr w:type="spellEnd"/>
      <w:r w:rsidRPr="00F145D0">
        <w:rPr>
          <w:szCs w:val="24"/>
          <w:lang w:eastAsia="lt-LT"/>
        </w:rPr>
        <w:t xml:space="preserve"> paslaugų, teikiamų pagal šią sutartį) sąrašą, šių paslaugų teikimo tvarką ir sąlygas (būtina informuoti, kad šios paslaugos yra apmokamos PSDF biudžeto lėšomis ir teikiamos be jokio papildomo mokesčio, išskyrus </w:t>
      </w:r>
      <w:proofErr w:type="spellStart"/>
      <w:r w:rsidRPr="00F145D0">
        <w:rPr>
          <w:szCs w:val="24"/>
          <w:lang w:eastAsia="lt-LT"/>
        </w:rPr>
        <w:t>odontologinių</w:t>
      </w:r>
      <w:proofErr w:type="spellEnd"/>
      <w:r w:rsidRPr="00F145D0">
        <w:rPr>
          <w:szCs w:val="24"/>
          <w:lang w:eastAsia="lt-LT"/>
        </w:rPr>
        <w:t xml:space="preserve"> medžiagų ir priemonių kainas) bei skelbti TLK parengtą informaciją;“.</w:t>
      </w:r>
    </w:p>
    <w:p w14:paraId="2CBA9FF8" w14:textId="77777777" w:rsidR="00922F95" w:rsidRPr="00F145D0" w:rsidRDefault="00EC3DCC">
      <w:pPr>
        <w:ind w:left="786"/>
        <w:rPr>
          <w:szCs w:val="24"/>
          <w:lang w:eastAsia="lt-LT"/>
        </w:rPr>
      </w:pPr>
      <w:r w:rsidR="009F3575" w:rsidRPr="00F145D0">
        <w:rPr>
          <w:szCs w:val="24"/>
        </w:rPr>
        <w:t>1.2.7</w:t>
      </w:r>
      <w:r w:rsidR="009F3575" w:rsidRPr="00F145D0">
        <w:rPr>
          <w:szCs w:val="24"/>
        </w:rPr>
        <w:t>.</w:t>
      </w:r>
      <w:r w:rsidR="009F3575" w:rsidRPr="00F145D0">
        <w:rPr>
          <w:szCs w:val="24"/>
          <w:lang w:eastAsia="lt-LT"/>
        </w:rPr>
        <w:t xml:space="preserve"> Pakeičiu </w:t>
      </w:r>
      <w:r w:rsidR="009F3575" w:rsidRPr="00F145D0">
        <w:rPr>
          <w:szCs w:val="24"/>
        </w:rPr>
        <w:t>Sutarties</w:t>
      </w:r>
      <w:r w:rsidR="009F3575" w:rsidRPr="00F145D0">
        <w:rPr>
          <w:szCs w:val="24"/>
          <w:lang w:eastAsia="lt-LT"/>
        </w:rPr>
        <w:t xml:space="preserve"> 2.12 punktą ir jį išdėstau taip:</w:t>
      </w:r>
    </w:p>
    <w:p w14:paraId="2CBA9FF9" w14:textId="77777777" w:rsidR="00922F95" w:rsidRPr="00F145D0" w:rsidRDefault="009F3575">
      <w:pPr>
        <w:ind w:firstLine="720"/>
        <w:jc w:val="both"/>
        <w:rPr>
          <w:szCs w:val="24"/>
          <w:lang w:eastAsia="lt-LT"/>
        </w:rPr>
      </w:pPr>
      <w:r w:rsidRPr="00F145D0">
        <w:rPr>
          <w:szCs w:val="24"/>
          <w:lang w:eastAsia="lt-LT"/>
        </w:rPr>
        <w:t>„</w:t>
      </w:r>
      <w:r w:rsidRPr="00F145D0">
        <w:rPr>
          <w:szCs w:val="24"/>
          <w:lang w:eastAsia="lt-LT"/>
        </w:rPr>
        <w:t>2.12</w:t>
      </w:r>
      <w:r w:rsidRPr="00F145D0">
        <w:rPr>
          <w:szCs w:val="24"/>
          <w:lang w:eastAsia="lt-LT"/>
        </w:rPr>
        <w:t xml:space="preserve">. </w:t>
      </w:r>
      <w:r w:rsidRPr="00F145D0">
        <w:rPr>
          <w:szCs w:val="24"/>
        </w:rPr>
        <w:t>iki kiekvieno mėnesio 10 dienos:</w:t>
      </w:r>
    </w:p>
    <w:p w14:paraId="2CBA9FFA" w14:textId="77777777" w:rsidR="00922F95" w:rsidRPr="00F145D0" w:rsidRDefault="00EC3DCC">
      <w:pPr>
        <w:ind w:firstLine="720"/>
        <w:jc w:val="both"/>
        <w:rPr>
          <w:szCs w:val="24"/>
          <w:lang w:eastAsia="lt-LT"/>
        </w:rPr>
      </w:pPr>
      <w:r w:rsidR="009F3575" w:rsidRPr="00F145D0">
        <w:rPr>
          <w:szCs w:val="24"/>
          <w:lang w:eastAsia="lt-LT"/>
        </w:rPr>
        <w:t>2.12.1</w:t>
      </w:r>
      <w:r w:rsidR="009F3575" w:rsidRPr="00F145D0">
        <w:rPr>
          <w:szCs w:val="24"/>
          <w:lang w:eastAsia="lt-LT"/>
        </w:rPr>
        <w:t>. teisės aktų nustatyta tvarka įvesti tikslius duomenis apie ataskaitinį mėnesį suteiktas asmens sveikatos priežiūros paslaugas į „</w:t>
      </w:r>
      <w:proofErr w:type="spellStart"/>
      <w:r w:rsidR="009F3575" w:rsidRPr="00F145D0">
        <w:rPr>
          <w:szCs w:val="24"/>
          <w:lang w:eastAsia="lt-LT"/>
        </w:rPr>
        <w:t>Sveidra</w:t>
      </w:r>
      <w:proofErr w:type="spellEnd"/>
      <w:r w:rsidR="009F3575" w:rsidRPr="00F145D0">
        <w:rPr>
          <w:szCs w:val="24"/>
          <w:lang w:eastAsia="lt-LT"/>
        </w:rPr>
        <w:t>“ ir (ar) Eilių ir atsargų valdymo informacinės sistemos (toliau – EVIS) Dantų protezavimo posistemį. Jei ataskaitinio mėnesio duomenys įvedami į šias informacines sistemas vėliau dėl jų veiklos sutrikimų, tai nebus laikoma vėlavimu;</w:t>
      </w:r>
    </w:p>
    <w:p w14:paraId="2CBA9FFB" w14:textId="77777777" w:rsidR="00922F95" w:rsidRPr="00F145D0" w:rsidRDefault="00EC3DCC">
      <w:pPr>
        <w:ind w:firstLine="720"/>
        <w:jc w:val="both"/>
        <w:rPr>
          <w:szCs w:val="24"/>
          <w:lang w:eastAsia="lt-LT"/>
        </w:rPr>
      </w:pPr>
      <w:r w:rsidR="009F3575" w:rsidRPr="00F145D0">
        <w:rPr>
          <w:szCs w:val="24"/>
          <w:lang w:eastAsia="lt-LT"/>
        </w:rPr>
        <w:t>2.12.2</w:t>
      </w:r>
      <w:r w:rsidR="009F3575" w:rsidRPr="00F145D0">
        <w:rPr>
          <w:szCs w:val="24"/>
          <w:lang w:eastAsia="lt-LT"/>
        </w:rPr>
        <w:t>. pateikti TLK ataskaitas (VLK nustatytos formos), kurių negeneruoja „</w:t>
      </w:r>
      <w:proofErr w:type="spellStart"/>
      <w:r w:rsidR="009F3575" w:rsidRPr="00F145D0">
        <w:rPr>
          <w:szCs w:val="24"/>
          <w:lang w:eastAsia="lt-LT"/>
        </w:rPr>
        <w:t>Sveidra</w:t>
      </w:r>
      <w:proofErr w:type="spellEnd"/>
      <w:r w:rsidR="009F3575" w:rsidRPr="00F145D0">
        <w:rPr>
          <w:szCs w:val="24"/>
          <w:lang w:eastAsia="lt-LT"/>
        </w:rPr>
        <w:t xml:space="preserve">“ (šios ataskaitos skelbiamos VLK interneto svetainėje adresu http://www.vlk.lt/veikla/veiklos-sritys/sutarciu-sudarymas/), šiais būdais: </w:t>
      </w:r>
      <w:proofErr w:type="spellStart"/>
      <w:r w:rsidR="009F3575" w:rsidRPr="00F145D0">
        <w:rPr>
          <w:color w:val="000000"/>
          <w:szCs w:val="24"/>
          <w:lang w:val="en-US"/>
        </w:rPr>
        <w:t>pristatant</w:t>
      </w:r>
      <w:proofErr w:type="spellEnd"/>
      <w:r w:rsidR="009F3575" w:rsidRPr="00F145D0">
        <w:rPr>
          <w:color w:val="000000"/>
          <w:szCs w:val="24"/>
          <w:lang w:val="en-US"/>
        </w:rPr>
        <w:t xml:space="preserve"> į TLK </w:t>
      </w:r>
      <w:r w:rsidR="009F3575" w:rsidRPr="00F145D0">
        <w:rPr>
          <w:szCs w:val="24"/>
          <w:lang w:eastAsia="lt-LT"/>
        </w:rPr>
        <w:t xml:space="preserve">ir gaunant jų gavimo patvirtinimą arba išsiunčiant paštu, registruotu laišku, faksu, per kurjerius, elektroniniu paštu (turi būti patvirtinamas jų gavimas), per E. pristatymo sistemą; </w:t>
      </w:r>
    </w:p>
    <w:p w14:paraId="2CBA9FFC" w14:textId="77777777" w:rsidR="00922F95" w:rsidRPr="00F145D0" w:rsidRDefault="00EC3DCC">
      <w:pPr>
        <w:ind w:firstLine="720"/>
        <w:jc w:val="both"/>
        <w:rPr>
          <w:szCs w:val="24"/>
          <w:lang w:eastAsia="lt-LT"/>
        </w:rPr>
      </w:pPr>
      <w:r w:rsidR="009F3575" w:rsidRPr="00F145D0">
        <w:rPr>
          <w:szCs w:val="24"/>
          <w:lang w:eastAsia="lt-LT"/>
        </w:rPr>
        <w:t>2.12.3</w:t>
      </w:r>
      <w:r w:rsidR="009F3575" w:rsidRPr="00F145D0">
        <w:rPr>
          <w:szCs w:val="24"/>
          <w:lang w:eastAsia="lt-LT"/>
        </w:rPr>
        <w:t xml:space="preserve">. pateikti sąskaitas (-ą) už ataskaitiniu laikotarpiu (kalendorinis mėnesis) suteiktas Sutartyje numatytas </w:t>
      </w:r>
      <w:proofErr w:type="spellStart"/>
      <w:r w:rsidR="009F3575" w:rsidRPr="00F145D0">
        <w:rPr>
          <w:szCs w:val="24"/>
          <w:lang w:eastAsia="lt-LT"/>
        </w:rPr>
        <w:t>odontologines</w:t>
      </w:r>
      <w:proofErr w:type="spellEnd"/>
      <w:r w:rsidR="009F3575" w:rsidRPr="00F145D0">
        <w:rPr>
          <w:szCs w:val="24"/>
          <w:lang w:eastAsia="lt-LT"/>
        </w:rPr>
        <w:t xml:space="preserve"> paslaugas. Šiose sąskaitose nurodoma: </w:t>
      </w:r>
    </w:p>
    <w:p w14:paraId="2CBA9FFD" w14:textId="77777777" w:rsidR="00922F95" w:rsidRPr="00F145D0" w:rsidRDefault="00EC3DCC">
      <w:pPr>
        <w:ind w:firstLine="720"/>
        <w:jc w:val="both"/>
        <w:rPr>
          <w:szCs w:val="24"/>
          <w:lang w:eastAsia="lt-LT"/>
        </w:rPr>
      </w:pPr>
      <w:r w:rsidR="009F3575" w:rsidRPr="00F145D0">
        <w:rPr>
          <w:szCs w:val="24"/>
          <w:lang w:eastAsia="lt-LT"/>
        </w:rPr>
        <w:t>2.12.3.1</w:t>
      </w:r>
      <w:r w:rsidR="009F3575" w:rsidRPr="00F145D0">
        <w:rPr>
          <w:szCs w:val="24"/>
          <w:lang w:eastAsia="lt-LT"/>
        </w:rPr>
        <w:t>. sąskaitose už suteiktas asmens sveikatos priežiūros paslaugas, kurioms numatytų sutartinių lėšų sumos nefiksuojamos asmens sveikatos priežiūros įstaigų ir TLK sutartyse, o tvirtinamos TLK direktoriaus įsakymu ir skelbiamos TLK interneto svetainėje, nurodoma mokėtina lėšų suma už visas faktiškai suteiktas šias paslaugas;</w:t>
      </w:r>
    </w:p>
    <w:p w14:paraId="2CBA9FFE" w14:textId="7D9C5888" w:rsidR="00922F95" w:rsidRPr="00F145D0" w:rsidRDefault="00EC3DCC">
      <w:pPr>
        <w:ind w:firstLine="720"/>
        <w:jc w:val="both"/>
        <w:rPr>
          <w:szCs w:val="24"/>
          <w:lang w:eastAsia="lt-LT"/>
        </w:rPr>
      </w:pPr>
      <w:r w:rsidR="009F3575" w:rsidRPr="00F145D0">
        <w:rPr>
          <w:szCs w:val="24"/>
          <w:lang w:eastAsia="lt-LT"/>
        </w:rPr>
        <w:t>2.12.3.2</w:t>
      </w:r>
      <w:r w:rsidR="009F3575" w:rsidRPr="00F145D0">
        <w:rPr>
          <w:szCs w:val="24"/>
          <w:lang w:eastAsia="lt-LT"/>
        </w:rPr>
        <w:t>. sąskaitose už Europos Sąjungos valstybių narių, Islandijos, Lichtenšteino, Norvegijos ir Šveicarijos Konfederacijos apdraustiesiems suteiktas asmens sveikatos priežiūros paslaugas nurodoma lėšų suma už teisės aktų nustatyta tvarka faktiškai suteiktas paslaugas;“.</w:t>
      </w:r>
    </w:p>
    <w:p w14:paraId="2CBA9FFF" w14:textId="77777777" w:rsidR="00922F95" w:rsidRPr="00F145D0" w:rsidRDefault="00EC3DCC">
      <w:pPr>
        <w:ind w:left="786"/>
        <w:rPr>
          <w:szCs w:val="24"/>
          <w:lang w:eastAsia="lt-LT"/>
        </w:rPr>
      </w:pPr>
      <w:r w:rsidR="009F3575" w:rsidRPr="00F145D0">
        <w:rPr>
          <w:szCs w:val="24"/>
        </w:rPr>
        <w:t>1.2.8</w:t>
      </w:r>
      <w:r w:rsidR="009F3575" w:rsidRPr="00F145D0">
        <w:rPr>
          <w:szCs w:val="24"/>
        </w:rPr>
        <w:t>.</w:t>
      </w:r>
      <w:r w:rsidR="009F3575" w:rsidRPr="00F145D0">
        <w:rPr>
          <w:szCs w:val="24"/>
          <w:lang w:eastAsia="lt-LT"/>
        </w:rPr>
        <w:t xml:space="preserve"> Pakeičiu</w:t>
      </w:r>
      <w:r w:rsidR="009F3575" w:rsidRPr="00F145D0">
        <w:rPr>
          <w:szCs w:val="24"/>
        </w:rPr>
        <w:t xml:space="preserve"> Sutarties</w:t>
      </w:r>
      <w:r w:rsidR="009F3575" w:rsidRPr="00F145D0">
        <w:rPr>
          <w:szCs w:val="24"/>
          <w:lang w:eastAsia="lt-LT"/>
        </w:rPr>
        <w:t xml:space="preserve"> 2.20 punktą ir jį išdėstau taip:</w:t>
      </w:r>
    </w:p>
    <w:p w14:paraId="2CBAA000" w14:textId="289FE152" w:rsidR="00922F95" w:rsidRPr="00F145D0" w:rsidRDefault="009F3575">
      <w:pPr>
        <w:ind w:firstLine="720"/>
        <w:jc w:val="both"/>
        <w:rPr>
          <w:szCs w:val="24"/>
          <w:lang w:eastAsia="lt-LT"/>
        </w:rPr>
      </w:pPr>
      <w:r w:rsidRPr="00F145D0">
        <w:rPr>
          <w:szCs w:val="24"/>
          <w:lang w:eastAsia="lt-LT"/>
        </w:rPr>
        <w:t>„</w:t>
      </w:r>
      <w:r w:rsidRPr="00F145D0">
        <w:rPr>
          <w:szCs w:val="24"/>
          <w:lang w:eastAsia="lt-LT"/>
        </w:rPr>
        <w:t>2.20</w:t>
      </w:r>
      <w:r w:rsidRPr="00F145D0">
        <w:rPr>
          <w:szCs w:val="24"/>
          <w:lang w:eastAsia="lt-LT"/>
        </w:rPr>
        <w:t>. grąžinti neteisėtai gautas lėšas už suteiktas asmens sveikatos priežiūros paslaugas, jei apdraustajam arba draudžiamajam jos turėjo būti apmokėtos PSDF biudžeto lėšomis;“.</w:t>
      </w:r>
    </w:p>
    <w:p w14:paraId="2CBAA001" w14:textId="77777777" w:rsidR="00922F95" w:rsidRPr="00F145D0" w:rsidRDefault="00EC3DCC">
      <w:pPr>
        <w:ind w:left="786"/>
        <w:rPr>
          <w:szCs w:val="24"/>
          <w:lang w:eastAsia="lt-LT"/>
        </w:rPr>
      </w:pPr>
      <w:r w:rsidR="009F3575" w:rsidRPr="00F145D0">
        <w:rPr>
          <w:szCs w:val="24"/>
        </w:rPr>
        <w:t>1.2.9</w:t>
      </w:r>
      <w:r w:rsidR="009F3575" w:rsidRPr="00F145D0">
        <w:rPr>
          <w:szCs w:val="24"/>
        </w:rPr>
        <w:t>.</w:t>
      </w:r>
      <w:r w:rsidR="009F3575" w:rsidRPr="00F145D0">
        <w:rPr>
          <w:szCs w:val="24"/>
          <w:lang w:eastAsia="lt-LT"/>
        </w:rPr>
        <w:t xml:space="preserve"> Pakeičiu Sutarties 2.22 punktą ir jį išdėstau taip:</w:t>
      </w:r>
    </w:p>
    <w:p w14:paraId="2CBAA002" w14:textId="75BE3DA1" w:rsidR="00922F95" w:rsidRPr="00F145D0" w:rsidRDefault="009F3575">
      <w:pPr>
        <w:ind w:firstLine="720"/>
        <w:jc w:val="both"/>
        <w:rPr>
          <w:szCs w:val="24"/>
          <w:lang w:eastAsia="lt-LT"/>
        </w:rPr>
      </w:pPr>
      <w:r w:rsidRPr="00F145D0">
        <w:rPr>
          <w:szCs w:val="24"/>
          <w:lang w:eastAsia="lt-LT"/>
        </w:rPr>
        <w:t>„</w:t>
      </w:r>
      <w:r w:rsidRPr="00F145D0">
        <w:rPr>
          <w:szCs w:val="24"/>
          <w:lang w:eastAsia="lt-LT"/>
        </w:rPr>
        <w:t>2.22</w:t>
      </w:r>
      <w:r w:rsidRPr="00F145D0">
        <w:rPr>
          <w:szCs w:val="24"/>
          <w:lang w:eastAsia="lt-LT"/>
        </w:rPr>
        <w:t>. atlyginti PSDF biudžetui padarytą žalą. Jei įstaiga laiku neatlygina žalos, turi būti mokami delspinigiai įstatymų ir kitų teisės aktų nustatyta tvarka;“.</w:t>
      </w:r>
    </w:p>
    <w:p w14:paraId="2CBAA003" w14:textId="77777777" w:rsidR="00922F95" w:rsidRPr="00F145D0" w:rsidRDefault="00EC3DCC">
      <w:pPr>
        <w:ind w:left="786"/>
        <w:rPr>
          <w:szCs w:val="24"/>
          <w:lang w:eastAsia="lt-LT"/>
        </w:rPr>
      </w:pPr>
      <w:r w:rsidR="009F3575" w:rsidRPr="00F145D0">
        <w:rPr>
          <w:szCs w:val="24"/>
        </w:rPr>
        <w:t>1.2.10</w:t>
      </w:r>
      <w:r w:rsidR="009F3575" w:rsidRPr="00F145D0">
        <w:rPr>
          <w:szCs w:val="24"/>
        </w:rPr>
        <w:t>.</w:t>
      </w:r>
      <w:r w:rsidR="009F3575" w:rsidRPr="00F145D0">
        <w:rPr>
          <w:szCs w:val="24"/>
          <w:lang w:eastAsia="lt-LT"/>
        </w:rPr>
        <w:t xml:space="preserve"> Pakeičiu Sutarties 2.2</w:t>
      </w:r>
      <w:r w:rsidR="009F3575" w:rsidRPr="00F145D0">
        <w:rPr>
          <w:szCs w:val="24"/>
        </w:rPr>
        <w:t>3</w:t>
      </w:r>
      <w:r w:rsidR="009F3575" w:rsidRPr="00F145D0">
        <w:rPr>
          <w:szCs w:val="24"/>
          <w:lang w:eastAsia="lt-LT"/>
        </w:rPr>
        <w:t xml:space="preserve"> punktą ir jį išdėstau taip:</w:t>
      </w:r>
    </w:p>
    <w:p w14:paraId="2CBAA004" w14:textId="0AE060C3" w:rsidR="00922F95" w:rsidRPr="00F145D0" w:rsidRDefault="009F3575">
      <w:pPr>
        <w:ind w:firstLine="720"/>
        <w:jc w:val="both"/>
        <w:rPr>
          <w:szCs w:val="24"/>
        </w:rPr>
      </w:pPr>
      <w:r w:rsidRPr="00F145D0">
        <w:rPr>
          <w:szCs w:val="24"/>
          <w:lang w:eastAsia="lt-LT"/>
        </w:rPr>
        <w:t>„</w:t>
      </w:r>
      <w:r w:rsidRPr="00F145D0">
        <w:rPr>
          <w:szCs w:val="24"/>
          <w:lang w:eastAsia="lt-LT"/>
        </w:rPr>
        <w:t>2.23</w:t>
      </w:r>
      <w:r w:rsidRPr="00F145D0">
        <w:rPr>
          <w:szCs w:val="24"/>
          <w:lang w:eastAsia="lt-LT"/>
        </w:rPr>
        <w:t xml:space="preserve">. </w:t>
      </w:r>
      <w:r w:rsidRPr="00F145D0">
        <w:rPr>
          <w:szCs w:val="24"/>
        </w:rPr>
        <w:t xml:space="preserve">užtikrinti, kad Sutarties  priede išvardytas </w:t>
      </w:r>
      <w:proofErr w:type="spellStart"/>
      <w:r w:rsidRPr="00F145D0">
        <w:rPr>
          <w:szCs w:val="24"/>
        </w:rPr>
        <w:t>odontologines</w:t>
      </w:r>
      <w:proofErr w:type="spellEnd"/>
      <w:r w:rsidRPr="00F145D0">
        <w:rPr>
          <w:szCs w:val="24"/>
        </w:rPr>
        <w:t xml:space="preserve"> paslaugas teiktų specialistai, nurodyti „</w:t>
      </w:r>
      <w:proofErr w:type="spellStart"/>
      <w:r w:rsidRPr="00F145D0">
        <w:rPr>
          <w:szCs w:val="24"/>
        </w:rPr>
        <w:t>Sveidros</w:t>
      </w:r>
      <w:proofErr w:type="spellEnd"/>
      <w:r w:rsidRPr="00F145D0">
        <w:rPr>
          <w:szCs w:val="24"/>
        </w:rPr>
        <w:t xml:space="preserve">“ posistemyje METAS (Medicinos elektroninė tobulinimo administravimo sistema) (toliau – posistemis METAS), o duomenys apie specialistus, turinčius teisę teikti sutartyje numatytas </w:t>
      </w:r>
      <w:proofErr w:type="spellStart"/>
      <w:r w:rsidRPr="00F145D0">
        <w:rPr>
          <w:szCs w:val="24"/>
        </w:rPr>
        <w:t>odontologines</w:t>
      </w:r>
      <w:proofErr w:type="spellEnd"/>
      <w:r w:rsidRPr="00F145D0">
        <w:rPr>
          <w:szCs w:val="24"/>
        </w:rPr>
        <w:t xml:space="preserve">  paslaugas ir (ar) išrašyti kompensuojamųjų vaistų bei medicinos pagalbos priemonių (toliau – MPP) receptus, bei duomenys apie jų darbo krūvio pasikeitimus būtų įvedami į posistemį METAS arba jame patikslinami ne vėliau kaip per vieną darbo dieną nuo šių duomenų pasikeitimo</w:t>
      </w:r>
      <w:r w:rsidRPr="00F145D0">
        <w:rPr>
          <w:szCs w:val="24"/>
          <w:lang w:eastAsia="lt-LT"/>
        </w:rPr>
        <w:t>;“.</w:t>
      </w:r>
    </w:p>
    <w:p w14:paraId="2CBAA005" w14:textId="77777777" w:rsidR="00922F95" w:rsidRPr="00F145D0" w:rsidRDefault="00EC3DCC">
      <w:pPr>
        <w:ind w:left="786"/>
        <w:rPr>
          <w:szCs w:val="24"/>
          <w:lang w:eastAsia="lt-LT"/>
        </w:rPr>
      </w:pPr>
      <w:r w:rsidR="009F3575" w:rsidRPr="00F145D0">
        <w:rPr>
          <w:szCs w:val="24"/>
        </w:rPr>
        <w:t>1.2.11</w:t>
      </w:r>
      <w:r w:rsidR="009F3575" w:rsidRPr="00F145D0">
        <w:rPr>
          <w:szCs w:val="24"/>
        </w:rPr>
        <w:t xml:space="preserve">. </w:t>
      </w:r>
      <w:r w:rsidR="009F3575" w:rsidRPr="00F145D0">
        <w:rPr>
          <w:szCs w:val="24"/>
          <w:lang w:eastAsia="lt-LT"/>
        </w:rPr>
        <w:t>Pakeičiu Sutarties 2.25 punktą ir jį išdėstau taip:</w:t>
      </w:r>
    </w:p>
    <w:p w14:paraId="2CBAA006" w14:textId="5F2848C9" w:rsidR="00922F95" w:rsidRPr="00F145D0" w:rsidRDefault="009F3575">
      <w:pPr>
        <w:ind w:firstLine="720"/>
        <w:jc w:val="both"/>
        <w:rPr>
          <w:szCs w:val="24"/>
        </w:rPr>
      </w:pPr>
      <w:r w:rsidRPr="00F145D0">
        <w:rPr>
          <w:szCs w:val="24"/>
          <w:lang w:eastAsia="lt-LT"/>
        </w:rPr>
        <w:t>„</w:t>
      </w:r>
      <w:r w:rsidRPr="00F145D0">
        <w:rPr>
          <w:szCs w:val="24"/>
        </w:rPr>
        <w:t>2.25</w:t>
      </w:r>
      <w:r w:rsidRPr="00F145D0">
        <w:rPr>
          <w:szCs w:val="24"/>
        </w:rPr>
        <w:t xml:space="preserve">. užtikrinti, kad dėl ūmios ligos </w:t>
      </w:r>
      <w:proofErr w:type="spellStart"/>
      <w:r w:rsidRPr="00F145D0">
        <w:rPr>
          <w:szCs w:val="24"/>
        </w:rPr>
        <w:t>odontologinės</w:t>
      </w:r>
      <w:proofErr w:type="spellEnd"/>
      <w:r w:rsidRPr="00F145D0">
        <w:rPr>
          <w:szCs w:val="24"/>
        </w:rPr>
        <w:t xml:space="preserve"> paslaugos būtų suteikiamos apdraustiesiems jų kreipimosi į OASPĮ dieną, o dėl lėtinių ligų – ne vėliau kaip per 7 kalendorines dienas nuo jų kreipimosi į OASPĮ dienos</w:t>
      </w:r>
      <w:r w:rsidRPr="00F145D0">
        <w:rPr>
          <w:szCs w:val="24"/>
          <w:lang w:eastAsia="lt-LT"/>
        </w:rPr>
        <w:t>;“.</w:t>
      </w:r>
    </w:p>
    <w:p w14:paraId="2CBAA007" w14:textId="77777777" w:rsidR="00922F95" w:rsidRPr="00F145D0" w:rsidRDefault="00EC3DCC">
      <w:pPr>
        <w:ind w:left="786"/>
        <w:rPr>
          <w:szCs w:val="24"/>
          <w:lang w:eastAsia="lt-LT"/>
        </w:rPr>
      </w:pPr>
      <w:r w:rsidR="009F3575" w:rsidRPr="00F145D0">
        <w:rPr>
          <w:szCs w:val="24"/>
        </w:rPr>
        <w:t>1.2.12</w:t>
      </w:r>
      <w:r w:rsidR="009F3575" w:rsidRPr="00F145D0">
        <w:rPr>
          <w:szCs w:val="24"/>
        </w:rPr>
        <w:t xml:space="preserve">. </w:t>
      </w:r>
      <w:r w:rsidR="009F3575" w:rsidRPr="00F145D0">
        <w:rPr>
          <w:szCs w:val="24"/>
          <w:lang w:eastAsia="lt-LT"/>
        </w:rPr>
        <w:t xml:space="preserve">Papildau </w:t>
      </w:r>
      <w:r w:rsidR="009F3575" w:rsidRPr="00F145D0">
        <w:rPr>
          <w:szCs w:val="24"/>
        </w:rPr>
        <w:t>Sutartį</w:t>
      </w:r>
      <w:r w:rsidR="009F3575" w:rsidRPr="00F145D0">
        <w:rPr>
          <w:szCs w:val="24"/>
          <w:lang w:eastAsia="lt-LT"/>
        </w:rPr>
        <w:t xml:space="preserve"> 3.5 punktu</w:t>
      </w:r>
      <w:r w:rsidR="009F3575" w:rsidRPr="00F145D0">
        <w:rPr>
          <w:szCs w:val="24"/>
        </w:rPr>
        <w:t>:</w:t>
      </w:r>
    </w:p>
    <w:p w14:paraId="2CBAA008" w14:textId="037228D0" w:rsidR="00922F95" w:rsidRPr="00F145D0" w:rsidRDefault="009F3575">
      <w:pPr>
        <w:ind w:firstLine="720"/>
        <w:jc w:val="both"/>
        <w:rPr>
          <w:szCs w:val="24"/>
          <w:lang w:eastAsia="lt-LT"/>
        </w:rPr>
      </w:pPr>
      <w:r w:rsidRPr="00F145D0">
        <w:rPr>
          <w:szCs w:val="24"/>
          <w:lang w:eastAsia="lt-LT"/>
        </w:rPr>
        <w:t>„</w:t>
      </w:r>
      <w:r w:rsidRPr="00F145D0">
        <w:rPr>
          <w:szCs w:val="24"/>
          <w:lang w:eastAsia="lt-LT"/>
        </w:rPr>
        <w:t>3.5</w:t>
      </w:r>
      <w:r w:rsidRPr="00F145D0">
        <w:rPr>
          <w:szCs w:val="24"/>
          <w:lang w:eastAsia="lt-LT"/>
        </w:rPr>
        <w:t>. teikti OASPĮ informaciją apie prisirašiusius prie PAASPĮ gyventojus.“</w:t>
      </w:r>
    </w:p>
    <w:p w14:paraId="2CBAA009" w14:textId="07D12914" w:rsidR="00922F95" w:rsidRPr="00F145D0" w:rsidRDefault="00EC3DCC">
      <w:pPr>
        <w:ind w:left="786"/>
        <w:rPr>
          <w:szCs w:val="24"/>
          <w:lang w:eastAsia="lt-LT"/>
        </w:rPr>
      </w:pPr>
      <w:r w:rsidR="009F3575" w:rsidRPr="00F145D0">
        <w:rPr>
          <w:szCs w:val="24"/>
        </w:rPr>
        <w:t>1.2.13</w:t>
      </w:r>
      <w:r w:rsidR="009F3575" w:rsidRPr="00F145D0">
        <w:rPr>
          <w:szCs w:val="24"/>
        </w:rPr>
        <w:t xml:space="preserve">. </w:t>
      </w:r>
      <w:r w:rsidR="009F3575" w:rsidRPr="00F145D0">
        <w:rPr>
          <w:szCs w:val="24"/>
          <w:lang w:eastAsia="lt-LT"/>
        </w:rPr>
        <w:t>Pakeičiu Sutarties VIII skyrių ir jį išdėstau taip:</w:t>
      </w:r>
    </w:p>
    <w:p w14:paraId="2CBAA00A" w14:textId="32F304C4" w:rsidR="00922F95" w:rsidRPr="00F145D0" w:rsidRDefault="009F3575">
      <w:pPr>
        <w:jc w:val="center"/>
        <w:rPr>
          <w:b/>
          <w:szCs w:val="24"/>
          <w:lang w:eastAsia="lt-LT"/>
        </w:rPr>
      </w:pPr>
      <w:r w:rsidRPr="00F145D0">
        <w:rPr>
          <w:szCs w:val="24"/>
          <w:lang w:eastAsia="lt-LT"/>
        </w:rPr>
        <w:t>„</w:t>
      </w:r>
      <w:r w:rsidRPr="00F145D0">
        <w:rPr>
          <w:b/>
          <w:szCs w:val="24"/>
          <w:lang w:eastAsia="lt-LT"/>
        </w:rPr>
        <w:t>VIII</w:t>
      </w:r>
      <w:r w:rsidRPr="00F145D0">
        <w:rPr>
          <w:b/>
          <w:szCs w:val="24"/>
          <w:lang w:eastAsia="lt-LT"/>
        </w:rPr>
        <w:t xml:space="preserve"> SKYRIUS</w:t>
      </w:r>
    </w:p>
    <w:p w14:paraId="2CBAA00B" w14:textId="77777777" w:rsidR="00922F95" w:rsidRPr="00F145D0" w:rsidRDefault="00EC3DCC">
      <w:pPr>
        <w:jc w:val="center"/>
        <w:rPr>
          <w:b/>
          <w:szCs w:val="24"/>
          <w:lang w:eastAsia="lt-LT"/>
        </w:rPr>
      </w:pPr>
      <w:r w:rsidR="009F3575" w:rsidRPr="00F145D0">
        <w:rPr>
          <w:b/>
          <w:szCs w:val="24"/>
          <w:lang w:eastAsia="lt-LT"/>
        </w:rPr>
        <w:t>KITOS SĄLYGOS</w:t>
      </w:r>
    </w:p>
    <w:p w14:paraId="2CBAA00C" w14:textId="1D4FB232" w:rsidR="00922F95" w:rsidRPr="00F145D0" w:rsidRDefault="00922F95">
      <w:pPr>
        <w:ind w:firstLine="720"/>
        <w:jc w:val="both"/>
        <w:rPr>
          <w:szCs w:val="24"/>
          <w:lang w:eastAsia="lt-LT"/>
        </w:rPr>
      </w:pPr>
    </w:p>
    <w:p w14:paraId="2CBAA00D" w14:textId="371E82D2" w:rsidR="00922F95" w:rsidRPr="00F145D0" w:rsidRDefault="00EC3DCC">
      <w:pPr>
        <w:ind w:firstLine="720"/>
        <w:jc w:val="both"/>
        <w:rPr>
          <w:sz w:val="20"/>
          <w:szCs w:val="24"/>
          <w:lang w:eastAsia="lt-LT"/>
        </w:rPr>
      </w:pPr>
      <w:r w:rsidR="009F3575" w:rsidRPr="00F145D0">
        <w:rPr>
          <w:szCs w:val="24"/>
          <w:lang w:eastAsia="lt-LT"/>
        </w:rPr>
        <w:t>8.1</w:t>
      </w:r>
      <w:r w:rsidR="009F3575" w:rsidRPr="00F145D0">
        <w:rPr>
          <w:szCs w:val="24"/>
          <w:lang w:eastAsia="lt-LT"/>
        </w:rPr>
        <w:t>. Sutarčiai ir visoms iš Sutarties atsirandančioms teisėms ir pareigoms taikomi Lietuvos Respublikos įstatymai bei kiti norminiai teisės aktai. Sutartis sudaroma ir aiškinama pagal Lietuvos Respublikos teisę</w:t>
      </w:r>
      <w:r w:rsidR="009F3575" w:rsidRPr="00F145D0">
        <w:rPr>
          <w:sz w:val="20"/>
          <w:szCs w:val="24"/>
          <w:lang w:eastAsia="lt-LT"/>
        </w:rPr>
        <w:t>.</w:t>
      </w:r>
    </w:p>
    <w:p w14:paraId="2CBAA00E" w14:textId="29A02561" w:rsidR="00922F95" w:rsidRPr="00F145D0" w:rsidRDefault="00EC3DCC">
      <w:pPr>
        <w:ind w:firstLine="720"/>
        <w:jc w:val="both"/>
        <w:rPr>
          <w:sz w:val="20"/>
          <w:szCs w:val="24"/>
          <w:lang w:eastAsia="lt-LT"/>
        </w:rPr>
      </w:pPr>
      <w:r w:rsidR="009F3575" w:rsidRPr="00F145D0">
        <w:rPr>
          <w:szCs w:val="24"/>
          <w:lang w:eastAsia="lt-LT"/>
        </w:rPr>
        <w:t>8.2</w:t>
      </w:r>
      <w:r w:rsidR="009F3575" w:rsidRPr="00F145D0">
        <w:rPr>
          <w:szCs w:val="24"/>
          <w:lang w:eastAsia="lt-LT"/>
        </w:rPr>
        <w:t>. Pasikeitus teisės aktams arba įsigaliojus naujiems teisės aktams, reglamentuojantiems OASPĮ ir PAASPĮ veiklą, susijusią su Sutarties vykdymu, Sutarties šalys vadovaujasi teisės aktų ar jų pakeitimų nuostatomis nuo šių teisės aktų įsigaliojimo dienos be papildomo raštiško šalių Sutarties papildymo</w:t>
      </w:r>
      <w:r w:rsidR="009F3575" w:rsidRPr="00F145D0">
        <w:rPr>
          <w:sz w:val="20"/>
          <w:szCs w:val="24"/>
          <w:lang w:eastAsia="lt-LT"/>
        </w:rPr>
        <w:t xml:space="preserve">. </w:t>
      </w:r>
    </w:p>
    <w:p w14:paraId="2CBAA00F" w14:textId="6823DC65" w:rsidR="00922F95" w:rsidRPr="00F145D0" w:rsidRDefault="00EC3DCC">
      <w:pPr>
        <w:ind w:firstLine="720"/>
        <w:jc w:val="both"/>
        <w:rPr>
          <w:szCs w:val="24"/>
          <w:lang w:eastAsia="lt-LT"/>
        </w:rPr>
      </w:pPr>
      <w:r w:rsidR="009F3575" w:rsidRPr="00F145D0">
        <w:rPr>
          <w:szCs w:val="24"/>
          <w:lang w:eastAsia="lt-LT"/>
        </w:rPr>
        <w:t>8.3</w:t>
      </w:r>
      <w:r w:rsidR="009F3575" w:rsidRPr="00F145D0">
        <w:rPr>
          <w:szCs w:val="24"/>
          <w:lang w:eastAsia="lt-LT"/>
        </w:rPr>
        <w:t xml:space="preserve">. Jeigu kuri nors Sutarties nuostata negalioja, nes neatitinka įstatymų ir teisės aktų reikalavimų ar Sutarties tikslo bei kai kurių jos nuostatų, tai neturi įtakos kitų Sutarties nuostatų galiojimui. Šiuo atveju netinkama nuostata turi būti koreguojama ar pakeičiama taip, kad atitiktų įstatymų ir teisės aktų reikalavimus, taip pat Sutarties tikslą ir kitas jos nuostatas. </w:t>
      </w:r>
    </w:p>
    <w:p w14:paraId="2CBAA010" w14:textId="17C1E88B" w:rsidR="00922F95" w:rsidRPr="00F145D0" w:rsidRDefault="00EC3DCC">
      <w:pPr>
        <w:ind w:firstLine="720"/>
        <w:jc w:val="both"/>
        <w:rPr>
          <w:sz w:val="20"/>
          <w:szCs w:val="24"/>
          <w:lang w:eastAsia="lt-LT"/>
        </w:rPr>
      </w:pPr>
      <w:r w:rsidR="009F3575" w:rsidRPr="00F145D0">
        <w:rPr>
          <w:szCs w:val="24"/>
          <w:lang w:eastAsia="lt-LT"/>
        </w:rPr>
        <w:t>8.4</w:t>
      </w:r>
      <w:r w:rsidR="009F3575" w:rsidRPr="00F145D0">
        <w:rPr>
          <w:szCs w:val="24"/>
          <w:lang w:eastAsia="lt-LT"/>
        </w:rPr>
        <w:t>. Nutraukus Sutartį ar jai baigus galioti, lieka galioti Sutarties nuostatos, susijusios su šalių atsakomybe ir tarpusavio atsiskaitymu, taip pat visos kitos Sutarties nuostatos, kurios išlieka galioti po Sutarties nutraukimo arba turi išlikti galioti, kad Sutartis būtų visiškai įvykdyta</w:t>
      </w:r>
      <w:r w:rsidR="009F3575" w:rsidRPr="00F145D0">
        <w:rPr>
          <w:sz w:val="20"/>
          <w:szCs w:val="24"/>
          <w:lang w:eastAsia="lt-LT"/>
        </w:rPr>
        <w:t>.</w:t>
      </w:r>
    </w:p>
    <w:p w14:paraId="2CBAA011" w14:textId="6A3B3C50" w:rsidR="00922F95" w:rsidRPr="00F145D0" w:rsidRDefault="00EC3DCC">
      <w:pPr>
        <w:ind w:firstLine="720"/>
        <w:jc w:val="both"/>
        <w:rPr>
          <w:szCs w:val="24"/>
          <w:lang w:eastAsia="lt-LT"/>
        </w:rPr>
      </w:pPr>
      <w:r w:rsidR="009F3575" w:rsidRPr="00F145D0">
        <w:rPr>
          <w:sz w:val="20"/>
          <w:szCs w:val="24"/>
          <w:lang w:eastAsia="lt-LT"/>
        </w:rPr>
        <w:t>8</w:t>
      </w:r>
      <w:r w:rsidR="009F3575" w:rsidRPr="00F145D0">
        <w:rPr>
          <w:szCs w:val="24"/>
          <w:lang w:eastAsia="lt-LT"/>
        </w:rPr>
        <w:t>.5</w:t>
      </w:r>
      <w:r w:rsidR="009F3575" w:rsidRPr="00F145D0">
        <w:rPr>
          <w:szCs w:val="24"/>
          <w:lang w:eastAsia="lt-LT"/>
        </w:rPr>
        <w:t>. Bet kokie nesutarimai ar ginčai, kylantys tarp šalių dėl Sutarties, sprendžiami abipusiu susitarimu. Šalims nepavykus susitarti per 30 kalendorinių dienų, bet kokie ginčai, nesutarimai ar reikalavimai sprendžiami Lietuvos Respublikos teismuose pagal TLK buveinės vietą Lietuvos Respublikos įstatymų nustatyta tvarka.</w:t>
      </w:r>
    </w:p>
    <w:p w14:paraId="2CBAA012" w14:textId="205927DC" w:rsidR="00922F95" w:rsidRPr="00F145D0" w:rsidRDefault="00EC3DCC">
      <w:pPr>
        <w:ind w:firstLine="720"/>
        <w:jc w:val="both"/>
        <w:rPr>
          <w:sz w:val="20"/>
          <w:szCs w:val="24"/>
          <w:lang w:eastAsia="lt-LT"/>
        </w:rPr>
      </w:pPr>
      <w:r w:rsidR="009F3575" w:rsidRPr="00F145D0">
        <w:rPr>
          <w:szCs w:val="24"/>
          <w:lang w:eastAsia="lt-LT"/>
        </w:rPr>
        <w:t>8.6</w:t>
      </w:r>
      <w:r w:rsidR="009F3575" w:rsidRPr="00F145D0">
        <w:rPr>
          <w:szCs w:val="24"/>
          <w:lang w:eastAsia="lt-LT"/>
        </w:rPr>
        <w:t>. Sutartis sudaroma 3 egzemplioriais, turinčiais vienodą teisinę galią, po vieną egzempliorių kiekvienai Sutarties šaliai</w:t>
      </w:r>
      <w:r w:rsidR="009F3575" w:rsidRPr="00F145D0">
        <w:rPr>
          <w:sz w:val="20"/>
          <w:szCs w:val="24"/>
          <w:lang w:eastAsia="lt-LT"/>
        </w:rPr>
        <w:t>;</w:t>
      </w:r>
    </w:p>
    <w:p w14:paraId="2CBAA013" w14:textId="772071F3" w:rsidR="00922F95" w:rsidRPr="00F145D0" w:rsidRDefault="00EC3DCC">
      <w:pPr>
        <w:ind w:firstLine="720"/>
        <w:jc w:val="both"/>
        <w:rPr>
          <w:szCs w:val="24"/>
          <w:lang w:eastAsia="lt-LT"/>
        </w:rPr>
      </w:pPr>
      <w:r w:rsidR="009F3575" w:rsidRPr="00F145D0">
        <w:rPr>
          <w:szCs w:val="24"/>
          <w:lang w:eastAsia="lt-LT"/>
        </w:rPr>
        <w:t>8.7</w:t>
      </w:r>
      <w:r w:rsidR="009F3575" w:rsidRPr="00F145D0">
        <w:rPr>
          <w:szCs w:val="24"/>
          <w:lang w:eastAsia="lt-LT"/>
        </w:rPr>
        <w:t xml:space="preserve">. Sutarties neatsiejama dalis yra priedas „Pirminės ambulatorinės </w:t>
      </w:r>
      <w:proofErr w:type="spellStart"/>
      <w:r w:rsidR="009F3575" w:rsidRPr="00F145D0">
        <w:rPr>
          <w:szCs w:val="24"/>
          <w:lang w:eastAsia="lt-LT"/>
        </w:rPr>
        <w:t>odontologinės</w:t>
      </w:r>
      <w:proofErr w:type="spellEnd"/>
      <w:r w:rsidR="009F3575" w:rsidRPr="00F145D0">
        <w:rPr>
          <w:szCs w:val="24"/>
          <w:lang w:eastAsia="lt-LT"/>
        </w:rPr>
        <w:t xml:space="preserve"> sveikatos priežiūros paslaugų nomenklatūra.“</w:t>
      </w:r>
    </w:p>
    <w:p w14:paraId="2CBAA014" w14:textId="093156DE" w:rsidR="00922F95" w:rsidRPr="00F145D0" w:rsidRDefault="00EC3DCC">
      <w:pPr>
        <w:ind w:firstLine="720"/>
        <w:jc w:val="both"/>
        <w:rPr>
          <w:szCs w:val="24"/>
          <w:lang w:eastAsia="lt-LT"/>
        </w:rPr>
      </w:pPr>
      <w:r w:rsidR="009F3575" w:rsidRPr="00F145D0">
        <w:rPr>
          <w:szCs w:val="24"/>
        </w:rPr>
        <w:t>1.2.14</w:t>
      </w:r>
      <w:r w:rsidR="009F3575" w:rsidRPr="00F145D0">
        <w:rPr>
          <w:szCs w:val="24"/>
        </w:rPr>
        <w:t xml:space="preserve">. </w:t>
      </w:r>
      <w:r w:rsidR="009F3575" w:rsidRPr="00F145D0">
        <w:rPr>
          <w:szCs w:val="24"/>
          <w:lang w:eastAsia="lt-LT"/>
        </w:rPr>
        <w:t xml:space="preserve">Pakeičiu Sutarties 1 priedą „Pirminės ambulatorinės </w:t>
      </w:r>
      <w:proofErr w:type="spellStart"/>
      <w:r w:rsidR="009F3575" w:rsidRPr="00F145D0">
        <w:rPr>
          <w:szCs w:val="24"/>
          <w:lang w:eastAsia="lt-LT"/>
        </w:rPr>
        <w:t>odontologinės</w:t>
      </w:r>
      <w:proofErr w:type="spellEnd"/>
      <w:r w:rsidR="009F3575" w:rsidRPr="00F145D0">
        <w:rPr>
          <w:szCs w:val="24"/>
          <w:lang w:eastAsia="lt-LT"/>
        </w:rPr>
        <w:t xml:space="preserve"> sveikatos priežiūros asmens paslaugų nomenklatūra“ ir jį išdėstau nauja redakcija (pridedamas</w:t>
      </w:r>
      <w:r w:rsidR="009F3575" w:rsidRPr="00F145D0">
        <w:rPr>
          <w:szCs w:val="24"/>
        </w:rPr>
        <w:t>).</w:t>
      </w:r>
    </w:p>
    <w:p w14:paraId="2CBAA015" w14:textId="535F0F42" w:rsidR="00922F95" w:rsidRPr="00F145D0" w:rsidRDefault="00EC3DCC">
      <w:pPr>
        <w:ind w:firstLine="720"/>
        <w:jc w:val="both"/>
        <w:rPr>
          <w:szCs w:val="24"/>
          <w:lang w:eastAsia="lt-LT"/>
        </w:rPr>
      </w:pPr>
      <w:r w:rsidR="009F3575" w:rsidRPr="00F145D0">
        <w:rPr>
          <w:szCs w:val="24"/>
        </w:rPr>
        <w:t>1.2.15</w:t>
      </w:r>
      <w:r w:rsidR="009F3575" w:rsidRPr="00F145D0">
        <w:rPr>
          <w:szCs w:val="24"/>
        </w:rPr>
        <w:t xml:space="preserve">. </w:t>
      </w:r>
      <w:r w:rsidR="009F3575" w:rsidRPr="00F145D0">
        <w:rPr>
          <w:szCs w:val="24"/>
          <w:lang w:eastAsia="lt-LT"/>
        </w:rPr>
        <w:t xml:space="preserve">Panaikinu Sutarties 2 priedą „Pirminės ambulatorinės </w:t>
      </w:r>
      <w:proofErr w:type="spellStart"/>
      <w:r w:rsidR="009F3575" w:rsidRPr="00F145D0">
        <w:rPr>
          <w:szCs w:val="24"/>
          <w:lang w:eastAsia="lt-LT"/>
        </w:rPr>
        <w:t>odontologinės</w:t>
      </w:r>
      <w:proofErr w:type="spellEnd"/>
      <w:r w:rsidR="009F3575" w:rsidRPr="00F145D0">
        <w:rPr>
          <w:szCs w:val="24"/>
          <w:lang w:eastAsia="lt-LT"/>
        </w:rPr>
        <w:t xml:space="preserve"> sveikatos priežiūros asmens paslaugų nomenklatūra“.</w:t>
      </w:r>
    </w:p>
    <w:p w14:paraId="2CBAA016" w14:textId="77777777" w:rsidR="00922F95" w:rsidRPr="00F145D0" w:rsidRDefault="00EC3DCC">
      <w:pPr>
        <w:ind w:firstLine="720"/>
        <w:jc w:val="both"/>
        <w:rPr>
          <w:szCs w:val="24"/>
          <w:lang w:eastAsia="lt-LT"/>
        </w:rPr>
      </w:pPr>
      <w:r w:rsidR="009F3575" w:rsidRPr="00F145D0">
        <w:rPr>
          <w:szCs w:val="24"/>
          <w:lang w:eastAsia="lt-LT"/>
        </w:rPr>
        <w:t>2</w:t>
      </w:r>
      <w:r w:rsidR="009F3575" w:rsidRPr="00F145D0">
        <w:rPr>
          <w:szCs w:val="24"/>
          <w:lang w:eastAsia="lt-LT"/>
        </w:rPr>
        <w:t>. P a s i l i e k u šio įsakymo vykdymo kontrolę sau.</w:t>
      </w:r>
    </w:p>
    <w:p w14:paraId="2CBAA017" w14:textId="51B101AD" w:rsidR="00922F95" w:rsidRPr="00F145D0" w:rsidRDefault="00EC3DCC">
      <w:pPr>
        <w:ind w:firstLine="720"/>
        <w:jc w:val="both"/>
        <w:rPr>
          <w:szCs w:val="24"/>
          <w:lang w:eastAsia="lt-LT"/>
        </w:rPr>
      </w:pPr>
      <w:r w:rsidR="009F3575" w:rsidRPr="00F145D0">
        <w:rPr>
          <w:szCs w:val="24"/>
          <w:lang w:eastAsia="lt-LT"/>
        </w:rPr>
        <w:t>3</w:t>
      </w:r>
      <w:r w:rsidR="009F3575" w:rsidRPr="00F145D0">
        <w:rPr>
          <w:szCs w:val="24"/>
          <w:lang w:eastAsia="lt-LT"/>
        </w:rPr>
        <w:t>. S k e l b i u  šį įsakymą Teisės aktų registre.</w:t>
      </w:r>
    </w:p>
    <w:p w14:paraId="2CBAA018" w14:textId="47546E1D" w:rsidR="00922F95" w:rsidRPr="00F145D0" w:rsidRDefault="00922F95">
      <w:pPr>
        <w:tabs>
          <w:tab w:val="left" w:pos="0"/>
          <w:tab w:val="left" w:pos="952"/>
          <w:tab w:val="left" w:pos="1134"/>
          <w:tab w:val="left" w:pos="1276"/>
        </w:tabs>
        <w:ind w:left="851"/>
        <w:jc w:val="both"/>
        <w:rPr>
          <w:szCs w:val="24"/>
        </w:rPr>
      </w:pPr>
    </w:p>
    <w:p w14:paraId="0DECB53F" w14:textId="77777777" w:rsidR="009F3575" w:rsidRPr="00F145D0" w:rsidRDefault="009F3575">
      <w:pPr>
        <w:tabs>
          <w:tab w:val="left" w:pos="0"/>
          <w:tab w:val="left" w:pos="952"/>
          <w:tab w:val="left" w:pos="1134"/>
          <w:tab w:val="left" w:pos="1276"/>
        </w:tabs>
        <w:ind w:left="851"/>
        <w:jc w:val="both"/>
        <w:rPr>
          <w:szCs w:val="24"/>
        </w:rPr>
      </w:pPr>
    </w:p>
    <w:p w14:paraId="4A8124F8" w14:textId="77777777" w:rsidR="009F3575" w:rsidRPr="00F145D0" w:rsidRDefault="009F3575">
      <w:pPr>
        <w:tabs>
          <w:tab w:val="left" w:pos="0"/>
          <w:tab w:val="left" w:pos="952"/>
          <w:tab w:val="left" w:pos="1134"/>
          <w:tab w:val="left" w:pos="1276"/>
        </w:tabs>
        <w:ind w:left="851"/>
        <w:jc w:val="both"/>
        <w:rPr>
          <w:szCs w:val="24"/>
        </w:rPr>
      </w:pPr>
    </w:p>
    <w:p w14:paraId="2CBAA019" w14:textId="77777777" w:rsidR="00922F95" w:rsidRPr="00F145D0" w:rsidRDefault="009F3575">
      <w:pPr>
        <w:suppressAutoHyphens/>
        <w:rPr>
          <w:color w:val="000000"/>
          <w:szCs w:val="24"/>
        </w:rPr>
      </w:pPr>
      <w:r w:rsidRPr="00F145D0">
        <w:rPr>
          <w:color w:val="000000"/>
          <w:szCs w:val="24"/>
        </w:rPr>
        <w:lastRenderedPageBreak/>
        <w:t>Direktoriaus pavaduotojas,</w:t>
      </w:r>
    </w:p>
    <w:p w14:paraId="2CBAA01A" w14:textId="77777777" w:rsidR="00922F95" w:rsidRPr="00F145D0" w:rsidRDefault="009F3575">
      <w:pPr>
        <w:suppressAutoHyphens/>
      </w:pPr>
      <w:r w:rsidRPr="00F145D0">
        <w:rPr>
          <w:color w:val="000000"/>
          <w:szCs w:val="24"/>
        </w:rPr>
        <w:t>laikinai vykdantis direktoriaus funkcijas</w:t>
      </w:r>
      <w:r w:rsidRPr="00F145D0">
        <w:rPr>
          <w:color w:val="000000"/>
          <w:szCs w:val="24"/>
        </w:rPr>
        <w:tab/>
      </w:r>
      <w:r w:rsidRPr="00F145D0">
        <w:rPr>
          <w:color w:val="000000"/>
          <w:szCs w:val="24"/>
        </w:rPr>
        <w:tab/>
        <w:t xml:space="preserve">                  </w:t>
      </w:r>
      <w:r w:rsidRPr="00F145D0">
        <w:rPr>
          <w:color w:val="000000"/>
          <w:szCs w:val="24"/>
        </w:rPr>
        <w:tab/>
        <w:t xml:space="preserve">                    </w:t>
      </w:r>
      <w:proofErr w:type="spellStart"/>
      <w:r w:rsidRPr="00F145D0">
        <w:rPr>
          <w:color w:val="000000"/>
          <w:szCs w:val="24"/>
        </w:rPr>
        <w:t>Viačeslavas</w:t>
      </w:r>
      <w:proofErr w:type="spellEnd"/>
      <w:r w:rsidRPr="00F145D0">
        <w:rPr>
          <w:color w:val="000000"/>
          <w:szCs w:val="24"/>
        </w:rPr>
        <w:t xml:space="preserve"> </w:t>
      </w:r>
      <w:proofErr w:type="spellStart"/>
      <w:r w:rsidRPr="00F145D0">
        <w:rPr>
          <w:color w:val="000000"/>
          <w:szCs w:val="24"/>
        </w:rPr>
        <w:t>Zaksas</w:t>
      </w:r>
      <w:proofErr w:type="spellEnd"/>
    </w:p>
    <w:p w14:paraId="2CBAA01B" w14:textId="77777777" w:rsidR="00922F95" w:rsidRPr="00F145D0" w:rsidRDefault="00922F95">
      <w:pPr>
        <w:ind w:left="5102"/>
        <w:rPr>
          <w:rFonts w:eastAsia="Calibri"/>
          <w:b/>
          <w:sz w:val="20"/>
          <w:lang w:eastAsia="lt-LT"/>
        </w:rPr>
        <w:sectPr w:rsidR="00922F95" w:rsidRPr="00F145D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pPr>
    </w:p>
    <w:p w14:paraId="2CBAA01E" w14:textId="486E3783" w:rsidR="00922F95" w:rsidRPr="00F145D0" w:rsidRDefault="00EC3DCC">
      <w:pPr>
        <w:tabs>
          <w:tab w:val="center" w:pos="4986"/>
          <w:tab w:val="right" w:pos="9972"/>
        </w:tabs>
      </w:pPr>
    </w:p>
    <w:p w14:paraId="2CBAA01F" w14:textId="70960184" w:rsidR="00922F95" w:rsidRPr="00F145D0" w:rsidRDefault="009F3575">
      <w:pPr>
        <w:ind w:left="5102"/>
        <w:rPr>
          <w:rFonts w:eastAsia="Calibri"/>
          <w:b/>
          <w:sz w:val="20"/>
          <w:lang w:eastAsia="lt-LT"/>
        </w:rPr>
      </w:pPr>
      <w:r w:rsidRPr="00F145D0">
        <w:rPr>
          <w:rFonts w:eastAsia="Calibri"/>
          <w:b/>
          <w:sz w:val="20"/>
          <w:lang w:eastAsia="lt-LT"/>
        </w:rPr>
        <w:t xml:space="preserve">Pirminės ambulatorinės </w:t>
      </w:r>
      <w:proofErr w:type="spellStart"/>
      <w:r w:rsidRPr="00F145D0">
        <w:rPr>
          <w:rFonts w:eastAsia="Calibri"/>
          <w:b/>
          <w:sz w:val="20"/>
          <w:lang w:eastAsia="lt-LT"/>
        </w:rPr>
        <w:t>odontologinės</w:t>
      </w:r>
      <w:proofErr w:type="spellEnd"/>
      <w:r w:rsidRPr="00F145D0">
        <w:rPr>
          <w:rFonts w:eastAsia="Calibri"/>
          <w:b/>
          <w:sz w:val="20"/>
          <w:lang w:eastAsia="lt-LT"/>
        </w:rPr>
        <w:t xml:space="preserve"> </w:t>
      </w:r>
    </w:p>
    <w:p w14:paraId="2CBAA020" w14:textId="77777777" w:rsidR="00922F95" w:rsidRPr="00F145D0" w:rsidRDefault="009F3575">
      <w:pPr>
        <w:ind w:left="5102"/>
        <w:rPr>
          <w:rFonts w:eastAsia="Calibri"/>
          <w:b/>
          <w:sz w:val="20"/>
          <w:lang w:eastAsia="lt-LT"/>
        </w:rPr>
      </w:pPr>
      <w:r w:rsidRPr="00F145D0">
        <w:rPr>
          <w:rFonts w:eastAsia="Calibri"/>
          <w:b/>
          <w:sz w:val="20"/>
          <w:lang w:eastAsia="lt-LT"/>
        </w:rPr>
        <w:t xml:space="preserve">sveikatos priežiūros paslaugų teikimo ir šių </w:t>
      </w:r>
    </w:p>
    <w:p w14:paraId="2CBAA021" w14:textId="77777777" w:rsidR="00922F95" w:rsidRPr="00F145D0" w:rsidRDefault="009F3575">
      <w:pPr>
        <w:ind w:left="5102"/>
        <w:rPr>
          <w:rFonts w:eastAsia="Calibri"/>
          <w:b/>
          <w:sz w:val="20"/>
          <w:lang w:eastAsia="lt-LT"/>
        </w:rPr>
      </w:pPr>
      <w:r w:rsidRPr="00F145D0">
        <w:rPr>
          <w:rFonts w:eastAsia="Calibri"/>
          <w:b/>
          <w:sz w:val="20"/>
          <w:lang w:eastAsia="lt-LT"/>
        </w:rPr>
        <w:t>paslaugų išlaidų</w:t>
      </w:r>
      <w:r w:rsidRPr="00F145D0">
        <w:rPr>
          <w:rFonts w:eastAsia="Calibri"/>
          <w:b/>
          <w:strike/>
          <w:sz w:val="20"/>
          <w:lang w:eastAsia="lt-LT"/>
        </w:rPr>
        <w:t xml:space="preserve"> </w:t>
      </w:r>
      <w:r w:rsidRPr="00F145D0">
        <w:rPr>
          <w:rFonts w:eastAsia="Calibri"/>
          <w:b/>
          <w:sz w:val="20"/>
          <w:lang w:eastAsia="lt-LT"/>
        </w:rPr>
        <w:t xml:space="preserve">apmokėjimo Privalomojo </w:t>
      </w:r>
    </w:p>
    <w:p w14:paraId="2CBAA022" w14:textId="77777777" w:rsidR="00922F95" w:rsidRPr="00F145D0" w:rsidRDefault="009F3575">
      <w:pPr>
        <w:ind w:left="5102"/>
        <w:rPr>
          <w:rFonts w:eastAsia="Calibri"/>
          <w:b/>
          <w:sz w:val="20"/>
          <w:lang w:eastAsia="lt-LT"/>
        </w:rPr>
      </w:pPr>
      <w:r w:rsidRPr="00F145D0">
        <w:rPr>
          <w:rFonts w:eastAsia="Calibri"/>
          <w:b/>
          <w:sz w:val="20"/>
          <w:lang w:eastAsia="lt-LT"/>
        </w:rPr>
        <w:t xml:space="preserve">sveikatos draudimo fondo biudžeto lėšomis </w:t>
      </w:r>
    </w:p>
    <w:p w14:paraId="2CBAA023" w14:textId="37C4F32E" w:rsidR="00922F95" w:rsidRPr="00F145D0" w:rsidRDefault="009F3575">
      <w:pPr>
        <w:ind w:left="5102"/>
        <w:rPr>
          <w:rFonts w:eastAsia="Calibri"/>
          <w:b/>
          <w:sz w:val="20"/>
          <w:lang w:eastAsia="lt-LT"/>
        </w:rPr>
      </w:pPr>
      <w:r w:rsidRPr="00F145D0">
        <w:rPr>
          <w:rFonts w:eastAsia="Calibri"/>
          <w:b/>
          <w:sz w:val="20"/>
          <w:lang w:eastAsia="lt-LT"/>
        </w:rPr>
        <w:t xml:space="preserve">trišalės sutarties </w:t>
      </w:r>
    </w:p>
    <w:p w14:paraId="2CBAA024" w14:textId="35B9029F" w:rsidR="00922F95" w:rsidRPr="00F145D0" w:rsidRDefault="009F3575">
      <w:pPr>
        <w:ind w:left="5102"/>
        <w:rPr>
          <w:rFonts w:eastAsia="Calibri"/>
          <w:b/>
          <w:sz w:val="20"/>
          <w:lang w:eastAsia="lt-LT"/>
        </w:rPr>
      </w:pPr>
      <w:r w:rsidRPr="00F145D0">
        <w:rPr>
          <w:rFonts w:eastAsia="Calibri"/>
          <w:b/>
          <w:sz w:val="20"/>
          <w:lang w:eastAsia="lt-LT"/>
        </w:rPr>
        <w:t>priedas</w:t>
      </w:r>
    </w:p>
    <w:p w14:paraId="2CBAA025" w14:textId="77777777" w:rsidR="00922F95" w:rsidRPr="00F145D0" w:rsidRDefault="00922F95">
      <w:pPr>
        <w:ind w:left="5102"/>
        <w:rPr>
          <w:rFonts w:eastAsia="Calibri"/>
          <w:b/>
          <w:sz w:val="20"/>
          <w:lang w:eastAsia="lt-LT"/>
        </w:rPr>
      </w:pPr>
    </w:p>
    <w:p w14:paraId="2CBAA026" w14:textId="6AA8DBC3" w:rsidR="00922F95" w:rsidRPr="00F145D0" w:rsidRDefault="009F3575">
      <w:pPr>
        <w:jc w:val="center"/>
      </w:pPr>
      <w:r w:rsidRPr="00F145D0">
        <w:rPr>
          <w:rFonts w:eastAsia="Calibri"/>
          <w:b/>
          <w:sz w:val="20"/>
          <w:lang w:eastAsia="lt-LT"/>
        </w:rPr>
        <w:t xml:space="preserve">PIRMINĖS AMBULATORINĖS ODONTOLOGINĖS SVEIKATOS PRIEŽIŪROS PASLAUGŲ </w:t>
      </w:r>
      <w:r w:rsidR="00F145D0" w:rsidRPr="00F145D0">
        <w:rPr>
          <w:rFonts w:eastAsia="Calibri"/>
          <w:b/>
          <w:sz w:val="20"/>
          <w:lang w:eastAsia="lt-LT"/>
        </w:rPr>
        <w:br/>
      </w:r>
      <w:r w:rsidRPr="00F145D0">
        <w:t>NOMENKLATŪRA</w:t>
      </w:r>
    </w:p>
    <w:p w14:paraId="2CBAA027" w14:textId="77777777" w:rsidR="00922F95" w:rsidRPr="00F145D0" w:rsidRDefault="00922F95">
      <w:pPr>
        <w:rPr>
          <w:sz w:val="14"/>
          <w:szCs w:val="14"/>
        </w:rPr>
      </w:pPr>
    </w:p>
    <w:p w14:paraId="2CBAA028" w14:textId="77777777" w:rsidR="00922F95" w:rsidRPr="00F145D0" w:rsidRDefault="009F3575" w:rsidP="00953D9A">
      <w:pPr>
        <w:jc w:val="center"/>
      </w:pPr>
      <w:r w:rsidRPr="00F145D0">
        <w:t>____________________________________________________________________________</w:t>
      </w:r>
    </w:p>
    <w:p w14:paraId="2CBAA029" w14:textId="77777777" w:rsidR="00922F95" w:rsidRPr="00F145D0" w:rsidRDefault="00922F95" w:rsidP="00953D9A">
      <w:pPr>
        <w:jc w:val="center"/>
        <w:rPr>
          <w:sz w:val="14"/>
          <w:szCs w:val="14"/>
        </w:rPr>
      </w:pPr>
    </w:p>
    <w:p w14:paraId="2CBAA02A" w14:textId="77777777" w:rsidR="00922F95" w:rsidRPr="00F145D0" w:rsidRDefault="009F3575" w:rsidP="00953D9A">
      <w:pPr>
        <w:jc w:val="center"/>
        <w:rPr>
          <w:sz w:val="22"/>
          <w:szCs w:val="22"/>
        </w:rPr>
      </w:pPr>
      <w:r w:rsidRPr="00F145D0">
        <w:rPr>
          <w:sz w:val="22"/>
          <w:szCs w:val="22"/>
        </w:rPr>
        <w:t>(</w:t>
      </w:r>
      <w:proofErr w:type="spellStart"/>
      <w:r w:rsidRPr="00F145D0">
        <w:rPr>
          <w:sz w:val="22"/>
          <w:szCs w:val="22"/>
        </w:rPr>
        <w:t>Odontologinės</w:t>
      </w:r>
      <w:proofErr w:type="spellEnd"/>
      <w:r w:rsidRPr="00F145D0">
        <w:rPr>
          <w:sz w:val="22"/>
          <w:szCs w:val="22"/>
        </w:rPr>
        <w:t xml:space="preserve"> asmens sveikatos priežiūros įstaigos pavadinimas)</w:t>
      </w:r>
    </w:p>
    <w:p w14:paraId="2CBAA02B" w14:textId="77777777" w:rsidR="00922F95" w:rsidRPr="00F145D0" w:rsidRDefault="00922F95" w:rsidP="00953D9A">
      <w:pPr>
        <w:jc w:val="center"/>
      </w:pPr>
    </w:p>
    <w:p w14:paraId="2CBAA02C" w14:textId="77777777" w:rsidR="00922F95" w:rsidRPr="00F145D0" w:rsidRDefault="00922F95" w:rsidP="00953D9A">
      <w:pPr>
        <w:jc w:val="center"/>
        <w:rPr>
          <w:sz w:val="14"/>
          <w:szCs w:val="14"/>
        </w:rPr>
      </w:pPr>
    </w:p>
    <w:p w14:paraId="2CBAA02D" w14:textId="77777777" w:rsidR="00922F95" w:rsidRPr="00F145D0" w:rsidRDefault="009F3575" w:rsidP="00953D9A">
      <w:pPr>
        <w:ind w:firstLine="62"/>
        <w:jc w:val="center"/>
      </w:pPr>
      <w:r w:rsidRPr="00F145D0">
        <w:t>(Įstaigos ID –...................)</w:t>
      </w:r>
    </w:p>
    <w:p w14:paraId="2CBAA02E" w14:textId="77777777" w:rsidR="00922F95" w:rsidRPr="00F145D0" w:rsidRDefault="00922F95" w:rsidP="00953D9A">
      <w:pPr>
        <w:jc w:val="center"/>
        <w:rPr>
          <w:sz w:val="14"/>
          <w:szCs w:val="14"/>
        </w:rPr>
      </w:pPr>
    </w:p>
    <w:p w14:paraId="2CBAA02F" w14:textId="66AFA295" w:rsidR="00922F95" w:rsidRPr="00F145D0" w:rsidRDefault="009F3575" w:rsidP="00953D9A">
      <w:pPr>
        <w:jc w:val="center"/>
      </w:pPr>
      <w:r w:rsidRPr="00F145D0">
        <w:t>________________</w:t>
      </w:r>
    </w:p>
    <w:p w14:paraId="2CBAA030" w14:textId="78DB6EB9" w:rsidR="00922F95" w:rsidRDefault="00922F95" w:rsidP="00953D9A">
      <w:pPr>
        <w:jc w:val="center"/>
        <w:rPr>
          <w:sz w:val="14"/>
          <w:szCs w:val="14"/>
        </w:rPr>
      </w:pPr>
    </w:p>
    <w:p w14:paraId="02B6C22F" w14:textId="2C17CC73" w:rsidR="00953D9A" w:rsidRPr="00953D9A" w:rsidRDefault="00953D9A" w:rsidP="00953D9A">
      <w:pPr>
        <w:jc w:val="center"/>
        <w:rPr>
          <w:szCs w:val="24"/>
        </w:rPr>
      </w:pPr>
      <w:r w:rsidRPr="00953D9A">
        <w:rPr>
          <w:szCs w:val="24"/>
        </w:rPr>
        <w:t>(Data)</w:t>
      </w:r>
    </w:p>
    <w:p w14:paraId="384437A7" w14:textId="77777777" w:rsidR="00953D9A" w:rsidRPr="00F145D0" w:rsidRDefault="00953D9A" w:rsidP="00953D9A">
      <w:pPr>
        <w:jc w:val="center"/>
        <w:rPr>
          <w:sz w:val="14"/>
          <w:szCs w:val="14"/>
        </w:rPr>
      </w:pPr>
    </w:p>
    <w:p w14:paraId="2CBAA032" w14:textId="77777777" w:rsidR="00922F95" w:rsidRPr="00F145D0" w:rsidRDefault="00922F95">
      <w:pPr>
        <w:rPr>
          <w:sz w:val="10"/>
          <w:szCs w:val="10"/>
        </w:rPr>
      </w:pPr>
    </w:p>
    <w:p w14:paraId="2CBAA033" w14:textId="77777777" w:rsidR="00922F95" w:rsidRPr="00F145D0" w:rsidRDefault="009F3575">
      <w:r w:rsidRPr="00F145D0">
        <w:t>________________________________________________</w:t>
      </w:r>
    </w:p>
    <w:p w14:paraId="2CBAA034" w14:textId="77777777" w:rsidR="00922F95" w:rsidRPr="00F145D0" w:rsidRDefault="00922F95">
      <w:pPr>
        <w:rPr>
          <w:sz w:val="10"/>
          <w:szCs w:val="10"/>
        </w:rPr>
      </w:pPr>
    </w:p>
    <w:p w14:paraId="2CBAA035" w14:textId="77777777" w:rsidR="00922F95" w:rsidRPr="00F145D0" w:rsidRDefault="009F3575">
      <w:pPr>
        <w:rPr>
          <w:sz w:val="22"/>
          <w:szCs w:val="22"/>
        </w:rPr>
      </w:pPr>
      <w:r w:rsidRPr="00F145D0">
        <w:rPr>
          <w:sz w:val="22"/>
          <w:szCs w:val="22"/>
        </w:rPr>
        <w:t>(Veiklos adresas)</w:t>
      </w:r>
    </w:p>
    <w:p w14:paraId="2CBAA036" w14:textId="77777777" w:rsidR="00922F95" w:rsidRPr="00F145D0" w:rsidRDefault="00922F95">
      <w:pPr>
        <w:jc w:val="center"/>
      </w:pPr>
    </w:p>
    <w:p w14:paraId="2CBAA037" w14:textId="77777777" w:rsidR="00922F95" w:rsidRPr="00F145D0" w:rsidRDefault="00922F95">
      <w:pPr>
        <w:rPr>
          <w:sz w:val="10"/>
          <w:szCs w:val="10"/>
        </w:rPr>
      </w:pPr>
    </w:p>
    <w:tbl>
      <w:tblPr>
        <w:tblW w:w="9639" w:type="dxa"/>
        <w:tblInd w:w="10" w:type="dxa"/>
        <w:tblLayout w:type="fixed"/>
        <w:tblCellMar>
          <w:left w:w="0" w:type="dxa"/>
          <w:right w:w="0" w:type="dxa"/>
        </w:tblCellMar>
        <w:tblLook w:val="00A0" w:firstRow="1" w:lastRow="0" w:firstColumn="1" w:lastColumn="0" w:noHBand="0" w:noVBand="0"/>
      </w:tblPr>
      <w:tblGrid>
        <w:gridCol w:w="710"/>
        <w:gridCol w:w="2001"/>
        <w:gridCol w:w="3117"/>
        <w:gridCol w:w="3811"/>
      </w:tblGrid>
      <w:tr w:rsidR="00922F95" w:rsidRPr="00F145D0" w14:paraId="2CBAA03C" w14:textId="77777777" w:rsidTr="00F145D0">
        <w:trPr>
          <w:trHeight w:val="1740"/>
        </w:trPr>
        <w:tc>
          <w:tcPr>
            <w:tcW w:w="368" w:type="pct"/>
            <w:tcBorders>
              <w:top w:val="single" w:sz="8" w:space="0" w:color="auto"/>
              <w:left w:val="single" w:sz="8" w:space="0" w:color="auto"/>
              <w:bottom w:val="single" w:sz="8" w:space="0" w:color="auto"/>
              <w:right w:val="single" w:sz="8" w:space="0" w:color="auto"/>
            </w:tcBorders>
            <w:vAlign w:val="center"/>
          </w:tcPr>
          <w:p w14:paraId="2CBAA038" w14:textId="77777777" w:rsidR="00922F95" w:rsidRPr="00F145D0" w:rsidRDefault="009F3575">
            <w:pPr>
              <w:jc w:val="center"/>
              <w:rPr>
                <w:sz w:val="20"/>
                <w:lang w:eastAsia="lt-LT"/>
              </w:rPr>
            </w:pPr>
            <w:r w:rsidRPr="00F145D0">
              <w:rPr>
                <w:b/>
                <w:bCs/>
                <w:sz w:val="20"/>
                <w:lang w:eastAsia="lt-LT"/>
              </w:rPr>
              <w:t>Eil. Nr.</w:t>
            </w:r>
          </w:p>
        </w:tc>
        <w:tc>
          <w:tcPr>
            <w:tcW w:w="1038" w:type="pct"/>
            <w:tcBorders>
              <w:top w:val="single" w:sz="8" w:space="0" w:color="auto"/>
              <w:left w:val="nil"/>
              <w:bottom w:val="single" w:sz="8" w:space="0" w:color="auto"/>
              <w:right w:val="single" w:sz="8" w:space="0" w:color="auto"/>
            </w:tcBorders>
            <w:vAlign w:val="center"/>
          </w:tcPr>
          <w:p w14:paraId="2CBAA039" w14:textId="77777777" w:rsidR="00922F95" w:rsidRPr="00F145D0" w:rsidRDefault="009F3575">
            <w:pPr>
              <w:jc w:val="center"/>
              <w:rPr>
                <w:sz w:val="20"/>
                <w:lang w:eastAsia="lt-LT"/>
              </w:rPr>
            </w:pPr>
            <w:r w:rsidRPr="00F145D0">
              <w:rPr>
                <w:b/>
                <w:bCs/>
                <w:sz w:val="20"/>
                <w:lang w:eastAsia="lt-LT"/>
              </w:rPr>
              <w:t>Privalomojo sveikatos draudimo fondo biudžeto straipsnio kodas pagal šio biudžeto išlaidų klasifikaciją</w:t>
            </w:r>
          </w:p>
        </w:tc>
        <w:tc>
          <w:tcPr>
            <w:tcW w:w="1617" w:type="pct"/>
            <w:tcBorders>
              <w:top w:val="single" w:sz="8" w:space="0" w:color="auto"/>
              <w:left w:val="nil"/>
              <w:bottom w:val="single" w:sz="8" w:space="0" w:color="auto"/>
              <w:right w:val="single" w:sz="8" w:space="0" w:color="auto"/>
            </w:tcBorders>
            <w:noWrap/>
            <w:vAlign w:val="center"/>
          </w:tcPr>
          <w:p w14:paraId="2CBAA03A" w14:textId="77777777" w:rsidR="00922F95" w:rsidRPr="00F145D0" w:rsidRDefault="009F3575">
            <w:pPr>
              <w:jc w:val="center"/>
              <w:rPr>
                <w:sz w:val="20"/>
                <w:lang w:eastAsia="lt-LT"/>
              </w:rPr>
            </w:pPr>
            <w:r w:rsidRPr="00F145D0">
              <w:rPr>
                <w:b/>
                <w:bCs/>
                <w:sz w:val="20"/>
                <w:lang w:eastAsia="lt-LT"/>
              </w:rPr>
              <w:t>Paslaugų grupė ir jai priskiriamų paslaugų pavadinimai</w:t>
            </w:r>
          </w:p>
        </w:tc>
        <w:tc>
          <w:tcPr>
            <w:tcW w:w="1977" w:type="pct"/>
            <w:tcBorders>
              <w:top w:val="single" w:sz="8" w:space="0" w:color="auto"/>
              <w:left w:val="nil"/>
              <w:bottom w:val="single" w:sz="8" w:space="0" w:color="auto"/>
              <w:right w:val="single" w:sz="8" w:space="0" w:color="auto"/>
            </w:tcBorders>
            <w:vAlign w:val="center"/>
          </w:tcPr>
          <w:p w14:paraId="2CBAA03B" w14:textId="77777777" w:rsidR="00922F95" w:rsidRPr="00F145D0" w:rsidRDefault="009F3575">
            <w:pPr>
              <w:jc w:val="center"/>
              <w:rPr>
                <w:sz w:val="20"/>
                <w:lang w:eastAsia="lt-LT"/>
              </w:rPr>
            </w:pPr>
            <w:r w:rsidRPr="00F145D0">
              <w:rPr>
                <w:b/>
                <w:bCs/>
                <w:sz w:val="20"/>
                <w:lang w:eastAsia="lt-LT"/>
              </w:rPr>
              <w:t>Paslaugos kodas</w:t>
            </w:r>
          </w:p>
        </w:tc>
      </w:tr>
      <w:tr w:rsidR="00922F95" w:rsidRPr="00F145D0" w14:paraId="2CBAA040" w14:textId="77777777" w:rsidTr="00F145D0">
        <w:trPr>
          <w:trHeight w:val="690"/>
        </w:trPr>
        <w:tc>
          <w:tcPr>
            <w:tcW w:w="368" w:type="pct"/>
            <w:tcBorders>
              <w:top w:val="nil"/>
              <w:left w:val="single" w:sz="8" w:space="0" w:color="auto"/>
              <w:bottom w:val="single" w:sz="8" w:space="0" w:color="auto"/>
              <w:right w:val="single" w:sz="8" w:space="0" w:color="auto"/>
            </w:tcBorders>
            <w:shd w:val="clear" w:color="auto" w:fill="D9D9D9"/>
            <w:vAlign w:val="center"/>
          </w:tcPr>
          <w:p w14:paraId="2CBAA03D" w14:textId="77777777" w:rsidR="00922F95" w:rsidRPr="00F145D0" w:rsidRDefault="009F3575">
            <w:pPr>
              <w:jc w:val="center"/>
              <w:rPr>
                <w:sz w:val="20"/>
                <w:lang w:eastAsia="lt-LT"/>
              </w:rPr>
            </w:pPr>
            <w:r w:rsidRPr="00F145D0">
              <w:rPr>
                <w:b/>
                <w:bCs/>
                <w:sz w:val="20"/>
                <w:lang w:eastAsia="lt-LT"/>
              </w:rPr>
              <w:t>1</w:t>
            </w:r>
          </w:p>
        </w:tc>
        <w:tc>
          <w:tcPr>
            <w:tcW w:w="1038" w:type="pct"/>
            <w:tcBorders>
              <w:top w:val="nil"/>
              <w:left w:val="nil"/>
              <w:bottom w:val="single" w:sz="8" w:space="0" w:color="auto"/>
              <w:right w:val="single" w:sz="8" w:space="0" w:color="auto"/>
            </w:tcBorders>
            <w:shd w:val="clear" w:color="auto" w:fill="D9D9D9"/>
            <w:vAlign w:val="center"/>
          </w:tcPr>
          <w:p w14:paraId="2CBAA03E" w14:textId="77777777" w:rsidR="00922F95" w:rsidRPr="00F145D0" w:rsidRDefault="009F3575">
            <w:pPr>
              <w:rPr>
                <w:sz w:val="20"/>
                <w:lang w:eastAsia="lt-LT"/>
              </w:rPr>
            </w:pPr>
            <w:r w:rsidRPr="00F145D0">
              <w:rPr>
                <w:b/>
                <w:bCs/>
                <w:sz w:val="20"/>
                <w:lang w:eastAsia="lt-LT"/>
              </w:rPr>
              <w:t>01 01</w:t>
            </w:r>
          </w:p>
        </w:tc>
        <w:tc>
          <w:tcPr>
            <w:tcW w:w="3594" w:type="pct"/>
            <w:gridSpan w:val="2"/>
            <w:tcBorders>
              <w:top w:val="nil"/>
              <w:left w:val="nil"/>
              <w:bottom w:val="single" w:sz="8" w:space="0" w:color="auto"/>
              <w:right w:val="single" w:sz="8" w:space="0" w:color="auto"/>
            </w:tcBorders>
            <w:shd w:val="clear" w:color="auto" w:fill="D9D9D9"/>
            <w:vAlign w:val="center"/>
          </w:tcPr>
          <w:p w14:paraId="2CBAA03F" w14:textId="77777777" w:rsidR="00922F95" w:rsidRPr="00F145D0" w:rsidRDefault="009F3575">
            <w:pPr>
              <w:rPr>
                <w:sz w:val="20"/>
                <w:lang w:eastAsia="lt-LT"/>
              </w:rPr>
            </w:pPr>
            <w:r w:rsidRPr="00F145D0">
              <w:rPr>
                <w:b/>
                <w:bCs/>
                <w:sz w:val="20"/>
                <w:lang w:eastAsia="lt-LT"/>
              </w:rPr>
              <w:t>Pirminės ambulatorinės asmens sveikatos priežiūros paslaugos</w:t>
            </w:r>
          </w:p>
        </w:tc>
      </w:tr>
      <w:tr w:rsidR="00922F95" w:rsidRPr="00F145D0" w14:paraId="2CBAA043" w14:textId="77777777" w:rsidTr="00F145D0">
        <w:trPr>
          <w:trHeight w:val="300"/>
        </w:trPr>
        <w:tc>
          <w:tcPr>
            <w:tcW w:w="368" w:type="pct"/>
            <w:tcBorders>
              <w:top w:val="nil"/>
              <w:left w:val="single" w:sz="8" w:space="0" w:color="auto"/>
              <w:bottom w:val="single" w:sz="8" w:space="0" w:color="auto"/>
              <w:right w:val="single" w:sz="8" w:space="0" w:color="auto"/>
            </w:tcBorders>
            <w:noWrap/>
            <w:vAlign w:val="center"/>
          </w:tcPr>
          <w:p w14:paraId="2CBAA041" w14:textId="77777777" w:rsidR="00922F95" w:rsidRPr="00F145D0" w:rsidRDefault="009F3575">
            <w:pPr>
              <w:jc w:val="center"/>
              <w:rPr>
                <w:sz w:val="20"/>
                <w:lang w:eastAsia="lt-LT"/>
              </w:rPr>
            </w:pPr>
            <w:r w:rsidRPr="00F145D0">
              <w:rPr>
                <w:b/>
                <w:bCs/>
                <w:sz w:val="20"/>
                <w:lang w:eastAsia="lt-LT"/>
              </w:rPr>
              <w:t>2</w:t>
            </w:r>
          </w:p>
        </w:tc>
        <w:tc>
          <w:tcPr>
            <w:tcW w:w="4632" w:type="pct"/>
            <w:gridSpan w:val="3"/>
            <w:tcBorders>
              <w:top w:val="nil"/>
              <w:left w:val="nil"/>
              <w:bottom w:val="single" w:sz="8" w:space="0" w:color="auto"/>
              <w:right w:val="single" w:sz="8" w:space="0" w:color="auto"/>
            </w:tcBorders>
            <w:noWrap/>
            <w:vAlign w:val="center"/>
          </w:tcPr>
          <w:p w14:paraId="2CBAA042" w14:textId="77777777" w:rsidR="00922F95" w:rsidRPr="00F145D0" w:rsidRDefault="009F3575">
            <w:pPr>
              <w:rPr>
                <w:sz w:val="20"/>
                <w:lang w:eastAsia="lt-LT"/>
              </w:rPr>
            </w:pPr>
            <w:r w:rsidRPr="00F145D0">
              <w:rPr>
                <w:b/>
                <w:bCs/>
                <w:sz w:val="20"/>
                <w:lang w:eastAsia="lt-LT"/>
              </w:rPr>
              <w:t xml:space="preserve">Pirminės </w:t>
            </w:r>
            <w:proofErr w:type="spellStart"/>
            <w:r w:rsidRPr="00F145D0">
              <w:rPr>
                <w:b/>
                <w:bCs/>
                <w:sz w:val="20"/>
                <w:lang w:eastAsia="lt-LT"/>
              </w:rPr>
              <w:t>odontologinės</w:t>
            </w:r>
            <w:proofErr w:type="spellEnd"/>
            <w:r w:rsidRPr="00F145D0">
              <w:rPr>
                <w:b/>
                <w:bCs/>
                <w:sz w:val="20"/>
                <w:lang w:eastAsia="lt-LT"/>
              </w:rPr>
              <w:t xml:space="preserve"> asmens sveikatos priežiūros paslaugos</w:t>
            </w:r>
          </w:p>
        </w:tc>
      </w:tr>
      <w:tr w:rsidR="00922F95" w:rsidRPr="00F145D0" w14:paraId="2CBAA048" w14:textId="77777777" w:rsidTr="00F145D0">
        <w:trPr>
          <w:trHeight w:val="519"/>
        </w:trPr>
        <w:tc>
          <w:tcPr>
            <w:tcW w:w="368" w:type="pct"/>
            <w:tcBorders>
              <w:top w:val="nil"/>
              <w:left w:val="single" w:sz="8" w:space="0" w:color="auto"/>
              <w:bottom w:val="single" w:sz="8" w:space="0" w:color="auto"/>
              <w:right w:val="single" w:sz="8" w:space="0" w:color="auto"/>
            </w:tcBorders>
            <w:noWrap/>
            <w:vAlign w:val="center"/>
          </w:tcPr>
          <w:p w14:paraId="2CBAA044" w14:textId="77777777" w:rsidR="00922F95" w:rsidRPr="00F145D0" w:rsidRDefault="009F3575">
            <w:pPr>
              <w:jc w:val="center"/>
              <w:rPr>
                <w:sz w:val="20"/>
                <w:lang w:eastAsia="lt-LT"/>
              </w:rPr>
            </w:pPr>
            <w:r w:rsidRPr="00F145D0">
              <w:rPr>
                <w:sz w:val="20"/>
                <w:lang w:eastAsia="lt-LT"/>
              </w:rPr>
              <w:t>3</w:t>
            </w:r>
          </w:p>
        </w:tc>
        <w:tc>
          <w:tcPr>
            <w:tcW w:w="1038" w:type="pct"/>
            <w:tcBorders>
              <w:top w:val="nil"/>
              <w:left w:val="nil"/>
              <w:bottom w:val="single" w:sz="8" w:space="0" w:color="auto"/>
              <w:right w:val="single" w:sz="8" w:space="0" w:color="auto"/>
            </w:tcBorders>
            <w:noWrap/>
            <w:vAlign w:val="center"/>
          </w:tcPr>
          <w:p w14:paraId="2CBAA045" w14:textId="77777777" w:rsidR="00922F95" w:rsidRPr="00F145D0" w:rsidRDefault="00922F95">
            <w:pPr>
              <w:jc w:val="center"/>
              <w:rPr>
                <w:sz w:val="20"/>
                <w:lang w:eastAsia="lt-LT"/>
              </w:rPr>
            </w:pPr>
          </w:p>
        </w:tc>
        <w:tc>
          <w:tcPr>
            <w:tcW w:w="1617" w:type="pct"/>
            <w:tcBorders>
              <w:top w:val="nil"/>
              <w:left w:val="nil"/>
              <w:bottom w:val="single" w:sz="8" w:space="0" w:color="auto"/>
              <w:right w:val="single" w:sz="8" w:space="0" w:color="auto"/>
            </w:tcBorders>
            <w:noWrap/>
            <w:vAlign w:val="center"/>
          </w:tcPr>
          <w:p w14:paraId="2CBAA046" w14:textId="77777777" w:rsidR="00922F95" w:rsidRPr="00F145D0" w:rsidRDefault="009F3575">
            <w:pPr>
              <w:rPr>
                <w:sz w:val="20"/>
                <w:lang w:eastAsia="lt-LT"/>
              </w:rPr>
            </w:pPr>
            <w:r w:rsidRPr="00F145D0">
              <w:rPr>
                <w:sz w:val="20"/>
                <w:lang w:eastAsia="lt-LT"/>
              </w:rPr>
              <w:t xml:space="preserve">Gydytojo </w:t>
            </w:r>
            <w:proofErr w:type="spellStart"/>
            <w:r w:rsidRPr="00F145D0">
              <w:rPr>
                <w:sz w:val="20"/>
                <w:lang w:eastAsia="lt-LT"/>
              </w:rPr>
              <w:t>odontologo</w:t>
            </w:r>
            <w:proofErr w:type="spellEnd"/>
            <w:r w:rsidRPr="00F145D0">
              <w:rPr>
                <w:sz w:val="20"/>
                <w:lang w:eastAsia="lt-LT"/>
              </w:rPr>
              <w:t xml:space="preserve"> paslauga</w:t>
            </w:r>
          </w:p>
        </w:tc>
        <w:tc>
          <w:tcPr>
            <w:tcW w:w="1977" w:type="pct"/>
            <w:tcBorders>
              <w:top w:val="nil"/>
              <w:left w:val="nil"/>
              <w:bottom w:val="single" w:sz="8" w:space="0" w:color="auto"/>
              <w:right w:val="single" w:sz="8" w:space="0" w:color="auto"/>
            </w:tcBorders>
            <w:noWrap/>
            <w:vAlign w:val="center"/>
          </w:tcPr>
          <w:p w14:paraId="2CBAA047" w14:textId="77777777" w:rsidR="00922F95" w:rsidRPr="00F145D0" w:rsidRDefault="009F3575">
            <w:pPr>
              <w:jc w:val="center"/>
              <w:rPr>
                <w:sz w:val="20"/>
                <w:lang w:eastAsia="lt-LT"/>
              </w:rPr>
            </w:pPr>
            <w:r w:rsidRPr="00F145D0">
              <w:rPr>
                <w:sz w:val="20"/>
                <w:lang w:eastAsia="lt-LT"/>
              </w:rPr>
              <w:t>6</w:t>
            </w:r>
          </w:p>
        </w:tc>
      </w:tr>
      <w:tr w:rsidR="00922F95" w:rsidRPr="00F145D0" w14:paraId="2CBAA04D" w14:textId="77777777" w:rsidTr="00F145D0">
        <w:trPr>
          <w:trHeight w:val="870"/>
        </w:trPr>
        <w:tc>
          <w:tcPr>
            <w:tcW w:w="368" w:type="pct"/>
            <w:tcBorders>
              <w:top w:val="nil"/>
              <w:left w:val="single" w:sz="8" w:space="0" w:color="auto"/>
              <w:bottom w:val="single" w:sz="8" w:space="0" w:color="auto"/>
              <w:right w:val="single" w:sz="8" w:space="0" w:color="auto"/>
            </w:tcBorders>
            <w:noWrap/>
            <w:vAlign w:val="center"/>
          </w:tcPr>
          <w:p w14:paraId="2CBAA049" w14:textId="77777777" w:rsidR="00922F95" w:rsidRPr="00F145D0" w:rsidRDefault="009F3575">
            <w:pPr>
              <w:jc w:val="center"/>
              <w:rPr>
                <w:sz w:val="20"/>
                <w:lang w:eastAsia="lt-LT"/>
              </w:rPr>
            </w:pPr>
            <w:r w:rsidRPr="00F145D0">
              <w:rPr>
                <w:sz w:val="20"/>
                <w:lang w:eastAsia="lt-LT"/>
              </w:rPr>
              <w:t>4</w:t>
            </w:r>
          </w:p>
        </w:tc>
        <w:tc>
          <w:tcPr>
            <w:tcW w:w="1038" w:type="pct"/>
            <w:tcBorders>
              <w:top w:val="nil"/>
              <w:left w:val="nil"/>
              <w:bottom w:val="single" w:sz="8" w:space="0" w:color="auto"/>
              <w:right w:val="single" w:sz="8" w:space="0" w:color="auto"/>
            </w:tcBorders>
            <w:noWrap/>
            <w:vAlign w:val="center"/>
          </w:tcPr>
          <w:p w14:paraId="2CBAA04A" w14:textId="77777777" w:rsidR="00922F95" w:rsidRPr="00F145D0" w:rsidRDefault="00922F95">
            <w:pPr>
              <w:rPr>
                <w:sz w:val="20"/>
                <w:lang w:eastAsia="lt-LT"/>
              </w:rPr>
            </w:pPr>
          </w:p>
        </w:tc>
        <w:tc>
          <w:tcPr>
            <w:tcW w:w="1617" w:type="pct"/>
            <w:tcBorders>
              <w:top w:val="nil"/>
              <w:left w:val="nil"/>
              <w:bottom w:val="single" w:sz="8" w:space="0" w:color="auto"/>
              <w:right w:val="single" w:sz="8" w:space="0" w:color="auto"/>
            </w:tcBorders>
            <w:vAlign w:val="center"/>
          </w:tcPr>
          <w:p w14:paraId="2CBAA04B" w14:textId="77777777" w:rsidR="00922F95" w:rsidRPr="00F145D0" w:rsidRDefault="009F3575">
            <w:pPr>
              <w:rPr>
                <w:sz w:val="20"/>
                <w:lang w:eastAsia="lt-LT"/>
              </w:rPr>
            </w:pPr>
            <w:proofErr w:type="spellStart"/>
            <w:r w:rsidRPr="00F145D0">
              <w:rPr>
                <w:sz w:val="20"/>
                <w:lang w:eastAsia="lt-LT"/>
              </w:rPr>
              <w:t>Odontologo</w:t>
            </w:r>
            <w:proofErr w:type="spellEnd"/>
            <w:r w:rsidRPr="00F145D0">
              <w:rPr>
                <w:sz w:val="20"/>
                <w:lang w:eastAsia="lt-LT"/>
              </w:rPr>
              <w:t>, teikiančio pirminės asmens sveikatos priežiūros paslaugas, profilaktinis tikrinimas vaikams</w:t>
            </w:r>
          </w:p>
        </w:tc>
        <w:tc>
          <w:tcPr>
            <w:tcW w:w="1977" w:type="pct"/>
            <w:tcBorders>
              <w:top w:val="nil"/>
              <w:left w:val="nil"/>
              <w:bottom w:val="single" w:sz="8" w:space="0" w:color="auto"/>
              <w:right w:val="single" w:sz="8" w:space="0" w:color="auto"/>
            </w:tcBorders>
            <w:noWrap/>
            <w:vAlign w:val="center"/>
          </w:tcPr>
          <w:p w14:paraId="2CBAA04C" w14:textId="77777777" w:rsidR="00922F95" w:rsidRPr="00F145D0" w:rsidRDefault="009F3575">
            <w:pPr>
              <w:jc w:val="center"/>
              <w:rPr>
                <w:sz w:val="20"/>
                <w:lang w:eastAsia="lt-LT"/>
              </w:rPr>
            </w:pPr>
            <w:r w:rsidRPr="00F145D0">
              <w:rPr>
                <w:sz w:val="20"/>
                <w:lang w:eastAsia="lt-LT"/>
              </w:rPr>
              <w:t>3142</w:t>
            </w:r>
          </w:p>
        </w:tc>
      </w:tr>
      <w:tr w:rsidR="00922F95" w:rsidRPr="00F145D0" w14:paraId="2CBAA052" w14:textId="77777777" w:rsidTr="00F145D0">
        <w:trPr>
          <w:trHeight w:val="630"/>
        </w:trPr>
        <w:tc>
          <w:tcPr>
            <w:tcW w:w="368" w:type="pct"/>
            <w:tcBorders>
              <w:top w:val="nil"/>
              <w:left w:val="single" w:sz="8" w:space="0" w:color="auto"/>
              <w:bottom w:val="single" w:sz="8" w:space="0" w:color="auto"/>
              <w:right w:val="single" w:sz="8" w:space="0" w:color="auto"/>
            </w:tcBorders>
            <w:noWrap/>
            <w:vAlign w:val="center"/>
          </w:tcPr>
          <w:p w14:paraId="2CBAA04E" w14:textId="77777777" w:rsidR="00922F95" w:rsidRPr="00F145D0" w:rsidRDefault="009F3575">
            <w:pPr>
              <w:jc w:val="center"/>
              <w:rPr>
                <w:sz w:val="20"/>
                <w:lang w:eastAsia="lt-LT"/>
              </w:rPr>
            </w:pPr>
            <w:r w:rsidRPr="00F145D0">
              <w:rPr>
                <w:sz w:val="20"/>
                <w:lang w:eastAsia="lt-LT"/>
              </w:rPr>
              <w:t>5</w:t>
            </w:r>
          </w:p>
        </w:tc>
        <w:tc>
          <w:tcPr>
            <w:tcW w:w="1038" w:type="pct"/>
            <w:tcBorders>
              <w:top w:val="nil"/>
              <w:left w:val="nil"/>
              <w:bottom w:val="single" w:sz="8" w:space="0" w:color="auto"/>
              <w:right w:val="single" w:sz="8" w:space="0" w:color="auto"/>
            </w:tcBorders>
            <w:noWrap/>
            <w:vAlign w:val="center"/>
          </w:tcPr>
          <w:p w14:paraId="2CBAA04F" w14:textId="77777777" w:rsidR="00922F95" w:rsidRPr="00F145D0" w:rsidRDefault="00922F95">
            <w:pPr>
              <w:rPr>
                <w:sz w:val="20"/>
                <w:lang w:eastAsia="lt-LT"/>
              </w:rPr>
            </w:pPr>
          </w:p>
        </w:tc>
        <w:tc>
          <w:tcPr>
            <w:tcW w:w="1617" w:type="pct"/>
            <w:tcBorders>
              <w:top w:val="nil"/>
              <w:left w:val="nil"/>
              <w:bottom w:val="single" w:sz="8" w:space="0" w:color="auto"/>
              <w:right w:val="single" w:sz="8" w:space="0" w:color="auto"/>
            </w:tcBorders>
            <w:vAlign w:val="center"/>
          </w:tcPr>
          <w:p w14:paraId="2CBAA050" w14:textId="77777777" w:rsidR="00922F95" w:rsidRPr="00F145D0" w:rsidRDefault="009F3575">
            <w:pPr>
              <w:rPr>
                <w:sz w:val="20"/>
                <w:lang w:eastAsia="lt-LT"/>
              </w:rPr>
            </w:pPr>
            <w:proofErr w:type="spellStart"/>
            <w:r w:rsidRPr="00F145D0">
              <w:rPr>
                <w:sz w:val="20"/>
                <w:lang w:eastAsia="lt-LT"/>
              </w:rPr>
              <w:t>Odontologo</w:t>
            </w:r>
            <w:proofErr w:type="spellEnd"/>
            <w:r w:rsidRPr="00F145D0">
              <w:rPr>
                <w:sz w:val="20"/>
                <w:lang w:eastAsia="lt-LT"/>
              </w:rPr>
              <w:t>, teikiančio pirminės asmens sveikatos priežiūros paslaugas, profilaktinis tikrinimas suaugusiems</w:t>
            </w:r>
          </w:p>
        </w:tc>
        <w:tc>
          <w:tcPr>
            <w:tcW w:w="1977" w:type="pct"/>
            <w:tcBorders>
              <w:top w:val="nil"/>
              <w:left w:val="nil"/>
              <w:bottom w:val="single" w:sz="8" w:space="0" w:color="auto"/>
              <w:right w:val="single" w:sz="8" w:space="0" w:color="auto"/>
            </w:tcBorders>
            <w:noWrap/>
            <w:vAlign w:val="center"/>
          </w:tcPr>
          <w:p w14:paraId="2CBAA051" w14:textId="77777777" w:rsidR="00922F95" w:rsidRPr="00F145D0" w:rsidRDefault="009F3575">
            <w:pPr>
              <w:jc w:val="center"/>
              <w:rPr>
                <w:sz w:val="20"/>
                <w:lang w:eastAsia="lt-LT"/>
              </w:rPr>
            </w:pPr>
            <w:r w:rsidRPr="00F145D0">
              <w:rPr>
                <w:sz w:val="20"/>
                <w:lang w:eastAsia="lt-LT"/>
              </w:rPr>
              <w:t>3143</w:t>
            </w:r>
          </w:p>
        </w:tc>
      </w:tr>
      <w:tr w:rsidR="00922F95" w:rsidRPr="00F145D0" w14:paraId="2CBAA057" w14:textId="77777777" w:rsidTr="00F145D0">
        <w:trPr>
          <w:trHeight w:val="423"/>
        </w:trPr>
        <w:tc>
          <w:tcPr>
            <w:tcW w:w="368" w:type="pct"/>
            <w:tcBorders>
              <w:top w:val="nil"/>
              <w:left w:val="single" w:sz="8" w:space="0" w:color="auto"/>
              <w:bottom w:val="single" w:sz="8" w:space="0" w:color="auto"/>
              <w:right w:val="single" w:sz="8" w:space="0" w:color="auto"/>
            </w:tcBorders>
            <w:noWrap/>
            <w:vAlign w:val="center"/>
          </w:tcPr>
          <w:p w14:paraId="2CBAA053" w14:textId="77777777" w:rsidR="00922F95" w:rsidRPr="00F145D0" w:rsidRDefault="009F3575">
            <w:pPr>
              <w:jc w:val="center"/>
              <w:rPr>
                <w:sz w:val="20"/>
                <w:lang w:eastAsia="lt-LT"/>
              </w:rPr>
            </w:pPr>
            <w:r w:rsidRPr="00F145D0">
              <w:rPr>
                <w:sz w:val="20"/>
                <w:lang w:eastAsia="lt-LT"/>
              </w:rPr>
              <w:t>6</w:t>
            </w:r>
          </w:p>
        </w:tc>
        <w:tc>
          <w:tcPr>
            <w:tcW w:w="1038" w:type="pct"/>
            <w:tcBorders>
              <w:top w:val="nil"/>
              <w:left w:val="nil"/>
              <w:bottom w:val="single" w:sz="8" w:space="0" w:color="auto"/>
              <w:right w:val="single" w:sz="8" w:space="0" w:color="auto"/>
            </w:tcBorders>
            <w:noWrap/>
            <w:vAlign w:val="center"/>
          </w:tcPr>
          <w:p w14:paraId="2CBAA054" w14:textId="77777777" w:rsidR="00922F95" w:rsidRPr="00F145D0" w:rsidRDefault="00922F95">
            <w:pPr>
              <w:rPr>
                <w:sz w:val="20"/>
                <w:lang w:eastAsia="lt-LT"/>
              </w:rPr>
            </w:pPr>
          </w:p>
        </w:tc>
        <w:tc>
          <w:tcPr>
            <w:tcW w:w="1617" w:type="pct"/>
            <w:tcBorders>
              <w:top w:val="nil"/>
              <w:left w:val="nil"/>
              <w:bottom w:val="single" w:sz="8" w:space="0" w:color="auto"/>
              <w:right w:val="single" w:sz="8" w:space="0" w:color="auto"/>
            </w:tcBorders>
            <w:vAlign w:val="center"/>
          </w:tcPr>
          <w:p w14:paraId="2CBAA055" w14:textId="77777777" w:rsidR="00922F95" w:rsidRPr="00F145D0" w:rsidRDefault="009F3575">
            <w:pPr>
              <w:rPr>
                <w:sz w:val="20"/>
                <w:lang w:eastAsia="lt-LT"/>
              </w:rPr>
            </w:pPr>
            <w:r w:rsidRPr="00F145D0">
              <w:rPr>
                <w:sz w:val="20"/>
                <w:lang w:eastAsia="lt-LT"/>
              </w:rPr>
              <w:t>Burnos higienistas</w:t>
            </w:r>
          </w:p>
        </w:tc>
        <w:tc>
          <w:tcPr>
            <w:tcW w:w="1977" w:type="pct"/>
            <w:tcBorders>
              <w:top w:val="nil"/>
              <w:left w:val="nil"/>
              <w:bottom w:val="single" w:sz="8" w:space="0" w:color="auto"/>
              <w:right w:val="single" w:sz="8" w:space="0" w:color="auto"/>
            </w:tcBorders>
            <w:noWrap/>
            <w:vAlign w:val="center"/>
          </w:tcPr>
          <w:p w14:paraId="2CBAA056" w14:textId="77777777" w:rsidR="00922F95" w:rsidRPr="00F145D0" w:rsidRDefault="009F3575">
            <w:pPr>
              <w:jc w:val="center"/>
              <w:rPr>
                <w:sz w:val="20"/>
                <w:lang w:eastAsia="lt-LT"/>
              </w:rPr>
            </w:pPr>
            <w:r w:rsidRPr="00F145D0">
              <w:rPr>
                <w:sz w:val="20"/>
                <w:lang w:eastAsia="lt-LT"/>
              </w:rPr>
              <w:t>3598</w:t>
            </w:r>
          </w:p>
        </w:tc>
      </w:tr>
      <w:tr w:rsidR="00922F95" w:rsidRPr="00F145D0" w14:paraId="2CBAA05B" w14:textId="77777777" w:rsidTr="00F145D0">
        <w:trPr>
          <w:trHeight w:val="630"/>
        </w:trPr>
        <w:tc>
          <w:tcPr>
            <w:tcW w:w="368" w:type="pct"/>
            <w:tcBorders>
              <w:top w:val="nil"/>
              <w:left w:val="single" w:sz="8" w:space="0" w:color="auto"/>
              <w:bottom w:val="single" w:sz="8" w:space="0" w:color="auto"/>
              <w:right w:val="single" w:sz="8" w:space="0" w:color="auto"/>
            </w:tcBorders>
            <w:noWrap/>
            <w:vAlign w:val="center"/>
          </w:tcPr>
          <w:p w14:paraId="2CBAA058" w14:textId="77777777" w:rsidR="00922F95" w:rsidRPr="00F145D0" w:rsidRDefault="009F3575">
            <w:pPr>
              <w:jc w:val="center"/>
              <w:rPr>
                <w:sz w:val="20"/>
                <w:lang w:eastAsia="lt-LT"/>
              </w:rPr>
            </w:pPr>
            <w:r w:rsidRPr="00F145D0">
              <w:rPr>
                <w:b/>
                <w:bCs/>
                <w:sz w:val="20"/>
                <w:lang w:eastAsia="lt-LT"/>
              </w:rPr>
              <w:t>7</w:t>
            </w:r>
          </w:p>
        </w:tc>
        <w:tc>
          <w:tcPr>
            <w:tcW w:w="1038" w:type="pct"/>
            <w:tcBorders>
              <w:top w:val="nil"/>
              <w:left w:val="nil"/>
              <w:bottom w:val="single" w:sz="8" w:space="0" w:color="auto"/>
              <w:right w:val="single" w:sz="8" w:space="0" w:color="auto"/>
            </w:tcBorders>
            <w:noWrap/>
            <w:vAlign w:val="center"/>
          </w:tcPr>
          <w:p w14:paraId="2CBAA059" w14:textId="77777777" w:rsidR="00922F95" w:rsidRPr="00F145D0" w:rsidRDefault="009F3575">
            <w:pPr>
              <w:rPr>
                <w:sz w:val="20"/>
                <w:lang w:eastAsia="lt-LT"/>
              </w:rPr>
            </w:pPr>
            <w:r w:rsidRPr="00F145D0">
              <w:rPr>
                <w:b/>
                <w:bCs/>
                <w:sz w:val="20"/>
                <w:lang w:eastAsia="lt-LT"/>
              </w:rPr>
              <w:t>01 01 02</w:t>
            </w:r>
          </w:p>
        </w:tc>
        <w:tc>
          <w:tcPr>
            <w:tcW w:w="3594" w:type="pct"/>
            <w:gridSpan w:val="2"/>
            <w:tcBorders>
              <w:top w:val="nil"/>
              <w:left w:val="nil"/>
              <w:bottom w:val="single" w:sz="8" w:space="0" w:color="auto"/>
              <w:right w:val="single" w:sz="8" w:space="0" w:color="auto"/>
            </w:tcBorders>
            <w:vAlign w:val="center"/>
          </w:tcPr>
          <w:p w14:paraId="2CBAA05A" w14:textId="77777777" w:rsidR="00922F95" w:rsidRPr="00F145D0" w:rsidRDefault="009F3575">
            <w:pPr>
              <w:rPr>
                <w:sz w:val="20"/>
                <w:lang w:eastAsia="lt-LT"/>
              </w:rPr>
            </w:pPr>
            <w:r w:rsidRPr="00F145D0">
              <w:rPr>
                <w:b/>
                <w:bCs/>
                <w:sz w:val="20"/>
                <w:lang w:eastAsia="lt-LT"/>
              </w:rPr>
              <w:t>Pirminę ambulatorinę asmens sveikatos priežiūrą vykdančių gydytojų, slaugytojų ir akušerių teikiamos skatinamosios paslaugos</w:t>
            </w:r>
          </w:p>
        </w:tc>
      </w:tr>
      <w:tr w:rsidR="00922F95" w:rsidRPr="00F145D0" w14:paraId="2CBAA05F" w14:textId="77777777" w:rsidTr="00F145D0">
        <w:trPr>
          <w:trHeight w:val="467"/>
        </w:trPr>
        <w:tc>
          <w:tcPr>
            <w:tcW w:w="368" w:type="pct"/>
            <w:tcBorders>
              <w:top w:val="nil"/>
              <w:left w:val="single" w:sz="8" w:space="0" w:color="auto"/>
              <w:bottom w:val="single" w:sz="8" w:space="0" w:color="auto"/>
              <w:right w:val="single" w:sz="8" w:space="0" w:color="auto"/>
            </w:tcBorders>
            <w:noWrap/>
            <w:vAlign w:val="center"/>
          </w:tcPr>
          <w:p w14:paraId="2CBAA05C" w14:textId="77777777" w:rsidR="00922F95" w:rsidRPr="00F145D0" w:rsidRDefault="009F3575">
            <w:pPr>
              <w:jc w:val="center"/>
              <w:rPr>
                <w:sz w:val="20"/>
                <w:lang w:eastAsia="lt-LT"/>
              </w:rPr>
            </w:pPr>
            <w:r w:rsidRPr="00F145D0">
              <w:rPr>
                <w:sz w:val="20"/>
                <w:lang w:eastAsia="lt-LT"/>
              </w:rPr>
              <w:t>8</w:t>
            </w:r>
          </w:p>
        </w:tc>
        <w:tc>
          <w:tcPr>
            <w:tcW w:w="1038" w:type="pct"/>
            <w:tcBorders>
              <w:top w:val="nil"/>
              <w:left w:val="nil"/>
              <w:bottom w:val="single" w:sz="8" w:space="0" w:color="auto"/>
              <w:right w:val="single" w:sz="8" w:space="0" w:color="auto"/>
            </w:tcBorders>
            <w:noWrap/>
            <w:vAlign w:val="center"/>
          </w:tcPr>
          <w:p w14:paraId="2CBAA05D" w14:textId="77777777" w:rsidR="00922F95" w:rsidRPr="00F145D0" w:rsidRDefault="00922F95">
            <w:pPr>
              <w:rPr>
                <w:sz w:val="20"/>
                <w:lang w:eastAsia="lt-LT"/>
              </w:rPr>
            </w:pPr>
          </w:p>
        </w:tc>
        <w:tc>
          <w:tcPr>
            <w:tcW w:w="3594" w:type="pct"/>
            <w:gridSpan w:val="2"/>
            <w:tcBorders>
              <w:top w:val="nil"/>
              <w:left w:val="nil"/>
              <w:bottom w:val="single" w:sz="8" w:space="0" w:color="auto"/>
              <w:right w:val="single" w:sz="8" w:space="0" w:color="auto"/>
            </w:tcBorders>
            <w:noWrap/>
            <w:vAlign w:val="center"/>
          </w:tcPr>
          <w:p w14:paraId="2CBAA05E" w14:textId="77777777" w:rsidR="00922F95" w:rsidRPr="00F145D0" w:rsidRDefault="009F3575">
            <w:pPr>
              <w:rPr>
                <w:sz w:val="20"/>
                <w:lang w:eastAsia="lt-LT"/>
              </w:rPr>
            </w:pPr>
            <w:r w:rsidRPr="00F145D0">
              <w:rPr>
                <w:b/>
                <w:bCs/>
                <w:sz w:val="20"/>
                <w:lang w:eastAsia="lt-LT"/>
              </w:rPr>
              <w:t>Moksleivių paruošimo mokyklai paslaugos</w:t>
            </w:r>
          </w:p>
        </w:tc>
      </w:tr>
      <w:tr w:rsidR="00922F95" w:rsidRPr="00F145D0" w14:paraId="2CBAA064" w14:textId="77777777" w:rsidTr="00F145D0">
        <w:trPr>
          <w:trHeight w:val="630"/>
        </w:trPr>
        <w:tc>
          <w:tcPr>
            <w:tcW w:w="368" w:type="pct"/>
            <w:tcBorders>
              <w:top w:val="nil"/>
              <w:left w:val="single" w:sz="8" w:space="0" w:color="auto"/>
              <w:bottom w:val="single" w:sz="4" w:space="0" w:color="auto"/>
              <w:right w:val="single" w:sz="8" w:space="0" w:color="auto"/>
            </w:tcBorders>
            <w:noWrap/>
            <w:vAlign w:val="center"/>
          </w:tcPr>
          <w:p w14:paraId="2CBAA060" w14:textId="77777777" w:rsidR="00922F95" w:rsidRPr="00F145D0" w:rsidRDefault="009F3575">
            <w:pPr>
              <w:jc w:val="center"/>
              <w:rPr>
                <w:sz w:val="20"/>
                <w:lang w:eastAsia="lt-LT"/>
              </w:rPr>
            </w:pPr>
            <w:r w:rsidRPr="00F145D0">
              <w:rPr>
                <w:sz w:val="20"/>
                <w:lang w:eastAsia="lt-LT"/>
              </w:rPr>
              <w:t>9</w:t>
            </w:r>
          </w:p>
        </w:tc>
        <w:tc>
          <w:tcPr>
            <w:tcW w:w="1038" w:type="pct"/>
            <w:tcBorders>
              <w:top w:val="nil"/>
              <w:left w:val="nil"/>
              <w:bottom w:val="single" w:sz="4" w:space="0" w:color="auto"/>
              <w:right w:val="single" w:sz="8" w:space="0" w:color="auto"/>
            </w:tcBorders>
            <w:noWrap/>
            <w:vAlign w:val="center"/>
          </w:tcPr>
          <w:p w14:paraId="2CBAA061" w14:textId="77777777" w:rsidR="00922F95" w:rsidRPr="00F145D0" w:rsidRDefault="00922F95">
            <w:pPr>
              <w:rPr>
                <w:sz w:val="20"/>
                <w:lang w:eastAsia="lt-LT"/>
              </w:rPr>
            </w:pPr>
          </w:p>
        </w:tc>
        <w:tc>
          <w:tcPr>
            <w:tcW w:w="1617" w:type="pct"/>
            <w:tcBorders>
              <w:top w:val="nil"/>
              <w:left w:val="nil"/>
              <w:bottom w:val="single" w:sz="4" w:space="0" w:color="auto"/>
              <w:right w:val="single" w:sz="8" w:space="0" w:color="000000"/>
            </w:tcBorders>
            <w:vAlign w:val="center"/>
          </w:tcPr>
          <w:p w14:paraId="2CBAA062" w14:textId="77777777" w:rsidR="00922F95" w:rsidRPr="00F145D0" w:rsidRDefault="009F3575">
            <w:pPr>
              <w:rPr>
                <w:sz w:val="20"/>
                <w:lang w:eastAsia="lt-LT"/>
              </w:rPr>
            </w:pPr>
            <w:r w:rsidRPr="00F145D0">
              <w:rPr>
                <w:sz w:val="20"/>
                <w:lang w:eastAsia="lt-LT"/>
              </w:rPr>
              <w:t xml:space="preserve">Moksleivių paruošimas mokyklai: gydytojo </w:t>
            </w:r>
            <w:proofErr w:type="spellStart"/>
            <w:r w:rsidRPr="00F145D0">
              <w:rPr>
                <w:sz w:val="20"/>
                <w:lang w:eastAsia="lt-LT"/>
              </w:rPr>
              <w:t>odontologo</w:t>
            </w:r>
            <w:proofErr w:type="spellEnd"/>
            <w:r w:rsidRPr="00F145D0">
              <w:rPr>
                <w:sz w:val="20"/>
                <w:lang w:eastAsia="lt-LT"/>
              </w:rPr>
              <w:t xml:space="preserve"> paslauga</w:t>
            </w:r>
          </w:p>
        </w:tc>
        <w:tc>
          <w:tcPr>
            <w:tcW w:w="1977" w:type="pct"/>
            <w:tcBorders>
              <w:top w:val="nil"/>
              <w:left w:val="nil"/>
              <w:bottom w:val="single" w:sz="4" w:space="0" w:color="auto"/>
              <w:right w:val="single" w:sz="8" w:space="0" w:color="auto"/>
            </w:tcBorders>
            <w:noWrap/>
            <w:vAlign w:val="center"/>
          </w:tcPr>
          <w:p w14:paraId="2CBAA063" w14:textId="77777777" w:rsidR="00922F95" w:rsidRPr="00F145D0" w:rsidRDefault="009F3575">
            <w:pPr>
              <w:jc w:val="center"/>
              <w:rPr>
                <w:sz w:val="20"/>
                <w:lang w:eastAsia="lt-LT"/>
              </w:rPr>
            </w:pPr>
            <w:r w:rsidRPr="00F145D0">
              <w:rPr>
                <w:sz w:val="20"/>
                <w:lang w:eastAsia="lt-LT"/>
              </w:rPr>
              <w:t>3286</w:t>
            </w:r>
          </w:p>
        </w:tc>
      </w:tr>
      <w:tr w:rsidR="00922F95" w:rsidRPr="00F145D0" w14:paraId="2CBAA069" w14:textId="77777777" w:rsidTr="00F145D0">
        <w:trPr>
          <w:trHeight w:val="630"/>
        </w:trPr>
        <w:tc>
          <w:tcPr>
            <w:tcW w:w="368" w:type="pct"/>
            <w:tcBorders>
              <w:top w:val="single" w:sz="4" w:space="0" w:color="auto"/>
              <w:left w:val="single" w:sz="4" w:space="0" w:color="auto"/>
              <w:bottom w:val="single" w:sz="4" w:space="0" w:color="auto"/>
              <w:right w:val="single" w:sz="4" w:space="0" w:color="auto"/>
            </w:tcBorders>
            <w:noWrap/>
            <w:vAlign w:val="center"/>
          </w:tcPr>
          <w:p w14:paraId="2CBAA065" w14:textId="77777777" w:rsidR="00922F95" w:rsidRPr="00F145D0" w:rsidRDefault="009F3575">
            <w:pPr>
              <w:jc w:val="center"/>
              <w:rPr>
                <w:sz w:val="20"/>
                <w:lang w:eastAsia="lt-LT"/>
              </w:rPr>
            </w:pPr>
            <w:r w:rsidRPr="00F145D0">
              <w:rPr>
                <w:sz w:val="20"/>
                <w:lang w:eastAsia="lt-LT"/>
              </w:rPr>
              <w:t>10</w:t>
            </w:r>
          </w:p>
        </w:tc>
        <w:tc>
          <w:tcPr>
            <w:tcW w:w="1038" w:type="pct"/>
            <w:tcBorders>
              <w:top w:val="single" w:sz="4" w:space="0" w:color="auto"/>
              <w:left w:val="single" w:sz="4" w:space="0" w:color="auto"/>
              <w:bottom w:val="single" w:sz="4" w:space="0" w:color="auto"/>
              <w:right w:val="single" w:sz="4" w:space="0" w:color="auto"/>
            </w:tcBorders>
            <w:noWrap/>
            <w:vAlign w:val="center"/>
          </w:tcPr>
          <w:p w14:paraId="2CBAA066" w14:textId="77777777" w:rsidR="00922F95" w:rsidRPr="00F145D0" w:rsidRDefault="00922F95">
            <w:pPr>
              <w:rPr>
                <w:sz w:val="20"/>
                <w:lang w:eastAsia="lt-LT"/>
              </w:rPr>
            </w:pPr>
          </w:p>
        </w:tc>
        <w:tc>
          <w:tcPr>
            <w:tcW w:w="1617" w:type="pct"/>
            <w:tcBorders>
              <w:top w:val="single" w:sz="4" w:space="0" w:color="auto"/>
              <w:left w:val="single" w:sz="4" w:space="0" w:color="auto"/>
              <w:bottom w:val="single" w:sz="4" w:space="0" w:color="auto"/>
              <w:right w:val="single" w:sz="4" w:space="0" w:color="auto"/>
            </w:tcBorders>
            <w:vAlign w:val="center"/>
          </w:tcPr>
          <w:p w14:paraId="2CBAA067" w14:textId="77777777" w:rsidR="00922F95" w:rsidRPr="00F145D0" w:rsidRDefault="009F3575">
            <w:pPr>
              <w:rPr>
                <w:sz w:val="20"/>
                <w:lang w:eastAsia="lt-LT"/>
              </w:rPr>
            </w:pPr>
            <w:r w:rsidRPr="00F145D0">
              <w:rPr>
                <w:sz w:val="20"/>
                <w:lang w:eastAsia="lt-LT"/>
              </w:rPr>
              <w:t xml:space="preserve">Moksleivių paruošimas mokyklai: gydytojo </w:t>
            </w:r>
            <w:proofErr w:type="spellStart"/>
            <w:r w:rsidRPr="00F145D0">
              <w:rPr>
                <w:sz w:val="20"/>
                <w:lang w:eastAsia="lt-LT"/>
              </w:rPr>
              <w:t>odontologo</w:t>
            </w:r>
            <w:proofErr w:type="spellEnd"/>
            <w:r w:rsidRPr="00F145D0">
              <w:rPr>
                <w:sz w:val="20"/>
                <w:lang w:eastAsia="lt-LT"/>
              </w:rPr>
              <w:t xml:space="preserve"> padėjėjo paslauga</w:t>
            </w:r>
          </w:p>
        </w:tc>
        <w:tc>
          <w:tcPr>
            <w:tcW w:w="1977" w:type="pct"/>
            <w:tcBorders>
              <w:top w:val="single" w:sz="4" w:space="0" w:color="auto"/>
              <w:left w:val="single" w:sz="4" w:space="0" w:color="auto"/>
              <w:bottom w:val="single" w:sz="4" w:space="0" w:color="auto"/>
              <w:right w:val="single" w:sz="4" w:space="0" w:color="auto"/>
            </w:tcBorders>
            <w:noWrap/>
            <w:vAlign w:val="center"/>
          </w:tcPr>
          <w:p w14:paraId="2CBAA068" w14:textId="77777777" w:rsidR="00922F95" w:rsidRPr="00F145D0" w:rsidRDefault="009F3575">
            <w:pPr>
              <w:jc w:val="center"/>
              <w:rPr>
                <w:sz w:val="20"/>
                <w:lang w:eastAsia="lt-LT"/>
              </w:rPr>
            </w:pPr>
            <w:r w:rsidRPr="00F145D0">
              <w:rPr>
                <w:sz w:val="20"/>
                <w:lang w:eastAsia="lt-LT"/>
              </w:rPr>
              <w:t>3287</w:t>
            </w:r>
          </w:p>
        </w:tc>
      </w:tr>
      <w:tr w:rsidR="00922F95" w:rsidRPr="00F145D0" w14:paraId="2CBAA06D" w14:textId="77777777" w:rsidTr="00F145D0">
        <w:trPr>
          <w:trHeight w:val="310"/>
        </w:trPr>
        <w:tc>
          <w:tcPr>
            <w:tcW w:w="368" w:type="pct"/>
            <w:tcBorders>
              <w:top w:val="single" w:sz="4" w:space="0" w:color="auto"/>
              <w:left w:val="single" w:sz="4" w:space="0" w:color="auto"/>
              <w:bottom w:val="single" w:sz="4" w:space="0" w:color="auto"/>
              <w:right w:val="single" w:sz="4" w:space="0" w:color="auto"/>
            </w:tcBorders>
            <w:noWrap/>
            <w:vAlign w:val="center"/>
          </w:tcPr>
          <w:p w14:paraId="2CBAA06A" w14:textId="77777777" w:rsidR="00922F95" w:rsidRPr="00F145D0" w:rsidRDefault="009F3575">
            <w:pPr>
              <w:jc w:val="center"/>
              <w:rPr>
                <w:b/>
                <w:sz w:val="20"/>
                <w:lang w:eastAsia="lt-LT"/>
              </w:rPr>
            </w:pPr>
            <w:r w:rsidRPr="00F145D0">
              <w:rPr>
                <w:b/>
                <w:sz w:val="20"/>
                <w:lang w:eastAsia="lt-LT"/>
              </w:rPr>
              <w:lastRenderedPageBreak/>
              <w:t>11</w:t>
            </w:r>
          </w:p>
        </w:tc>
        <w:tc>
          <w:tcPr>
            <w:tcW w:w="1038" w:type="pct"/>
            <w:tcBorders>
              <w:top w:val="single" w:sz="4" w:space="0" w:color="auto"/>
              <w:left w:val="single" w:sz="4" w:space="0" w:color="auto"/>
              <w:bottom w:val="single" w:sz="4" w:space="0" w:color="auto"/>
              <w:right w:val="single" w:sz="4" w:space="0" w:color="auto"/>
            </w:tcBorders>
            <w:noWrap/>
            <w:vAlign w:val="center"/>
          </w:tcPr>
          <w:p w14:paraId="2CBAA06B" w14:textId="77777777" w:rsidR="00922F95" w:rsidRPr="00F145D0" w:rsidRDefault="00922F95">
            <w:pPr>
              <w:jc w:val="center"/>
              <w:rPr>
                <w:b/>
                <w:bCs/>
                <w:sz w:val="20"/>
                <w:lang w:eastAsia="lt-LT"/>
              </w:rPr>
            </w:pPr>
          </w:p>
        </w:tc>
        <w:tc>
          <w:tcPr>
            <w:tcW w:w="3594" w:type="pct"/>
            <w:gridSpan w:val="2"/>
            <w:tcBorders>
              <w:top w:val="single" w:sz="4" w:space="0" w:color="auto"/>
              <w:left w:val="single" w:sz="4" w:space="0" w:color="auto"/>
              <w:bottom w:val="single" w:sz="4" w:space="0" w:color="auto"/>
              <w:right w:val="single" w:sz="4" w:space="0" w:color="auto"/>
            </w:tcBorders>
            <w:vAlign w:val="center"/>
          </w:tcPr>
          <w:p w14:paraId="2CBAA06C" w14:textId="77777777" w:rsidR="00922F95" w:rsidRPr="00F145D0" w:rsidRDefault="009F3575">
            <w:pPr>
              <w:rPr>
                <w:b/>
                <w:bCs/>
                <w:sz w:val="20"/>
                <w:lang w:eastAsia="lt-LT"/>
              </w:rPr>
            </w:pPr>
            <w:r w:rsidRPr="00F145D0">
              <w:rPr>
                <w:b/>
                <w:bCs/>
                <w:sz w:val="20"/>
                <w:lang w:eastAsia="lt-LT"/>
              </w:rPr>
              <w:t xml:space="preserve">Vaikų nuolatinių krūminių dantų dengimo </w:t>
            </w:r>
            <w:proofErr w:type="spellStart"/>
            <w:r w:rsidRPr="00F145D0">
              <w:rPr>
                <w:b/>
                <w:bCs/>
                <w:sz w:val="20"/>
                <w:lang w:eastAsia="lt-LT"/>
              </w:rPr>
              <w:t>silantinėmis</w:t>
            </w:r>
            <w:proofErr w:type="spellEnd"/>
            <w:r w:rsidRPr="00F145D0">
              <w:rPr>
                <w:b/>
                <w:bCs/>
                <w:sz w:val="20"/>
                <w:lang w:eastAsia="lt-LT"/>
              </w:rPr>
              <w:t xml:space="preserve"> medžiagomis skatinamosios paslaugos</w:t>
            </w:r>
          </w:p>
        </w:tc>
      </w:tr>
      <w:tr w:rsidR="00922F95" w:rsidRPr="00F145D0" w14:paraId="2CBAA072" w14:textId="77777777" w:rsidTr="00F145D0">
        <w:trPr>
          <w:trHeight w:val="310"/>
        </w:trPr>
        <w:tc>
          <w:tcPr>
            <w:tcW w:w="368" w:type="pct"/>
            <w:tcBorders>
              <w:top w:val="single" w:sz="4" w:space="0" w:color="auto"/>
              <w:left w:val="single" w:sz="8" w:space="0" w:color="auto"/>
              <w:bottom w:val="single" w:sz="8" w:space="0" w:color="auto"/>
              <w:right w:val="single" w:sz="8" w:space="0" w:color="auto"/>
            </w:tcBorders>
            <w:noWrap/>
            <w:vAlign w:val="center"/>
          </w:tcPr>
          <w:p w14:paraId="2CBAA06E" w14:textId="77777777" w:rsidR="00922F95" w:rsidRPr="00F145D0" w:rsidRDefault="009F3575">
            <w:pPr>
              <w:jc w:val="center"/>
              <w:rPr>
                <w:sz w:val="20"/>
                <w:lang w:eastAsia="lt-LT"/>
              </w:rPr>
            </w:pPr>
            <w:r w:rsidRPr="00F145D0">
              <w:rPr>
                <w:sz w:val="20"/>
                <w:lang w:eastAsia="lt-LT"/>
              </w:rPr>
              <w:t>12</w:t>
            </w:r>
          </w:p>
        </w:tc>
        <w:tc>
          <w:tcPr>
            <w:tcW w:w="1038" w:type="pct"/>
            <w:tcBorders>
              <w:top w:val="single" w:sz="4" w:space="0" w:color="auto"/>
              <w:left w:val="nil"/>
              <w:bottom w:val="single" w:sz="8" w:space="0" w:color="auto"/>
              <w:right w:val="single" w:sz="8" w:space="0" w:color="auto"/>
            </w:tcBorders>
            <w:noWrap/>
            <w:vAlign w:val="center"/>
          </w:tcPr>
          <w:p w14:paraId="2CBAA06F" w14:textId="77777777" w:rsidR="00922F95" w:rsidRPr="00F145D0" w:rsidRDefault="00922F95">
            <w:pPr>
              <w:jc w:val="center"/>
              <w:rPr>
                <w:bCs/>
                <w:sz w:val="20"/>
                <w:lang w:eastAsia="lt-LT"/>
              </w:rPr>
            </w:pPr>
          </w:p>
        </w:tc>
        <w:tc>
          <w:tcPr>
            <w:tcW w:w="1617" w:type="pct"/>
            <w:tcBorders>
              <w:top w:val="single" w:sz="4" w:space="0" w:color="auto"/>
              <w:left w:val="nil"/>
              <w:bottom w:val="single" w:sz="8" w:space="0" w:color="auto"/>
              <w:right w:val="single" w:sz="8" w:space="0" w:color="auto"/>
            </w:tcBorders>
            <w:vAlign w:val="center"/>
          </w:tcPr>
          <w:p w14:paraId="2CBAA070" w14:textId="77777777" w:rsidR="00922F95" w:rsidRPr="00F145D0" w:rsidRDefault="009F3575">
            <w:pPr>
              <w:rPr>
                <w:bCs/>
                <w:sz w:val="20"/>
                <w:lang w:eastAsia="lt-LT"/>
              </w:rPr>
            </w:pPr>
            <w:r w:rsidRPr="00F145D0">
              <w:rPr>
                <w:bCs/>
                <w:sz w:val="20"/>
                <w:lang w:eastAsia="lt-LT"/>
              </w:rPr>
              <w:t xml:space="preserve">4 dantų dengimas </w:t>
            </w:r>
            <w:proofErr w:type="spellStart"/>
            <w:r w:rsidRPr="00F145D0">
              <w:rPr>
                <w:bCs/>
                <w:sz w:val="20"/>
                <w:lang w:eastAsia="lt-LT"/>
              </w:rPr>
              <w:t>silantais</w:t>
            </w:r>
            <w:proofErr w:type="spellEnd"/>
          </w:p>
        </w:tc>
        <w:tc>
          <w:tcPr>
            <w:tcW w:w="1977" w:type="pct"/>
            <w:tcBorders>
              <w:top w:val="single" w:sz="4" w:space="0" w:color="auto"/>
              <w:left w:val="nil"/>
              <w:bottom w:val="single" w:sz="8" w:space="0" w:color="auto"/>
              <w:right w:val="single" w:sz="8" w:space="0" w:color="auto"/>
            </w:tcBorders>
            <w:vAlign w:val="center"/>
          </w:tcPr>
          <w:p w14:paraId="2CBAA071" w14:textId="77777777" w:rsidR="00922F95" w:rsidRPr="00F145D0" w:rsidRDefault="009F3575">
            <w:pPr>
              <w:jc w:val="center"/>
              <w:rPr>
                <w:bCs/>
                <w:sz w:val="20"/>
                <w:lang w:eastAsia="lt-LT"/>
              </w:rPr>
            </w:pPr>
            <w:r w:rsidRPr="00F145D0">
              <w:rPr>
                <w:bCs/>
                <w:sz w:val="20"/>
                <w:lang w:eastAsia="lt-LT"/>
              </w:rPr>
              <w:t>1921</w:t>
            </w:r>
          </w:p>
        </w:tc>
      </w:tr>
      <w:tr w:rsidR="00922F95" w:rsidRPr="00F145D0" w14:paraId="2CBAA077" w14:textId="77777777" w:rsidTr="00F145D0">
        <w:trPr>
          <w:trHeight w:val="310"/>
        </w:trPr>
        <w:tc>
          <w:tcPr>
            <w:tcW w:w="368" w:type="pct"/>
            <w:tcBorders>
              <w:top w:val="nil"/>
              <w:left w:val="single" w:sz="8" w:space="0" w:color="auto"/>
              <w:bottom w:val="single" w:sz="8" w:space="0" w:color="auto"/>
              <w:right w:val="single" w:sz="8" w:space="0" w:color="auto"/>
            </w:tcBorders>
            <w:noWrap/>
            <w:vAlign w:val="center"/>
          </w:tcPr>
          <w:p w14:paraId="2CBAA073" w14:textId="77777777" w:rsidR="00922F95" w:rsidRPr="00F145D0" w:rsidRDefault="009F3575">
            <w:pPr>
              <w:jc w:val="center"/>
              <w:rPr>
                <w:sz w:val="20"/>
                <w:lang w:eastAsia="lt-LT"/>
              </w:rPr>
            </w:pPr>
            <w:r w:rsidRPr="00F145D0">
              <w:rPr>
                <w:sz w:val="20"/>
                <w:lang w:eastAsia="lt-LT"/>
              </w:rPr>
              <w:t>13</w:t>
            </w:r>
          </w:p>
        </w:tc>
        <w:tc>
          <w:tcPr>
            <w:tcW w:w="1038" w:type="pct"/>
            <w:tcBorders>
              <w:top w:val="nil"/>
              <w:left w:val="nil"/>
              <w:bottom w:val="single" w:sz="8" w:space="0" w:color="auto"/>
              <w:right w:val="single" w:sz="8" w:space="0" w:color="auto"/>
            </w:tcBorders>
            <w:noWrap/>
            <w:vAlign w:val="center"/>
          </w:tcPr>
          <w:p w14:paraId="2CBAA074" w14:textId="77777777" w:rsidR="00922F95" w:rsidRPr="00F145D0" w:rsidRDefault="00922F95">
            <w:pPr>
              <w:jc w:val="center"/>
              <w:rPr>
                <w:bCs/>
                <w:sz w:val="20"/>
                <w:lang w:eastAsia="lt-LT"/>
              </w:rPr>
            </w:pPr>
          </w:p>
        </w:tc>
        <w:tc>
          <w:tcPr>
            <w:tcW w:w="1617" w:type="pct"/>
            <w:tcBorders>
              <w:top w:val="nil"/>
              <w:left w:val="nil"/>
              <w:bottom w:val="single" w:sz="8" w:space="0" w:color="auto"/>
              <w:right w:val="single" w:sz="8" w:space="0" w:color="auto"/>
            </w:tcBorders>
            <w:vAlign w:val="center"/>
          </w:tcPr>
          <w:p w14:paraId="2CBAA075" w14:textId="77777777" w:rsidR="00922F95" w:rsidRPr="00F145D0" w:rsidRDefault="009F3575">
            <w:pPr>
              <w:rPr>
                <w:bCs/>
                <w:sz w:val="20"/>
                <w:lang w:eastAsia="lt-LT"/>
              </w:rPr>
            </w:pPr>
            <w:r w:rsidRPr="00F145D0">
              <w:rPr>
                <w:bCs/>
                <w:sz w:val="20"/>
                <w:lang w:eastAsia="lt-LT"/>
              </w:rPr>
              <w:t xml:space="preserve">3 dantų dengimas </w:t>
            </w:r>
            <w:proofErr w:type="spellStart"/>
            <w:r w:rsidRPr="00F145D0">
              <w:rPr>
                <w:bCs/>
                <w:sz w:val="20"/>
                <w:lang w:eastAsia="lt-LT"/>
              </w:rPr>
              <w:t>silantais</w:t>
            </w:r>
            <w:proofErr w:type="spellEnd"/>
          </w:p>
        </w:tc>
        <w:tc>
          <w:tcPr>
            <w:tcW w:w="1977" w:type="pct"/>
            <w:tcBorders>
              <w:top w:val="nil"/>
              <w:left w:val="nil"/>
              <w:bottom w:val="single" w:sz="8" w:space="0" w:color="auto"/>
              <w:right w:val="single" w:sz="8" w:space="0" w:color="auto"/>
            </w:tcBorders>
            <w:vAlign w:val="center"/>
          </w:tcPr>
          <w:p w14:paraId="2CBAA076" w14:textId="77777777" w:rsidR="00922F95" w:rsidRPr="00F145D0" w:rsidRDefault="009F3575">
            <w:pPr>
              <w:jc w:val="center"/>
              <w:rPr>
                <w:bCs/>
                <w:sz w:val="20"/>
                <w:lang w:eastAsia="lt-LT"/>
              </w:rPr>
            </w:pPr>
            <w:r w:rsidRPr="00F145D0">
              <w:rPr>
                <w:bCs/>
                <w:sz w:val="20"/>
                <w:lang w:eastAsia="lt-LT"/>
              </w:rPr>
              <w:t>1922</w:t>
            </w:r>
          </w:p>
        </w:tc>
      </w:tr>
      <w:tr w:rsidR="00922F95" w:rsidRPr="00F145D0" w14:paraId="2CBAA07C" w14:textId="77777777" w:rsidTr="00F145D0">
        <w:trPr>
          <w:trHeight w:val="310"/>
        </w:trPr>
        <w:tc>
          <w:tcPr>
            <w:tcW w:w="368" w:type="pct"/>
            <w:tcBorders>
              <w:top w:val="nil"/>
              <w:left w:val="single" w:sz="8" w:space="0" w:color="auto"/>
              <w:bottom w:val="single" w:sz="8" w:space="0" w:color="auto"/>
              <w:right w:val="single" w:sz="8" w:space="0" w:color="auto"/>
            </w:tcBorders>
            <w:noWrap/>
            <w:vAlign w:val="center"/>
          </w:tcPr>
          <w:p w14:paraId="2CBAA078" w14:textId="77777777" w:rsidR="00922F95" w:rsidRPr="00F145D0" w:rsidRDefault="009F3575">
            <w:pPr>
              <w:jc w:val="center"/>
              <w:rPr>
                <w:sz w:val="20"/>
                <w:lang w:eastAsia="lt-LT"/>
              </w:rPr>
            </w:pPr>
            <w:r w:rsidRPr="00F145D0">
              <w:rPr>
                <w:sz w:val="20"/>
                <w:lang w:eastAsia="lt-LT"/>
              </w:rPr>
              <w:t>14</w:t>
            </w:r>
          </w:p>
        </w:tc>
        <w:tc>
          <w:tcPr>
            <w:tcW w:w="1038" w:type="pct"/>
            <w:tcBorders>
              <w:top w:val="nil"/>
              <w:left w:val="nil"/>
              <w:bottom w:val="single" w:sz="8" w:space="0" w:color="auto"/>
              <w:right w:val="single" w:sz="8" w:space="0" w:color="auto"/>
            </w:tcBorders>
            <w:noWrap/>
            <w:vAlign w:val="center"/>
          </w:tcPr>
          <w:p w14:paraId="2CBAA079" w14:textId="77777777" w:rsidR="00922F95" w:rsidRPr="00F145D0" w:rsidRDefault="00922F95">
            <w:pPr>
              <w:jc w:val="center"/>
              <w:rPr>
                <w:bCs/>
                <w:sz w:val="20"/>
                <w:lang w:eastAsia="lt-LT"/>
              </w:rPr>
            </w:pPr>
          </w:p>
        </w:tc>
        <w:tc>
          <w:tcPr>
            <w:tcW w:w="1617" w:type="pct"/>
            <w:tcBorders>
              <w:top w:val="nil"/>
              <w:left w:val="nil"/>
              <w:bottom w:val="single" w:sz="8" w:space="0" w:color="auto"/>
              <w:right w:val="single" w:sz="8" w:space="0" w:color="auto"/>
            </w:tcBorders>
            <w:vAlign w:val="center"/>
          </w:tcPr>
          <w:p w14:paraId="2CBAA07A" w14:textId="77777777" w:rsidR="00922F95" w:rsidRPr="00F145D0" w:rsidRDefault="009F3575">
            <w:pPr>
              <w:rPr>
                <w:bCs/>
                <w:sz w:val="20"/>
                <w:lang w:eastAsia="lt-LT"/>
              </w:rPr>
            </w:pPr>
            <w:r w:rsidRPr="00F145D0">
              <w:rPr>
                <w:sz w:val="20"/>
                <w:lang w:eastAsia="lt-LT"/>
              </w:rPr>
              <w:t xml:space="preserve">2 dantų dengimas </w:t>
            </w:r>
            <w:proofErr w:type="spellStart"/>
            <w:r w:rsidRPr="00F145D0">
              <w:rPr>
                <w:sz w:val="20"/>
                <w:lang w:eastAsia="lt-LT"/>
              </w:rPr>
              <w:t>silantais</w:t>
            </w:r>
            <w:proofErr w:type="spellEnd"/>
          </w:p>
        </w:tc>
        <w:tc>
          <w:tcPr>
            <w:tcW w:w="1977" w:type="pct"/>
            <w:tcBorders>
              <w:top w:val="nil"/>
              <w:left w:val="nil"/>
              <w:bottom w:val="single" w:sz="8" w:space="0" w:color="auto"/>
              <w:right w:val="single" w:sz="8" w:space="0" w:color="auto"/>
            </w:tcBorders>
            <w:vAlign w:val="center"/>
          </w:tcPr>
          <w:p w14:paraId="2CBAA07B" w14:textId="77777777" w:rsidR="00922F95" w:rsidRPr="00F145D0" w:rsidRDefault="009F3575">
            <w:pPr>
              <w:jc w:val="center"/>
              <w:rPr>
                <w:bCs/>
                <w:sz w:val="20"/>
                <w:lang w:eastAsia="lt-LT"/>
              </w:rPr>
            </w:pPr>
            <w:r w:rsidRPr="00F145D0">
              <w:rPr>
                <w:bCs/>
                <w:sz w:val="20"/>
                <w:lang w:eastAsia="lt-LT"/>
              </w:rPr>
              <w:t>1923</w:t>
            </w:r>
          </w:p>
        </w:tc>
      </w:tr>
      <w:tr w:rsidR="00922F95" w:rsidRPr="00F145D0" w14:paraId="2CBAA081" w14:textId="77777777" w:rsidTr="00F145D0">
        <w:trPr>
          <w:trHeight w:val="310"/>
        </w:trPr>
        <w:tc>
          <w:tcPr>
            <w:tcW w:w="368" w:type="pct"/>
            <w:tcBorders>
              <w:top w:val="nil"/>
              <w:left w:val="single" w:sz="8" w:space="0" w:color="auto"/>
              <w:bottom w:val="single" w:sz="8" w:space="0" w:color="auto"/>
              <w:right w:val="single" w:sz="8" w:space="0" w:color="auto"/>
            </w:tcBorders>
            <w:noWrap/>
            <w:vAlign w:val="center"/>
          </w:tcPr>
          <w:p w14:paraId="2CBAA07D" w14:textId="77777777" w:rsidR="00922F95" w:rsidRPr="00F145D0" w:rsidRDefault="009F3575">
            <w:pPr>
              <w:jc w:val="center"/>
              <w:rPr>
                <w:sz w:val="20"/>
                <w:lang w:eastAsia="lt-LT"/>
              </w:rPr>
            </w:pPr>
            <w:r w:rsidRPr="00F145D0">
              <w:rPr>
                <w:sz w:val="20"/>
                <w:lang w:eastAsia="lt-LT"/>
              </w:rPr>
              <w:t>15</w:t>
            </w:r>
          </w:p>
        </w:tc>
        <w:tc>
          <w:tcPr>
            <w:tcW w:w="1038" w:type="pct"/>
            <w:tcBorders>
              <w:top w:val="nil"/>
              <w:left w:val="nil"/>
              <w:bottom w:val="single" w:sz="8" w:space="0" w:color="auto"/>
              <w:right w:val="single" w:sz="8" w:space="0" w:color="auto"/>
            </w:tcBorders>
            <w:noWrap/>
            <w:vAlign w:val="center"/>
          </w:tcPr>
          <w:p w14:paraId="2CBAA07E" w14:textId="77777777" w:rsidR="00922F95" w:rsidRPr="00F145D0" w:rsidRDefault="00922F95">
            <w:pPr>
              <w:jc w:val="center"/>
              <w:rPr>
                <w:bCs/>
                <w:sz w:val="20"/>
                <w:lang w:eastAsia="lt-LT"/>
              </w:rPr>
            </w:pPr>
          </w:p>
        </w:tc>
        <w:tc>
          <w:tcPr>
            <w:tcW w:w="1617" w:type="pct"/>
            <w:tcBorders>
              <w:top w:val="nil"/>
              <w:left w:val="nil"/>
              <w:bottom w:val="single" w:sz="8" w:space="0" w:color="auto"/>
              <w:right w:val="single" w:sz="8" w:space="0" w:color="auto"/>
            </w:tcBorders>
            <w:vAlign w:val="center"/>
          </w:tcPr>
          <w:p w14:paraId="2CBAA07F" w14:textId="77777777" w:rsidR="00922F95" w:rsidRPr="00F145D0" w:rsidRDefault="009F3575">
            <w:pPr>
              <w:rPr>
                <w:bCs/>
                <w:sz w:val="20"/>
                <w:lang w:eastAsia="lt-LT"/>
              </w:rPr>
            </w:pPr>
            <w:r w:rsidRPr="00F145D0">
              <w:rPr>
                <w:sz w:val="20"/>
                <w:lang w:eastAsia="lt-LT"/>
              </w:rPr>
              <w:t xml:space="preserve">1 danties dengimas </w:t>
            </w:r>
            <w:proofErr w:type="spellStart"/>
            <w:r w:rsidRPr="00F145D0">
              <w:rPr>
                <w:sz w:val="20"/>
                <w:lang w:eastAsia="lt-LT"/>
              </w:rPr>
              <w:t>silantais</w:t>
            </w:r>
            <w:proofErr w:type="spellEnd"/>
          </w:p>
        </w:tc>
        <w:tc>
          <w:tcPr>
            <w:tcW w:w="1977" w:type="pct"/>
            <w:tcBorders>
              <w:top w:val="nil"/>
              <w:left w:val="nil"/>
              <w:bottom w:val="single" w:sz="8" w:space="0" w:color="auto"/>
              <w:right w:val="single" w:sz="8" w:space="0" w:color="auto"/>
            </w:tcBorders>
            <w:vAlign w:val="center"/>
          </w:tcPr>
          <w:p w14:paraId="2CBAA080" w14:textId="77777777" w:rsidR="00922F95" w:rsidRPr="00F145D0" w:rsidRDefault="009F3575">
            <w:pPr>
              <w:jc w:val="center"/>
              <w:rPr>
                <w:bCs/>
                <w:sz w:val="20"/>
                <w:lang w:eastAsia="lt-LT"/>
              </w:rPr>
            </w:pPr>
            <w:r w:rsidRPr="00F145D0">
              <w:rPr>
                <w:bCs/>
                <w:sz w:val="20"/>
                <w:lang w:eastAsia="lt-LT"/>
              </w:rPr>
              <w:t>1924</w:t>
            </w:r>
          </w:p>
        </w:tc>
      </w:tr>
      <w:tr w:rsidR="00922F95" w:rsidRPr="00F145D0" w14:paraId="2CBAA085" w14:textId="77777777" w:rsidTr="00F145D0">
        <w:trPr>
          <w:trHeight w:val="310"/>
        </w:trPr>
        <w:tc>
          <w:tcPr>
            <w:tcW w:w="368" w:type="pct"/>
            <w:tcBorders>
              <w:top w:val="nil"/>
              <w:left w:val="single" w:sz="8" w:space="0" w:color="auto"/>
              <w:bottom w:val="single" w:sz="4" w:space="0" w:color="auto"/>
              <w:right w:val="single" w:sz="8" w:space="0" w:color="auto"/>
            </w:tcBorders>
            <w:noWrap/>
            <w:vAlign w:val="center"/>
          </w:tcPr>
          <w:p w14:paraId="2CBAA082" w14:textId="77777777" w:rsidR="00922F95" w:rsidRPr="00F145D0" w:rsidRDefault="009F3575">
            <w:pPr>
              <w:jc w:val="center"/>
              <w:rPr>
                <w:b/>
                <w:sz w:val="20"/>
                <w:lang w:eastAsia="lt-LT"/>
              </w:rPr>
            </w:pPr>
            <w:r w:rsidRPr="00F145D0">
              <w:rPr>
                <w:b/>
                <w:sz w:val="20"/>
                <w:lang w:eastAsia="lt-LT"/>
              </w:rPr>
              <w:t>16</w:t>
            </w:r>
          </w:p>
        </w:tc>
        <w:tc>
          <w:tcPr>
            <w:tcW w:w="1038" w:type="pct"/>
            <w:tcBorders>
              <w:top w:val="nil"/>
              <w:left w:val="nil"/>
              <w:bottom w:val="single" w:sz="4" w:space="0" w:color="auto"/>
              <w:right w:val="single" w:sz="8" w:space="0" w:color="auto"/>
            </w:tcBorders>
            <w:noWrap/>
            <w:vAlign w:val="center"/>
          </w:tcPr>
          <w:p w14:paraId="2CBAA083" w14:textId="77777777" w:rsidR="00922F95" w:rsidRPr="00F145D0" w:rsidRDefault="00922F95">
            <w:pPr>
              <w:jc w:val="center"/>
              <w:rPr>
                <w:sz w:val="20"/>
                <w:lang w:eastAsia="lt-LT"/>
              </w:rPr>
            </w:pPr>
          </w:p>
        </w:tc>
        <w:tc>
          <w:tcPr>
            <w:tcW w:w="3594" w:type="pct"/>
            <w:gridSpan w:val="2"/>
            <w:tcBorders>
              <w:top w:val="nil"/>
              <w:left w:val="nil"/>
              <w:bottom w:val="single" w:sz="4" w:space="0" w:color="auto"/>
              <w:right w:val="single" w:sz="8" w:space="0" w:color="auto"/>
            </w:tcBorders>
            <w:vAlign w:val="center"/>
          </w:tcPr>
          <w:p w14:paraId="2CBAA084" w14:textId="77777777" w:rsidR="00922F95" w:rsidRPr="00F145D0" w:rsidRDefault="009F3575">
            <w:pPr>
              <w:rPr>
                <w:sz w:val="20"/>
                <w:lang w:eastAsia="lt-LT"/>
              </w:rPr>
            </w:pPr>
            <w:r w:rsidRPr="00F145D0">
              <w:rPr>
                <w:b/>
                <w:bCs/>
                <w:sz w:val="20"/>
                <w:lang w:eastAsia="lt-LT"/>
              </w:rPr>
              <w:t>Būtinosios medicinos pagalbos paslaugos</w:t>
            </w:r>
          </w:p>
        </w:tc>
      </w:tr>
      <w:tr w:rsidR="00922F95" w:rsidRPr="00F145D0" w14:paraId="2CBAA08A" w14:textId="77777777" w:rsidTr="00F145D0">
        <w:trPr>
          <w:trHeight w:val="945"/>
        </w:trPr>
        <w:tc>
          <w:tcPr>
            <w:tcW w:w="368" w:type="pct"/>
            <w:tcBorders>
              <w:top w:val="single" w:sz="4" w:space="0" w:color="auto"/>
              <w:left w:val="single" w:sz="8" w:space="0" w:color="auto"/>
              <w:bottom w:val="single" w:sz="4" w:space="0" w:color="auto"/>
              <w:right w:val="single" w:sz="8" w:space="0" w:color="auto"/>
            </w:tcBorders>
            <w:noWrap/>
            <w:vAlign w:val="center"/>
          </w:tcPr>
          <w:p w14:paraId="2CBAA086" w14:textId="77777777" w:rsidR="00922F95" w:rsidRPr="00F145D0" w:rsidRDefault="009F3575">
            <w:pPr>
              <w:jc w:val="center"/>
              <w:rPr>
                <w:sz w:val="20"/>
                <w:lang w:eastAsia="lt-LT"/>
              </w:rPr>
            </w:pPr>
            <w:r w:rsidRPr="00F145D0">
              <w:rPr>
                <w:sz w:val="20"/>
                <w:lang w:eastAsia="lt-LT"/>
              </w:rPr>
              <w:t>17</w:t>
            </w:r>
          </w:p>
        </w:tc>
        <w:tc>
          <w:tcPr>
            <w:tcW w:w="1038" w:type="pct"/>
            <w:tcBorders>
              <w:top w:val="single" w:sz="4" w:space="0" w:color="auto"/>
              <w:left w:val="nil"/>
              <w:bottom w:val="single" w:sz="4" w:space="0" w:color="auto"/>
              <w:right w:val="single" w:sz="8" w:space="0" w:color="auto"/>
            </w:tcBorders>
            <w:noWrap/>
            <w:vAlign w:val="center"/>
          </w:tcPr>
          <w:p w14:paraId="2CBAA087" w14:textId="77777777" w:rsidR="00922F95" w:rsidRPr="00F145D0" w:rsidRDefault="009F3575">
            <w:pPr>
              <w:rPr>
                <w:sz w:val="20"/>
                <w:lang w:eastAsia="lt-LT"/>
              </w:rPr>
            </w:pPr>
            <w:r w:rsidRPr="00F145D0">
              <w:rPr>
                <w:bCs/>
                <w:sz w:val="20"/>
                <w:lang w:eastAsia="lt-LT"/>
              </w:rPr>
              <w:t>01 01 02</w:t>
            </w:r>
          </w:p>
        </w:tc>
        <w:tc>
          <w:tcPr>
            <w:tcW w:w="1617" w:type="pct"/>
            <w:tcBorders>
              <w:top w:val="single" w:sz="4" w:space="0" w:color="auto"/>
              <w:left w:val="nil"/>
              <w:bottom w:val="single" w:sz="4" w:space="0" w:color="auto"/>
              <w:right w:val="single" w:sz="8" w:space="0" w:color="auto"/>
            </w:tcBorders>
            <w:vAlign w:val="center"/>
          </w:tcPr>
          <w:p w14:paraId="2CBAA088" w14:textId="77777777" w:rsidR="00922F95" w:rsidRPr="00F145D0" w:rsidRDefault="009F3575">
            <w:pPr>
              <w:rPr>
                <w:sz w:val="20"/>
                <w:lang w:eastAsia="lt-LT"/>
              </w:rPr>
            </w:pPr>
            <w:r w:rsidRPr="00F145D0">
              <w:rPr>
                <w:sz w:val="20"/>
                <w:lang w:eastAsia="lt-LT"/>
              </w:rPr>
              <w:t xml:space="preserve">Būtinosios </w:t>
            </w:r>
            <w:proofErr w:type="spellStart"/>
            <w:r w:rsidRPr="00F145D0">
              <w:rPr>
                <w:sz w:val="20"/>
                <w:lang w:eastAsia="lt-LT"/>
              </w:rPr>
              <w:t>odontologinės</w:t>
            </w:r>
            <w:proofErr w:type="spellEnd"/>
            <w:r w:rsidRPr="00F145D0">
              <w:rPr>
                <w:sz w:val="20"/>
                <w:lang w:eastAsia="lt-LT"/>
              </w:rPr>
              <w:t xml:space="preserve"> pagalbos teikimas draudžiamiesiems iki 18 m., neįtrauktiems į prirašytų prie pirminės ambulatorinės asmens sveikatos priežiūros įstaigos gyventojų sąrašą (pagal Gydytojo </w:t>
            </w:r>
            <w:proofErr w:type="spellStart"/>
            <w:r w:rsidRPr="00F145D0">
              <w:rPr>
                <w:sz w:val="20"/>
                <w:lang w:eastAsia="lt-LT"/>
              </w:rPr>
              <w:t>odontologo</w:t>
            </w:r>
            <w:proofErr w:type="spellEnd"/>
            <w:r w:rsidRPr="00F145D0">
              <w:rPr>
                <w:sz w:val="20"/>
                <w:lang w:eastAsia="lt-LT"/>
              </w:rPr>
              <w:t xml:space="preserve"> medicinos normą)</w:t>
            </w:r>
          </w:p>
        </w:tc>
        <w:tc>
          <w:tcPr>
            <w:tcW w:w="1977" w:type="pct"/>
            <w:tcBorders>
              <w:top w:val="single" w:sz="4" w:space="0" w:color="auto"/>
              <w:left w:val="nil"/>
              <w:bottom w:val="single" w:sz="4" w:space="0" w:color="auto"/>
              <w:right w:val="single" w:sz="8" w:space="0" w:color="auto"/>
            </w:tcBorders>
            <w:noWrap/>
            <w:vAlign w:val="center"/>
          </w:tcPr>
          <w:p w14:paraId="2CBAA089" w14:textId="77777777" w:rsidR="00922F95" w:rsidRPr="00F145D0" w:rsidRDefault="009F3575">
            <w:pPr>
              <w:jc w:val="center"/>
              <w:rPr>
                <w:sz w:val="20"/>
                <w:lang w:eastAsia="lt-LT"/>
              </w:rPr>
            </w:pPr>
            <w:r w:rsidRPr="00F145D0">
              <w:rPr>
                <w:sz w:val="20"/>
                <w:lang w:eastAsia="lt-LT"/>
              </w:rPr>
              <w:t>3204</w:t>
            </w:r>
          </w:p>
        </w:tc>
      </w:tr>
      <w:tr w:rsidR="00922F95" w:rsidRPr="00F145D0" w14:paraId="2CBAA08F" w14:textId="77777777" w:rsidTr="00F145D0">
        <w:trPr>
          <w:trHeight w:val="853"/>
        </w:trPr>
        <w:tc>
          <w:tcPr>
            <w:tcW w:w="368" w:type="pct"/>
            <w:tcBorders>
              <w:top w:val="single" w:sz="4" w:space="0" w:color="auto"/>
              <w:left w:val="single" w:sz="8" w:space="0" w:color="auto"/>
              <w:bottom w:val="single" w:sz="8" w:space="0" w:color="auto"/>
              <w:right w:val="single" w:sz="8" w:space="0" w:color="auto"/>
            </w:tcBorders>
            <w:noWrap/>
            <w:vAlign w:val="center"/>
          </w:tcPr>
          <w:p w14:paraId="2CBAA08B" w14:textId="77777777" w:rsidR="00922F95" w:rsidRPr="00F145D0" w:rsidRDefault="009F3575">
            <w:pPr>
              <w:jc w:val="center"/>
              <w:rPr>
                <w:sz w:val="20"/>
                <w:lang w:eastAsia="lt-LT"/>
              </w:rPr>
            </w:pPr>
            <w:r w:rsidRPr="00F145D0">
              <w:rPr>
                <w:sz w:val="20"/>
                <w:lang w:eastAsia="lt-LT"/>
              </w:rPr>
              <w:t>18</w:t>
            </w:r>
          </w:p>
        </w:tc>
        <w:tc>
          <w:tcPr>
            <w:tcW w:w="1038" w:type="pct"/>
            <w:tcBorders>
              <w:top w:val="single" w:sz="4" w:space="0" w:color="auto"/>
              <w:left w:val="nil"/>
              <w:bottom w:val="single" w:sz="8" w:space="0" w:color="auto"/>
              <w:right w:val="single" w:sz="8" w:space="0" w:color="auto"/>
            </w:tcBorders>
            <w:noWrap/>
            <w:vAlign w:val="center"/>
          </w:tcPr>
          <w:p w14:paraId="2CBAA08C" w14:textId="77777777" w:rsidR="00922F95" w:rsidRPr="00F145D0" w:rsidRDefault="009F3575">
            <w:pPr>
              <w:rPr>
                <w:sz w:val="20"/>
                <w:lang w:eastAsia="lt-LT"/>
              </w:rPr>
            </w:pPr>
            <w:r w:rsidRPr="00F145D0">
              <w:rPr>
                <w:bCs/>
                <w:sz w:val="20"/>
                <w:lang w:eastAsia="lt-LT"/>
              </w:rPr>
              <w:t>05 06 01</w:t>
            </w:r>
          </w:p>
        </w:tc>
        <w:tc>
          <w:tcPr>
            <w:tcW w:w="1617" w:type="pct"/>
            <w:tcBorders>
              <w:top w:val="single" w:sz="4" w:space="0" w:color="auto"/>
              <w:left w:val="nil"/>
              <w:bottom w:val="single" w:sz="8" w:space="0" w:color="auto"/>
              <w:right w:val="single" w:sz="8" w:space="0" w:color="auto"/>
            </w:tcBorders>
            <w:vAlign w:val="center"/>
          </w:tcPr>
          <w:p w14:paraId="2CBAA08D" w14:textId="77777777" w:rsidR="00922F95" w:rsidRPr="00F145D0" w:rsidRDefault="009F3575">
            <w:pPr>
              <w:rPr>
                <w:sz w:val="20"/>
                <w:lang w:eastAsia="lt-LT"/>
              </w:rPr>
            </w:pPr>
            <w:r w:rsidRPr="00F145D0">
              <w:rPr>
                <w:sz w:val="20"/>
                <w:lang w:eastAsia="lt-LT"/>
              </w:rPr>
              <w:t xml:space="preserve">Būtinosios </w:t>
            </w:r>
            <w:proofErr w:type="spellStart"/>
            <w:r w:rsidRPr="00F145D0">
              <w:rPr>
                <w:sz w:val="20"/>
                <w:lang w:eastAsia="lt-LT"/>
              </w:rPr>
              <w:t>odontologinės</w:t>
            </w:r>
            <w:proofErr w:type="spellEnd"/>
            <w:r w:rsidRPr="00F145D0">
              <w:rPr>
                <w:sz w:val="20"/>
                <w:lang w:eastAsia="lt-LT"/>
              </w:rPr>
              <w:t xml:space="preserve"> pagalbos teikimas asmenims iki 18 m., pateikusiems Europos sveikatos draudimo kortelę ar ją pakeičiantį sertifikatą (pagal Gydytojo </w:t>
            </w:r>
            <w:proofErr w:type="spellStart"/>
            <w:r w:rsidRPr="00F145D0">
              <w:rPr>
                <w:sz w:val="20"/>
                <w:lang w:eastAsia="lt-LT"/>
              </w:rPr>
              <w:t>odontologo</w:t>
            </w:r>
            <w:proofErr w:type="spellEnd"/>
            <w:r w:rsidRPr="00F145D0">
              <w:rPr>
                <w:sz w:val="20"/>
                <w:lang w:eastAsia="lt-LT"/>
              </w:rPr>
              <w:t xml:space="preserve"> medicinos normą) </w:t>
            </w:r>
          </w:p>
        </w:tc>
        <w:tc>
          <w:tcPr>
            <w:tcW w:w="1977" w:type="pct"/>
            <w:tcBorders>
              <w:top w:val="single" w:sz="4" w:space="0" w:color="auto"/>
              <w:left w:val="nil"/>
              <w:bottom w:val="single" w:sz="8" w:space="0" w:color="auto"/>
              <w:right w:val="single" w:sz="8" w:space="0" w:color="auto"/>
            </w:tcBorders>
            <w:noWrap/>
            <w:vAlign w:val="center"/>
          </w:tcPr>
          <w:p w14:paraId="2CBAA08E" w14:textId="77777777" w:rsidR="00922F95" w:rsidRPr="00F145D0" w:rsidRDefault="009F3575">
            <w:pPr>
              <w:jc w:val="center"/>
              <w:rPr>
                <w:sz w:val="20"/>
                <w:lang w:eastAsia="lt-LT"/>
              </w:rPr>
            </w:pPr>
            <w:r w:rsidRPr="00F145D0">
              <w:rPr>
                <w:sz w:val="20"/>
                <w:lang w:eastAsia="lt-LT"/>
              </w:rPr>
              <w:t>3206</w:t>
            </w:r>
          </w:p>
        </w:tc>
      </w:tr>
    </w:tbl>
    <w:p w14:paraId="2CBAA090" w14:textId="77777777" w:rsidR="00922F95" w:rsidRPr="00953D9A" w:rsidRDefault="00922F95">
      <w:pPr>
        <w:rPr>
          <w:lang w:eastAsia="lt-LT"/>
        </w:rPr>
      </w:pPr>
    </w:p>
    <w:p w14:paraId="2CBAA091" w14:textId="77777777" w:rsidR="00922F95" w:rsidRPr="00953D9A" w:rsidRDefault="00922F95"/>
    <w:p w14:paraId="2CBAA092" w14:textId="77777777" w:rsidR="00922F95" w:rsidRPr="00953D9A" w:rsidRDefault="00922F95"/>
    <w:p w14:paraId="2CBAA093" w14:textId="77777777" w:rsidR="00922F95" w:rsidRPr="00953D9A" w:rsidRDefault="00922F95"/>
    <w:p w14:paraId="2CBAA094" w14:textId="77777777" w:rsidR="00922F95" w:rsidRPr="00953D9A" w:rsidRDefault="009F3575">
      <w:pPr>
        <w:jc w:val="both"/>
        <w:rPr>
          <w:rFonts w:eastAsia="Calibri"/>
          <w:sz w:val="20"/>
          <w:lang w:eastAsia="lt-LT"/>
        </w:rPr>
      </w:pPr>
      <w:r w:rsidRPr="00953D9A">
        <w:rPr>
          <w:rFonts w:eastAsia="Calibri"/>
          <w:i/>
          <w:iCs/>
          <w:sz w:val="20"/>
          <w:lang w:eastAsia="lt-LT"/>
        </w:rPr>
        <w:t xml:space="preserve">Teritorinės ligonių kasos </w:t>
      </w:r>
    </w:p>
    <w:p w14:paraId="2CBAA095" w14:textId="77777777" w:rsidR="00922F95" w:rsidRPr="00F145D0" w:rsidRDefault="009F3575">
      <w:pPr>
        <w:jc w:val="both"/>
        <w:rPr>
          <w:rFonts w:eastAsia="Calibri"/>
          <w:sz w:val="20"/>
          <w:lang w:eastAsia="lt-LT"/>
        </w:rPr>
      </w:pPr>
      <w:r w:rsidRPr="00953D9A">
        <w:rPr>
          <w:rFonts w:eastAsia="Calibri"/>
          <w:i/>
          <w:iCs/>
          <w:sz w:val="20"/>
          <w:lang w:eastAsia="lt-LT"/>
        </w:rPr>
        <w:t xml:space="preserve">atsakingojo </w:t>
      </w:r>
      <w:r w:rsidRPr="00F145D0">
        <w:rPr>
          <w:rFonts w:eastAsia="Calibri"/>
          <w:i/>
          <w:iCs/>
          <w:color w:val="000000"/>
          <w:sz w:val="20"/>
          <w:lang w:eastAsia="lt-LT"/>
        </w:rPr>
        <w:t>asmens pareigos, vardas, pavardė</w:t>
      </w:r>
    </w:p>
    <w:p w14:paraId="2CBAA096" w14:textId="77777777" w:rsidR="00922F95" w:rsidRPr="00F145D0" w:rsidRDefault="00922F95">
      <w:pPr>
        <w:jc w:val="both"/>
        <w:rPr>
          <w:rFonts w:eastAsia="Calibri"/>
          <w:sz w:val="20"/>
          <w:lang w:eastAsia="lt-LT"/>
        </w:rPr>
      </w:pPr>
    </w:p>
    <w:p w14:paraId="2CBAA097" w14:textId="77777777" w:rsidR="00922F95" w:rsidRPr="00F145D0" w:rsidRDefault="00922F95">
      <w:pPr>
        <w:jc w:val="both"/>
        <w:rPr>
          <w:rFonts w:eastAsia="Calibri"/>
          <w:sz w:val="20"/>
          <w:lang w:eastAsia="lt-LT"/>
        </w:rPr>
      </w:pPr>
    </w:p>
    <w:p w14:paraId="2CBAA098" w14:textId="77777777" w:rsidR="00922F95" w:rsidRPr="00F145D0" w:rsidRDefault="009F3575">
      <w:pPr>
        <w:jc w:val="both"/>
        <w:rPr>
          <w:rFonts w:eastAsia="Calibri"/>
          <w:sz w:val="20"/>
          <w:lang w:eastAsia="lt-LT"/>
        </w:rPr>
      </w:pPr>
      <w:r w:rsidRPr="00F145D0">
        <w:rPr>
          <w:rFonts w:eastAsia="Calibri"/>
          <w:i/>
          <w:iCs/>
          <w:color w:val="000000"/>
          <w:sz w:val="20"/>
          <w:lang w:eastAsia="lt-LT"/>
        </w:rPr>
        <w:t xml:space="preserve">Pirminės ambulatorinės asmens sveikatos priežiūros įstaigos </w:t>
      </w:r>
    </w:p>
    <w:p w14:paraId="2CBAA099" w14:textId="77777777" w:rsidR="00922F95" w:rsidRPr="00F145D0" w:rsidRDefault="009F3575">
      <w:pPr>
        <w:jc w:val="both"/>
        <w:rPr>
          <w:rFonts w:eastAsia="Calibri"/>
          <w:sz w:val="20"/>
          <w:lang w:eastAsia="lt-LT"/>
        </w:rPr>
      </w:pPr>
      <w:r w:rsidRPr="00F145D0">
        <w:rPr>
          <w:rFonts w:eastAsia="Calibri"/>
          <w:i/>
          <w:iCs/>
          <w:color w:val="000000"/>
          <w:sz w:val="20"/>
          <w:lang w:eastAsia="lt-LT"/>
        </w:rPr>
        <w:t>atsakingojo asmens pareigos, vardas, pavardė</w:t>
      </w:r>
    </w:p>
    <w:p w14:paraId="2CBAA09A" w14:textId="77777777" w:rsidR="00922F95" w:rsidRPr="00F145D0" w:rsidRDefault="00922F95">
      <w:pPr>
        <w:jc w:val="both"/>
        <w:rPr>
          <w:rFonts w:eastAsia="Calibri"/>
          <w:sz w:val="20"/>
          <w:lang w:eastAsia="lt-LT"/>
        </w:rPr>
      </w:pPr>
    </w:p>
    <w:p w14:paraId="2CBAA09B" w14:textId="77777777" w:rsidR="00922F95" w:rsidRPr="00F145D0" w:rsidRDefault="00922F95">
      <w:pPr>
        <w:jc w:val="both"/>
        <w:rPr>
          <w:rFonts w:eastAsia="Calibri"/>
          <w:sz w:val="20"/>
          <w:lang w:eastAsia="lt-LT"/>
        </w:rPr>
      </w:pPr>
    </w:p>
    <w:p w14:paraId="2CBAA09C" w14:textId="77777777" w:rsidR="00922F95" w:rsidRPr="00F145D0" w:rsidRDefault="009F3575">
      <w:pPr>
        <w:jc w:val="both"/>
        <w:rPr>
          <w:rFonts w:eastAsia="Calibri"/>
          <w:sz w:val="20"/>
          <w:lang w:eastAsia="lt-LT"/>
        </w:rPr>
      </w:pPr>
      <w:proofErr w:type="spellStart"/>
      <w:r w:rsidRPr="00F145D0">
        <w:rPr>
          <w:rFonts w:eastAsia="Calibri"/>
          <w:i/>
          <w:iCs/>
          <w:color w:val="000000"/>
          <w:sz w:val="20"/>
          <w:lang w:eastAsia="lt-LT"/>
        </w:rPr>
        <w:t>Odontologinės</w:t>
      </w:r>
      <w:proofErr w:type="spellEnd"/>
      <w:r w:rsidRPr="00F145D0">
        <w:rPr>
          <w:rFonts w:eastAsia="Calibri"/>
          <w:i/>
          <w:iCs/>
          <w:color w:val="000000"/>
          <w:sz w:val="20"/>
          <w:lang w:eastAsia="lt-LT"/>
        </w:rPr>
        <w:t xml:space="preserve"> asmens sveikatos priežiūros įstaigos </w:t>
      </w:r>
    </w:p>
    <w:p w14:paraId="2CBAA09D" w14:textId="77777777" w:rsidR="00922F95" w:rsidRPr="00F145D0" w:rsidRDefault="009F3575">
      <w:pPr>
        <w:jc w:val="both"/>
        <w:rPr>
          <w:rFonts w:eastAsia="Calibri"/>
          <w:sz w:val="20"/>
          <w:lang w:eastAsia="lt-LT"/>
        </w:rPr>
      </w:pPr>
      <w:r w:rsidRPr="00F145D0">
        <w:rPr>
          <w:rFonts w:eastAsia="Calibri"/>
          <w:i/>
          <w:iCs/>
          <w:color w:val="000000"/>
          <w:sz w:val="20"/>
          <w:lang w:eastAsia="lt-LT"/>
        </w:rPr>
        <w:t>atsakingojo asmens pareigos, vardas, pavardė</w:t>
      </w:r>
    </w:p>
    <w:p w14:paraId="2CBAA09E" w14:textId="77777777" w:rsidR="00922F95" w:rsidRPr="00F145D0" w:rsidRDefault="00922F95">
      <w:pPr>
        <w:rPr>
          <w:lang w:val="fi-FI"/>
        </w:rPr>
      </w:pPr>
    </w:p>
    <w:p w14:paraId="2CBAA0A2" w14:textId="77777777" w:rsidR="00922F95" w:rsidRPr="00F145D0" w:rsidRDefault="00922F95"/>
    <w:p w14:paraId="2CBAA0A3" w14:textId="2A962CFE" w:rsidR="00922F95" w:rsidRPr="00F145D0" w:rsidRDefault="00EC3DCC">
      <w:pPr>
        <w:suppressAutoHyphens/>
        <w:rPr>
          <w:szCs w:val="24"/>
          <w:lang w:val="en-US"/>
        </w:rPr>
      </w:pPr>
    </w:p>
    <w:sectPr w:rsidR="00922F95" w:rsidRPr="00F145D0" w:rsidSect="009F357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A0A9" w14:textId="77777777" w:rsidR="00922F95" w:rsidRDefault="009F3575">
      <w:pPr>
        <w:rPr>
          <w:szCs w:val="24"/>
          <w:lang w:val="en-US"/>
        </w:rPr>
      </w:pPr>
      <w:r>
        <w:rPr>
          <w:szCs w:val="24"/>
          <w:lang w:val="en-US"/>
        </w:rPr>
        <w:separator/>
      </w:r>
    </w:p>
  </w:endnote>
  <w:endnote w:type="continuationSeparator" w:id="0">
    <w:p w14:paraId="2CBAA0AA" w14:textId="77777777" w:rsidR="00922F95" w:rsidRDefault="009F3575">
      <w:pPr>
        <w:rPr>
          <w:szCs w:val="24"/>
          <w:lang w:val="en-US"/>
        </w:rPr>
      </w:pPr>
      <w:r>
        <w:rPr>
          <w:szCs w:val="24"/>
          <w:lang w:val="en-US"/>
        </w:rPr>
        <w:continuationSeparator/>
      </w:r>
    </w:p>
  </w:endnote>
  <w:endnote w:type="continuationNotice" w:id="1">
    <w:p w14:paraId="2CBAA0AB" w14:textId="77777777" w:rsidR="00922F95" w:rsidRDefault="00922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A0AF" w14:textId="77777777" w:rsidR="00922F95" w:rsidRDefault="00922F95">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A0B0" w14:textId="77777777" w:rsidR="00922F95" w:rsidRDefault="00922F95">
    <w:pPr>
      <w:tabs>
        <w:tab w:val="center" w:pos="4819"/>
        <w:tab w:val="right" w:pos="9638"/>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A0B2" w14:textId="77777777" w:rsidR="00922F95" w:rsidRDefault="00922F95">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AA0A6" w14:textId="77777777" w:rsidR="00922F95" w:rsidRDefault="009F3575">
      <w:pPr>
        <w:rPr>
          <w:szCs w:val="24"/>
          <w:lang w:val="en-US"/>
        </w:rPr>
      </w:pPr>
      <w:r>
        <w:rPr>
          <w:szCs w:val="24"/>
          <w:lang w:val="en-US"/>
        </w:rPr>
        <w:separator/>
      </w:r>
    </w:p>
  </w:footnote>
  <w:footnote w:type="continuationSeparator" w:id="0">
    <w:p w14:paraId="2CBAA0A7" w14:textId="77777777" w:rsidR="00922F95" w:rsidRDefault="009F3575">
      <w:pPr>
        <w:rPr>
          <w:szCs w:val="24"/>
          <w:lang w:val="en-US"/>
        </w:rPr>
      </w:pPr>
      <w:r>
        <w:rPr>
          <w:szCs w:val="24"/>
          <w:lang w:val="en-US"/>
        </w:rPr>
        <w:continuationSeparator/>
      </w:r>
    </w:p>
  </w:footnote>
  <w:footnote w:type="continuationNotice" w:id="1">
    <w:p w14:paraId="2CBAA0A8" w14:textId="77777777" w:rsidR="00922F95" w:rsidRDefault="00922F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A0AC" w14:textId="77777777" w:rsidR="00922F95" w:rsidRDefault="00922F95">
    <w:pPr>
      <w:tabs>
        <w:tab w:val="center" w:pos="4819"/>
        <w:tab w:val="right" w:pos="9638"/>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A0AD" w14:textId="77777777" w:rsidR="00922F95" w:rsidRDefault="009F3575">
    <w:pPr>
      <w:tabs>
        <w:tab w:val="center" w:pos="4819"/>
        <w:tab w:val="right" w:pos="9638"/>
      </w:tabs>
      <w:jc w:val="center"/>
      <w:rPr>
        <w:szCs w:val="24"/>
        <w:lang w:val="en-US"/>
      </w:rPr>
    </w:pPr>
    <w:r>
      <w:rPr>
        <w:szCs w:val="24"/>
        <w:lang w:val="en-US"/>
      </w:rPr>
      <w:fldChar w:fldCharType="begin"/>
    </w:r>
    <w:r>
      <w:rPr>
        <w:szCs w:val="24"/>
        <w:lang w:val="en-US"/>
      </w:rPr>
      <w:instrText>PAGE   \* MERGEFORMAT</w:instrText>
    </w:r>
    <w:r>
      <w:rPr>
        <w:szCs w:val="24"/>
        <w:lang w:val="en-US"/>
      </w:rPr>
      <w:fldChar w:fldCharType="separate"/>
    </w:r>
    <w:r w:rsidR="00EC3DCC" w:rsidRPr="00EC3DCC">
      <w:rPr>
        <w:noProof/>
        <w:szCs w:val="24"/>
      </w:rPr>
      <w:t>4</w:t>
    </w:r>
    <w:r>
      <w:rPr>
        <w:szCs w:val="24"/>
        <w:lang w:val="en-US"/>
      </w:rPr>
      <w:fldChar w:fldCharType="end"/>
    </w:r>
  </w:p>
  <w:p w14:paraId="2CBAA0AE" w14:textId="77777777" w:rsidR="00922F95" w:rsidRDefault="00922F95">
    <w:pPr>
      <w:tabs>
        <w:tab w:val="center" w:pos="4819"/>
        <w:tab w:val="right" w:pos="9638"/>
      </w:tabs>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A0B1" w14:textId="77777777" w:rsidR="00922F95" w:rsidRDefault="00922F9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C3"/>
    <w:rsid w:val="00922F95"/>
    <w:rsid w:val="00953D9A"/>
    <w:rsid w:val="009E26C3"/>
    <w:rsid w:val="009F3575"/>
    <w:rsid w:val="00EC3DCC"/>
    <w:rsid w:val="00F14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35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3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AFFC75F6-48E7-456D-91AA-A7926CAF106B}"/>
      </w:docPartPr>
      <w:docPartBody>
        <w:p w14:paraId="5657EB71" w14:textId="77777777" w:rsidR="00F067F1" w:rsidRDefault="009D13C1">
          <w:r w:rsidRPr="00B41DC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C1"/>
    <w:rsid w:val="009D13C1"/>
    <w:rsid w:val="00F067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657EB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13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13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8568</Words>
  <Characters>4885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2019-02-08T13:33:00Z</dcterms:created>
  <dc:creator>Kristina Petronytė</dc:creator>
  <lastModifiedBy>TRAPINSKIENĖ Aušrinė</lastModifiedBy>
  <lastPrinted>2019-02-07T11:51:00Z</lastPrinted>
  <dcterms:modified xsi:type="dcterms:W3CDTF">2019-02-08T18:09:00Z</dcterms:modified>
  <revision>6</revision>
</coreProperties>
</file>