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dc6fc628b874796a78bf02685d1ec0e"/>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112F1EBE" wp14:editId="57BB0D8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MOKĖJIMŲ ĮSTATYMO NR. VIII-1370 PAKEITIMO ĮSTATYMO Nr. XIII-1092 1 IR 2 STRAIPSNIŲ PAKEITIMO</w:t>
          </w:r>
        </w:p>
        <w:p>
          <w:pPr>
            <w:jc w:val="center"/>
            <w:rPr>
              <w:caps/>
            </w:rPr>
          </w:pPr>
          <w:r>
            <w:rPr>
              <w:b/>
              <w:caps/>
            </w:rPr>
            <w:t>ĮSTATYMAS</w:t>
          </w:r>
        </w:p>
        <w:p>
          <w:pPr>
            <w:jc w:val="center"/>
            <w:rPr>
              <w:b/>
              <w:caps/>
            </w:rPr>
          </w:pPr>
        </w:p>
        <w:p>
          <w:pPr>
            <w:jc w:val="center"/>
            <w:rPr>
              <w:szCs w:val="24"/>
            </w:rPr>
          </w:pPr>
          <w:r>
            <w:rPr>
              <w:szCs w:val="24"/>
              <w:lang w:val="en-US"/>
            </w:rPr>
            <w:t>2018</w:t>
          </w:r>
          <w:r>
            <w:rPr>
              <w:szCs w:val="24"/>
            </w:rPr>
            <w:t xml:space="preserve"> m. </w:t>
          </w:r>
          <w:r>
            <w:rPr>
              <w:szCs w:val="24"/>
              <w:lang w:val="en-US"/>
            </w:rPr>
            <w:t>birželio</w:t>
          </w:r>
          <w:r>
            <w:rPr>
              <w:szCs w:val="24"/>
            </w:rPr>
            <w:t xml:space="preserve"> </w:t>
          </w:r>
          <w:r>
            <w:rPr>
              <w:szCs w:val="24"/>
              <w:lang w:val="en-US"/>
            </w:rPr>
            <w:t>27</w:t>
          </w:r>
          <w:r>
            <w:rPr>
              <w:szCs w:val="24"/>
            </w:rPr>
            <w:t xml:space="preserve"> d. Nr. </w:t>
          </w:r>
          <w:r>
            <w:rPr>
              <w:szCs w:val="24"/>
              <w:lang w:val="en-US"/>
            </w:rPr>
            <w:t>XIII-1301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760eb99765541f5a4f091696854bdd4"/>
            <w:lock w:val="sdtLocked"/>
            <w:richText/>
          </w:sdtPr>
          <w:sdtContent>
            <w:p>
              <w:pPr>
                <w:tabs>
                  <w:tab w:val="left" w:pos="3780"/>
                </w:tabs>
                <w:spacing w:line="360" w:lineRule="auto"/>
                <w:ind w:left="2268" w:hanging="1548"/>
                <w:jc w:val="both"/>
                <w:rPr>
                  <w:b/>
                  <w:bCs/>
                  <w:iCs/>
                  <w:szCs w:val="24"/>
                </w:rPr>
              </w:pPr>
              <w:sdt>
                <w:sdtPr>
                  <w:alias w:val="Numeris"/>
                  <w:tag w:val="nr_1760eb99765541f5a4f091696854bdd4"/>
                  <w:lock w:val="sdtLocked"/>
                  <w:richText/>
                </w:sdtPr>
                <w:sdtContent>
                  <w:r>
                    <w:rPr>
                      <w:b/>
                      <w:bCs/>
                      <w:iCs/>
                      <w:szCs w:val="24"/>
                    </w:rPr>
                    <w:t>1</w:t>
                  </w:r>
                </w:sdtContent>
              </w:sdt>
              <w:r>
                <w:rPr>
                  <w:b/>
                  <w:bCs/>
                  <w:iCs/>
                  <w:szCs w:val="24"/>
                </w:rPr>
                <w:t xml:space="preserve"> straipsnis. </w:t>
              </w:r>
              <w:sdt>
                <w:sdtPr>
                  <w:alias w:val="Pavadinimas"/>
                  <w:tag w:val="title_1760eb99765541f5a4f091696854bdd4"/>
                  <w:lock w:val="sdtLocked"/>
                  <w:richText/>
                </w:sdtPr>
                <w:sdtContent>
                  <w:r>
                    <w:rPr>
                      <w:b/>
                      <w:bCs/>
                      <w:iCs/>
                      <w:szCs w:val="24"/>
                    </w:rPr>
                    <w:t>1 straipsnyje išdėstyto Lietuvos Respublikos mokėjimų įstatymo 76 straipsnio pakeitimas</w:t>
                  </w:r>
                </w:sdtContent>
              </w:sdt>
            </w:p>
            <w:sdt>
              <w:sdtPr>
                <w:alias w:val="1 str. 1 d."/>
                <w:tag w:val="part_cb8a96d978e34269868d103dc65d10b0"/>
                <w:lock w:val="sdtLocked"/>
                <w:richText/>
              </w:sdtPr>
              <w:sdtContent>
                <w:p>
                  <w:pPr>
                    <w:spacing w:line="360" w:lineRule="auto"/>
                    <w:ind w:firstLine="720"/>
                    <w:jc w:val="both"/>
                    <w:rPr>
                      <w:bCs/>
                      <w:iCs/>
                      <w:szCs w:val="24"/>
                    </w:rPr>
                  </w:pPr>
                  <w:r>
                    <w:rPr>
                      <w:bCs/>
                      <w:iCs/>
                      <w:szCs w:val="24"/>
                    </w:rPr>
                    <w:t xml:space="preserve">Pakeisti </w:t>
                  </w:r>
                  <w:r>
                    <w:rPr>
                      <w:szCs w:val="24"/>
                    </w:rPr>
                    <w:t xml:space="preserve">1 </w:t>
                  </w:r>
                  <w:r>
                    <w:rPr>
                      <w:bCs/>
                      <w:iCs/>
                      <w:szCs w:val="24"/>
                    </w:rPr>
                    <w:t>straipsnyje išdėstyto Lietuvos Respublikos mokėjimų įstatymo 76 straipsnio 2 dalį ir ją išdėstyti taip:</w:t>
                  </w:r>
                </w:p>
                <w:sdt>
                  <w:sdtPr>
                    <w:alias w:val="citata"/>
                    <w:tag w:val="part_0da1db6dd0664248ab06901d8da0c58a"/>
                    <w:lock w:val="sdtLocked"/>
                    <w:richText/>
                  </w:sdtPr>
                  <w:sdtContent>
                    <w:sdt>
                      <w:sdtPr>
                        <w:alias w:val="2 d."/>
                        <w:tag w:val="part_c13bc183569f4675a97d46bf6ca56a41"/>
                        <w:lock w:val="sdtLocked"/>
                        <w:richText/>
                      </w:sdtPr>
                      <w:sdtContent>
                        <w:p>
                          <w:pPr>
                            <w:spacing w:line="360" w:lineRule="auto"/>
                            <w:ind w:firstLine="720"/>
                            <w:jc w:val="both"/>
                            <w:rPr>
                              <w:rFonts w:eastAsia="Calibri"/>
                              <w:color w:val="000000"/>
                              <w:szCs w:val="24"/>
                            </w:rPr>
                          </w:pPr>
                          <w:r>
                            <w:rPr>
                              <w:rFonts w:eastAsia="Calibri"/>
                              <w:color w:val="000000"/>
                              <w:szCs w:val="24"/>
                            </w:rPr>
                            <w:t>„</w:t>
                          </w:r>
                          <w:sdt>
                            <w:sdtPr>
                              <w:alias w:val="Numeris"/>
                              <w:tag w:val="nr_c13bc183569f4675a97d46bf6ca56a41"/>
                              <w:lock w:val="sdtLocked"/>
                              <w:richText/>
                            </w:sdtPr>
                            <w:sdtContent>
                              <w:r>
                                <w:rPr>
                                  <w:rFonts w:eastAsia="Calibri"/>
                                  <w:color w:val="000000"/>
                                  <w:szCs w:val="24"/>
                                </w:rPr>
                                <w:t>2</w:t>
                              </w:r>
                            </w:sdtContent>
                          </w:sdt>
                          <w:r>
                            <w:rPr>
                              <w:rFonts w:eastAsia="Calibri"/>
                              <w:color w:val="000000"/>
                              <w:szCs w:val="24"/>
                            </w:rPr>
                            <w:t>. Priežiūros institucija prižiūri, kaip laikomasi šio įstatymo,</w:t>
                          </w:r>
                          <w:r>
                            <w:rPr>
                              <w:rFonts w:eastAsia="Calibri"/>
                              <w:szCs w:val="24"/>
                            </w:rPr>
                            <w:t xml:space="preserve"> </w:t>
                          </w:r>
                          <w:r>
                            <w:rPr>
                              <w:rFonts w:eastAsia="Calibri"/>
                              <w:color w:val="000000"/>
                              <w:szCs w:val="24"/>
                            </w:rPr>
                            <w:t>su jo įgyvendinimu susijusių</w:t>
                          </w:r>
                          <w:r>
                            <w:rPr>
                              <w:rFonts w:eastAsia="Calibri"/>
                              <w:b/>
                              <w:color w:val="000000"/>
                              <w:szCs w:val="24"/>
                            </w:rPr>
                            <w:t xml:space="preserve"> </w:t>
                          </w:r>
                          <w:r>
                            <w:rPr>
                              <w:rFonts w:eastAsia="Calibri"/>
                              <w:color w:val="000000"/>
                              <w:szCs w:val="24"/>
                            </w:rPr>
                            <w:t>teisės aktų, Reglamento (EB) Nr. 924/2009, Reglamento (ES) Nr. 260/2012 ir Reglamento (ES) 2015/751 (toliau šiame skyriuje – šis įstatymas ir (arba) kiti teisės aktai)</w:t>
                          </w:r>
                          <w:r>
                            <w:rPr>
                              <w:rFonts w:eastAsia="Calibri"/>
                              <w:szCs w:val="24"/>
                            </w:rPr>
                            <w:t xml:space="preserve"> </w:t>
                          </w:r>
                          <w:r>
                            <w:rPr>
                              <w:rFonts w:eastAsia="Calibri"/>
                              <w:color w:val="000000"/>
                              <w:szCs w:val="24"/>
                            </w:rPr>
                            <w:t>reikalavimų, ir savo nustatyta tvarka nagrinėja asmenų pateiktus skundus dėl galimo šio įstatymo ir (arba) kitų teisės aktų pažeidimo (toliau – teisės akto pažeidimas).“</w:t>
                          </w:r>
                        </w:p>
                        <w:p>
                          <w:pPr>
                            <w:spacing w:line="360" w:lineRule="auto"/>
                            <w:ind w:firstLine="720"/>
                            <w:jc w:val="both"/>
                            <w:rPr>
                              <w:bCs/>
                              <w:iCs/>
                              <w:szCs w:val="24"/>
                            </w:rPr>
                          </w:pPr>
                        </w:p>
                      </w:sdtContent>
                    </w:sdt>
                  </w:sdtContent>
                </w:sdt>
              </w:sdtContent>
            </w:sdt>
          </w:sdtContent>
        </w:sdt>
        <w:sdt>
          <w:sdtPr>
            <w:alias w:val="2 str."/>
            <w:tag w:val="part_bdec94c78ced447d8081d50b3c723ab0"/>
            <w:lock w:val="sdtLocked"/>
            <w:richText/>
          </w:sdtPr>
          <w:sdtContent>
            <w:p>
              <w:pPr>
                <w:spacing w:line="360" w:lineRule="auto"/>
                <w:ind w:left="2268" w:hanging="1548"/>
                <w:jc w:val="both"/>
                <w:rPr>
                  <w:bCs/>
                  <w:iCs/>
                  <w:szCs w:val="24"/>
                </w:rPr>
              </w:pPr>
              <w:sdt>
                <w:sdtPr>
                  <w:alias w:val="Numeris"/>
                  <w:tag w:val="nr_bdec94c78ced447d8081d50b3c723ab0"/>
                  <w:lock w:val="sdtLocked"/>
                  <w:richText/>
                </w:sdtPr>
                <w:sdtContent>
                  <w:r>
                    <w:rPr>
                      <w:b/>
                      <w:bCs/>
                      <w:iCs/>
                      <w:szCs w:val="24"/>
                    </w:rPr>
                    <w:t>2</w:t>
                  </w:r>
                </w:sdtContent>
              </w:sdt>
              <w:r>
                <w:rPr>
                  <w:b/>
                  <w:bCs/>
                  <w:iCs/>
                  <w:szCs w:val="24"/>
                </w:rPr>
                <w:t xml:space="preserve"> straipsnis. </w:t>
              </w:r>
              <w:sdt>
                <w:sdtPr>
                  <w:alias w:val="Pavadinimas"/>
                  <w:tag w:val="title_bdec94c78ced447d8081d50b3c723ab0"/>
                  <w:lock w:val="sdtLocked"/>
                  <w:richText/>
                </w:sdtPr>
                <w:sdtContent>
                  <w:r>
                    <w:rPr>
                      <w:b/>
                      <w:bCs/>
                      <w:iCs/>
                      <w:szCs w:val="24"/>
                    </w:rPr>
                    <w:t>1 straipsnyje išdėstyto Lietuvos Respublikos mokėjimų įstatymo papildymas 76</w:t>
                  </w:r>
                  <w:r>
                    <w:rPr>
                      <w:b/>
                      <w:bCs/>
                      <w:iCs/>
                      <w:szCs w:val="24"/>
                      <w:vertAlign w:val="superscript"/>
                    </w:rPr>
                    <w:t>1</w:t>
                  </w:r>
                  <w:r>
                    <w:rPr>
                      <w:b/>
                      <w:bCs/>
                      <w:iCs/>
                      <w:szCs w:val="24"/>
                    </w:rPr>
                    <w:t xml:space="preserve"> straipsniu</w:t>
                  </w:r>
                </w:sdtContent>
              </w:sdt>
            </w:p>
            <w:sdt>
              <w:sdtPr>
                <w:alias w:val="2 str. 1 d."/>
                <w:tag w:val="part_e6e08c6189954b268241bdade9f3d60b"/>
                <w:lock w:val="sdtLocked"/>
                <w:richText/>
              </w:sdtPr>
              <w:sdtContent>
                <w:p>
                  <w:pPr>
                    <w:spacing w:line="360" w:lineRule="auto"/>
                    <w:ind w:firstLine="720"/>
                    <w:jc w:val="both"/>
                    <w:rPr>
                      <w:bCs/>
                      <w:iCs/>
                      <w:szCs w:val="24"/>
                    </w:rPr>
                  </w:pPr>
                  <w:r>
                    <w:rPr>
                      <w:bCs/>
                      <w:iCs/>
                      <w:szCs w:val="24"/>
                    </w:rPr>
                    <w:t>Papildyti 1 straipsnyje išdėstytą Lietuvos Respublikos mokėjimų įstatymą 76</w:t>
                  </w:r>
                  <w:r>
                    <w:rPr>
                      <w:bCs/>
                      <w:iCs/>
                      <w:szCs w:val="24"/>
                      <w:vertAlign w:val="superscript"/>
                    </w:rPr>
                    <w:t>1</w:t>
                  </w:r>
                  <w:r>
                    <w:rPr>
                      <w:bCs/>
                      <w:iCs/>
                      <w:szCs w:val="24"/>
                    </w:rPr>
                    <w:t> straipsniu:</w:t>
                  </w:r>
                </w:p>
                <w:sdt>
                  <w:sdtPr>
                    <w:alias w:val="citata"/>
                    <w:tag w:val="part_a78219e197f64c2899dc6f9b7677a2b1"/>
                    <w:lock w:val="sdtLocked"/>
                    <w:richText/>
                  </w:sdtPr>
                  <w:sdtContent>
                    <w:sdt>
                      <w:sdtPr>
                        <w:alias w:val="76-1 str."/>
                        <w:tag w:val="part_803db683c4544a8fb5cffb8a375678ca"/>
                        <w:lock w:val="sdtLocked"/>
                        <w:richText/>
                      </w:sdtPr>
                      <w:sdtContent>
                        <w:p>
                          <w:pPr>
                            <w:spacing w:line="360" w:lineRule="auto"/>
                            <w:ind w:firstLine="720"/>
                            <w:jc w:val="both"/>
                            <w:rPr>
                              <w:rFonts w:eastAsia="Calibri"/>
                              <w:b/>
                              <w:color w:val="000000"/>
                              <w:szCs w:val="24"/>
                            </w:rPr>
                          </w:pPr>
                          <w:r>
                            <w:rPr>
                              <w:bCs/>
                              <w:iCs/>
                              <w:szCs w:val="24"/>
                            </w:rPr>
                            <w:t>„</w:t>
                          </w:r>
                          <w:sdt>
                            <w:sdtPr>
                              <w:alias w:val="Numeris"/>
                              <w:tag w:val="nr_803db683c4544a8fb5cffb8a375678ca"/>
                              <w:lock w:val="sdtLocked"/>
                              <w:richText/>
                            </w:sdtPr>
                            <w:sdtContent>
                              <w:r>
                                <w:rPr>
                                  <w:rFonts w:eastAsia="Calibri"/>
                                  <w:b/>
                                  <w:color w:val="000000"/>
                                  <w:szCs w:val="24"/>
                                </w:rPr>
                                <w:t>76</w:t>
                              </w:r>
                              <w:r>
                                <w:rPr>
                                  <w:rFonts w:eastAsia="Calibri"/>
                                  <w:b/>
                                  <w:color w:val="000000"/>
                                  <w:szCs w:val="24"/>
                                  <w:vertAlign w:val="superscript"/>
                                </w:rPr>
                                <w:t>1</w:t>
                              </w:r>
                            </w:sdtContent>
                          </w:sdt>
                          <w:r>
                            <w:rPr>
                              <w:rFonts w:eastAsia="Calibri"/>
                              <w:b/>
                              <w:color w:val="000000"/>
                              <w:szCs w:val="24"/>
                            </w:rPr>
                            <w:t xml:space="preserve"> straipsnis. </w:t>
                          </w:r>
                          <w:sdt>
                            <w:sdtPr>
                              <w:alias w:val="Pavadinimas"/>
                              <w:tag w:val="title_803db683c4544a8fb5cffb8a375678ca"/>
                              <w:lock w:val="sdtLocked"/>
                              <w:richText/>
                            </w:sdtPr>
                            <w:sdtContent>
                              <w:r>
                                <w:rPr>
                                  <w:rFonts w:eastAsia="Calibri"/>
                                  <w:b/>
                                  <w:color w:val="000000"/>
                                  <w:szCs w:val="24"/>
                                </w:rPr>
                                <w:t>Priežiūros institucijos teisės</w:t>
                              </w:r>
                            </w:sdtContent>
                          </w:sdt>
                        </w:p>
                        <w:sdt>
                          <w:sdtPr>
                            <w:alias w:val="76-1 str. 1 d."/>
                            <w:tag w:val="part_dd6cafcf17b94c7ca7e1abf149bf0cd0"/>
                            <w:lock w:val="sdtLocked"/>
                            <w:richText/>
                          </w:sdtPr>
                          <w:sdtContent>
                            <w:p>
                              <w:pPr>
                                <w:tabs>
                                  <w:tab w:val="left" w:pos="0"/>
                                </w:tabs>
                                <w:spacing w:line="360" w:lineRule="auto"/>
                                <w:ind w:firstLine="720"/>
                                <w:jc w:val="both"/>
                                <w:rPr>
                                  <w:rFonts w:eastAsia="Calibri"/>
                                  <w:szCs w:val="24"/>
                                </w:rPr>
                              </w:pPr>
                              <w:sdt>
                                <w:sdtPr>
                                  <w:alias w:val="Numeris"/>
                                  <w:tag w:val="nr_dd6cafcf17b94c7ca7e1abf149bf0cd0"/>
                                  <w:lock w:val="sdtLocked"/>
                                  <w:richText/>
                                </w:sdtPr>
                                <w:sdtContent>
                                  <w:r>
                                    <w:rPr>
                                      <w:rFonts w:eastAsia="Calibri"/>
                                      <w:szCs w:val="24"/>
                                    </w:rPr>
                                    <w:t>1</w:t>
                                  </w:r>
                                </w:sdtContent>
                              </w:sdt>
                              <w:r>
                                <w:rPr>
                                  <w:rFonts w:eastAsia="Calibri"/>
                                  <w:szCs w:val="24"/>
                                </w:rPr>
                                <w:t>. Be kitų Lietuvos banko įstatyme, šiame įstatyme ir kituose teisės aktuose, kurių laikymosi priežiūra priskirta priežiūros institucijos kompetencijai, nustatytų pareigų ir teisių, priežiūros institucija, atlikdama jai pavestas funkcijas, turi teisę imtis kitų teisėtų priemonių, kad mokėjimo paslaugų teikėjai nuolat laikytųsi šiame įstatyme ir</w:t>
                              </w:r>
                              <w:r>
                                <w:rPr>
                                  <w:szCs w:val="24"/>
                                  <w:lang w:val="en-US"/>
                                </w:rPr>
                                <w:t xml:space="preserve"> </w:t>
                              </w:r>
                              <w:r>
                                <w:rPr>
                                  <w:rFonts w:eastAsia="Calibri"/>
                                  <w:szCs w:val="24"/>
                                </w:rPr>
                                <w:t>(arba) kituose teisės aktuose nustatytų reikalavimų.</w:t>
                              </w:r>
                            </w:p>
                          </w:sdtContent>
                        </w:sdt>
                        <w:sdt>
                          <w:sdtPr>
                            <w:alias w:val="76-1 str. 2 d."/>
                            <w:tag w:val="part_9ae071226def4b598334a8572dcdc3c3"/>
                            <w:lock w:val="sdtLocked"/>
                            <w:richText/>
                          </w:sdtPr>
                          <w:sdtContent>
                            <w:p>
                              <w:pPr>
                                <w:tabs>
                                  <w:tab w:val="left" w:pos="0"/>
                                </w:tabs>
                                <w:spacing w:line="360" w:lineRule="auto"/>
                                <w:ind w:firstLine="720"/>
                                <w:jc w:val="both"/>
                                <w:rPr>
                                  <w:rFonts w:eastAsia="Calibri"/>
                                  <w:szCs w:val="24"/>
                                </w:rPr>
                              </w:pPr>
                              <w:sdt>
                                <w:sdtPr>
                                  <w:alias w:val="Numeris"/>
                                  <w:tag w:val="nr_9ae071226def4b598334a8572dcdc3c3"/>
                                  <w:lock w:val="sdtLocked"/>
                                  <w:richText/>
                                </w:sdtPr>
                                <w:sdtContent>
                                  <w:r>
                                    <w:rPr>
                                      <w:rFonts w:eastAsia="Calibri"/>
                                      <w:szCs w:val="24"/>
                                    </w:rPr>
                                    <w:t>2</w:t>
                                  </w:r>
                                </w:sdtContent>
                              </w:sdt>
                              <w:r>
                                <w:rPr>
                                  <w:rFonts w:eastAsia="Calibri"/>
                                  <w:szCs w:val="24"/>
                                </w:rPr>
                                <w:t>. Priežiūros institucija Lietuvos banko įstatymo nustatyta tvarka duoda mokėjimo paslaugų teikėjui šiuos privalomus nurodymus:</w:t>
                              </w:r>
                            </w:p>
                            <w:sdt>
                              <w:sdtPr>
                                <w:alias w:val="76-1 str. 2 d. 1 p."/>
                                <w:tag w:val="part_0bedf376f6cb4188a550267ecbacbb0d"/>
                                <w:lock w:val="sdtLocked"/>
                                <w:richText/>
                              </w:sdtPr>
                              <w:sdtContent>
                                <w:p>
                                  <w:pPr>
                                    <w:tabs>
                                      <w:tab w:val="left" w:pos="0"/>
                                    </w:tabs>
                                    <w:spacing w:line="360" w:lineRule="auto"/>
                                    <w:ind w:firstLine="720"/>
                                    <w:jc w:val="both"/>
                                    <w:rPr>
                                      <w:rFonts w:eastAsia="Calibri"/>
                                      <w:szCs w:val="24"/>
                                    </w:rPr>
                                  </w:pPr>
                                  <w:sdt>
                                    <w:sdtPr>
                                      <w:alias w:val="Numeris"/>
                                      <w:tag w:val="nr_0bedf376f6cb4188a550267ecbacbb0d"/>
                                      <w:lock w:val="sdtLocked"/>
                                      <w:richText/>
                                    </w:sdtPr>
                                    <w:sdtContent>
                                      <w:r>
                                        <w:rPr>
                                          <w:rFonts w:eastAsia="Calibri"/>
                                          <w:szCs w:val="24"/>
                                        </w:rPr>
                                        <w:t>1</w:t>
                                      </w:r>
                                    </w:sdtContent>
                                  </w:sdt>
                                  <w:r>
                                    <w:rPr>
                                      <w:rFonts w:eastAsia="Calibri"/>
                                      <w:szCs w:val="24"/>
                                    </w:rPr>
                                    <w:t>) per priežiūros institucijos nustatytą terminą pašalinti teisės aktų pažeidimus arba veiklos trūkumus;</w:t>
                                  </w:r>
                                </w:p>
                              </w:sdtContent>
                            </w:sdt>
                            <w:sdt>
                              <w:sdtPr>
                                <w:alias w:val="76-1 str. 2 d. 2 p."/>
                                <w:tag w:val="part_381b8b64b5cd46c697627f1857e5d9b1"/>
                                <w:lock w:val="sdtLocked"/>
                                <w:richText/>
                              </w:sdtPr>
                              <w:sdtContent>
                                <w:p>
                                  <w:pPr>
                                    <w:tabs>
                                      <w:tab w:val="left" w:pos="0"/>
                                    </w:tabs>
                                    <w:spacing w:line="360" w:lineRule="auto"/>
                                    <w:ind w:firstLine="720"/>
                                    <w:jc w:val="both"/>
                                    <w:rPr>
                                      <w:rFonts w:eastAsia="Calibri"/>
                                      <w:szCs w:val="24"/>
                                    </w:rPr>
                                  </w:pPr>
                                  <w:sdt>
                                    <w:sdtPr>
                                      <w:alias w:val="Numeris"/>
                                      <w:tag w:val="nr_381b8b64b5cd46c697627f1857e5d9b1"/>
                                      <w:lock w:val="sdtLocked"/>
                                      <w:richText/>
                                    </w:sdtPr>
                                    <w:sdtContent>
                                      <w:r>
                                        <w:rPr>
                                          <w:rFonts w:eastAsia="Calibri"/>
                                          <w:szCs w:val="24"/>
                                        </w:rPr>
                                        <w:t>2</w:t>
                                      </w:r>
                                    </w:sdtContent>
                                  </w:sdt>
                                  <w:r>
                                    <w:rPr>
                                      <w:rFonts w:eastAsia="Calibri"/>
                                      <w:szCs w:val="24"/>
                                    </w:rPr>
                                    <w:t>) atkurti iki teisės akto pažeidimo buvusią padėtį;</w:t>
                                  </w:r>
                                </w:p>
                              </w:sdtContent>
                            </w:sdt>
                            <w:sdt>
                              <w:sdtPr>
                                <w:alias w:val="76-1 str. 2 d. 3 p."/>
                                <w:tag w:val="part_e42b541216ab4bee857d4ef3092a5eae"/>
                                <w:lock w:val="sdtLocked"/>
                                <w:richText/>
                              </w:sdtPr>
                              <w:sdtContent>
                                <w:p>
                                  <w:pPr>
                                    <w:tabs>
                                      <w:tab w:val="left" w:pos="0"/>
                                    </w:tabs>
                                    <w:spacing w:line="360" w:lineRule="auto"/>
                                    <w:ind w:firstLine="720"/>
                                    <w:jc w:val="both"/>
                                    <w:rPr>
                                      <w:rFonts w:eastAsia="Calibri"/>
                                      <w:szCs w:val="24"/>
                                    </w:rPr>
                                  </w:pPr>
                                  <w:sdt>
                                    <w:sdtPr>
                                      <w:alias w:val="Numeris"/>
                                      <w:tag w:val="nr_e42b541216ab4bee857d4ef3092a5eae"/>
                                      <w:lock w:val="sdtLocked"/>
                                      <w:richText/>
                                    </w:sdtPr>
                                    <w:sdtContent>
                                      <w:r>
                                        <w:rPr>
                                          <w:rFonts w:eastAsia="Calibri"/>
                                          <w:szCs w:val="24"/>
                                        </w:rPr>
                                        <w:t>3</w:t>
                                      </w:r>
                                    </w:sdtContent>
                                  </w:sdt>
                                  <w:r>
                                    <w:rPr>
                                      <w:rFonts w:eastAsia="Calibri"/>
                                      <w:szCs w:val="24"/>
                                    </w:rPr>
                                    <w:t>) priežiūros institucijai pateikti papildomą informaciją arba teikti dažniau, negu nustatyta teisės aktuose, informaciją, reikalingą priežiūros funkcijoms atlikti;</w:t>
                                  </w:r>
                                </w:p>
                              </w:sdtContent>
                            </w:sdt>
                            <w:sdt>
                              <w:sdtPr>
                                <w:alias w:val="76-1 str. 2 d. 4 p."/>
                                <w:tag w:val="part_443f083c018841918c8c0c2ea0909b6e"/>
                                <w:lock w:val="sdtLocked"/>
                                <w:richText/>
                              </w:sdtPr>
                              <w:sdtContent>
                                <w:p>
                                  <w:pPr>
                                    <w:tabs>
                                      <w:tab w:val="left" w:pos="0"/>
                                    </w:tabs>
                                    <w:spacing w:line="360" w:lineRule="auto"/>
                                    <w:ind w:firstLine="720"/>
                                    <w:jc w:val="both"/>
                                    <w:rPr>
                                      <w:rFonts w:eastAsia="Calibri"/>
                                      <w:szCs w:val="24"/>
                                    </w:rPr>
                                  </w:pPr>
                                  <w:sdt>
                                    <w:sdtPr>
                                      <w:alias w:val="Numeris"/>
                                      <w:tag w:val="nr_443f083c018841918c8c0c2ea0909b6e"/>
                                      <w:lock w:val="sdtLocked"/>
                                      <w:richText/>
                                    </w:sdtPr>
                                    <w:sdtContent>
                                      <w:r>
                                        <w:rPr>
                                          <w:rFonts w:eastAsia="Calibri"/>
                                          <w:szCs w:val="24"/>
                                        </w:rPr>
                                        <w:t>4</w:t>
                                      </w:r>
                                    </w:sdtContent>
                                  </w:sdt>
                                  <w:r>
                                    <w:rPr>
                                      <w:rFonts w:eastAsia="Calibri"/>
                                      <w:szCs w:val="24"/>
                                    </w:rPr>
                                    <w:t>) viešai atskleisti papildomą informaciją;</w:t>
                                  </w:r>
                                </w:p>
                              </w:sdtContent>
                            </w:sdt>
                            <w:sdt>
                              <w:sdtPr>
                                <w:alias w:val="76-1 str. 2 d. 5 p."/>
                                <w:tag w:val="part_51410000c2934941bcc8ded7335c4ede"/>
                                <w:lock w:val="sdtLocked"/>
                                <w:richText/>
                              </w:sdtPr>
                              <w:sdtContent>
                                <w:p>
                                  <w:pPr>
                                    <w:tabs>
                                      <w:tab w:val="left" w:pos="0"/>
                                    </w:tabs>
                                    <w:spacing w:line="360" w:lineRule="auto"/>
                                    <w:ind w:firstLine="720"/>
                                    <w:jc w:val="both"/>
                                    <w:rPr>
                                      <w:rFonts w:eastAsia="Calibri"/>
                                      <w:szCs w:val="24"/>
                                    </w:rPr>
                                  </w:pPr>
                                  <w:sdt>
                                    <w:sdtPr>
                                      <w:alias w:val="Numeris"/>
                                      <w:tag w:val="nr_51410000c2934941bcc8ded7335c4ede"/>
                                      <w:lock w:val="sdtLocked"/>
                                      <w:richText/>
                                    </w:sdtPr>
                                    <w:sdtContent>
                                      <w:r>
                                        <w:rPr>
                                          <w:rFonts w:eastAsia="Calibri"/>
                                          <w:szCs w:val="24"/>
                                        </w:rPr>
                                        <w:t>5</w:t>
                                      </w:r>
                                    </w:sdtContent>
                                  </w:sdt>
                                  <w:r>
                                    <w:rPr>
                                      <w:rFonts w:eastAsia="Calibri"/>
                                      <w:szCs w:val="24"/>
                                    </w:rPr>
                                    <w:t>) atlikti kitus veiksmus arba neatlikti tam tikrų veiksmų, kad būtų pašalinti teisės aktų pažeidimai arba veiklos trūkumai.</w:t>
                                  </w:r>
                                </w:p>
                              </w:sdtContent>
                            </w:sdt>
                          </w:sdtContent>
                        </w:sdt>
                        <w:sdt>
                          <w:sdtPr>
                            <w:alias w:val="76-1 str. 3 d."/>
                            <w:tag w:val="part_d8d4caff10824d28916f731a90ac293f"/>
                            <w:lock w:val="sdtLocked"/>
                            <w:richText/>
                          </w:sdtPr>
                          <w:sdtContent>
                            <w:p>
                              <w:pPr>
                                <w:spacing w:line="360" w:lineRule="auto"/>
                                <w:ind w:firstLine="720"/>
                                <w:jc w:val="both"/>
                                <w:rPr>
                                  <w:szCs w:val="24"/>
                                </w:rPr>
                              </w:pPr>
                              <w:sdt>
                                <w:sdtPr>
                                  <w:alias w:val="Numeris"/>
                                  <w:tag w:val="nr_d8d4caff10824d28916f731a90ac293f"/>
                                  <w:lock w:val="sdtLocked"/>
                                  <w:richText/>
                                </w:sdtPr>
                                <w:sdtContent>
                                  <w:r>
                                    <w:rPr>
                                      <w:rFonts w:eastAsia="Calibri"/>
                                      <w:szCs w:val="24"/>
                                    </w:rPr>
                                    <w:t>3</w:t>
                                  </w:r>
                                </w:sdtContent>
                              </w:sdt>
                              <w:r>
                                <w:rPr>
                                  <w:rFonts w:eastAsia="Calibri"/>
                                  <w:szCs w:val="24"/>
                                </w:rPr>
                                <w:t>.</w:t>
                              </w:r>
                              <w:r>
                                <w:rPr>
                                  <w:szCs w:val="24"/>
                                </w:rPr>
                                <w:t xml:space="preserve"> Šio straipsnio 2 dalyje nustatyti privalomi nurodymai gali būti duodami, kai yra bent vienas iš šių pagrindų:</w:t>
                              </w:r>
                            </w:p>
                            <w:sdt>
                              <w:sdtPr>
                                <w:alias w:val="76-1 str. 3 d. 1 p."/>
                                <w:tag w:val="part_0ce3d7a0878f489d969ada58102606f9"/>
                                <w:lock w:val="sdtLocked"/>
                                <w:richText/>
                              </w:sdtPr>
                              <w:sdtContent>
                                <w:p>
                                  <w:pPr>
                                    <w:spacing w:line="360" w:lineRule="auto"/>
                                    <w:ind w:firstLine="720"/>
                                    <w:jc w:val="both"/>
                                    <w:rPr>
                                      <w:szCs w:val="24"/>
                                    </w:rPr>
                                  </w:pPr>
                                  <w:sdt>
                                    <w:sdtPr>
                                      <w:alias w:val="Numeris"/>
                                      <w:tag w:val="nr_0ce3d7a0878f489d969ada58102606f9"/>
                                      <w:lock w:val="sdtLocked"/>
                                      <w:richText/>
                                    </w:sdtPr>
                                    <w:sdtContent>
                                      <w:r>
                                        <w:rPr>
                                          <w:szCs w:val="24"/>
                                        </w:rPr>
                                        <w:t>1</w:t>
                                      </w:r>
                                    </w:sdtContent>
                                  </w:sdt>
                                  <w:r>
                                    <w:rPr>
                                      <w:szCs w:val="24"/>
                                    </w:rPr>
                                    <w:t>) priežiūros institucija nustato teisės aktų pažeidimų arba mokėjimo paslaugų teikėjo veiklos trūkumų;</w:t>
                                  </w:r>
                                </w:p>
                              </w:sdtContent>
                            </w:sdt>
                            <w:sdt>
                              <w:sdtPr>
                                <w:alias w:val="76-1 str. 3 d. 2 p."/>
                                <w:tag w:val="part_f37687fee9c04dbf935ebd82f25b380e"/>
                                <w:lock w:val="sdtLocked"/>
                                <w:richText/>
                              </w:sdtPr>
                              <w:sdtContent>
                                <w:p>
                                  <w:pPr>
                                    <w:tabs>
                                      <w:tab w:val="left" w:pos="0"/>
                                    </w:tabs>
                                    <w:spacing w:line="360" w:lineRule="auto"/>
                                    <w:ind w:firstLine="720"/>
                                    <w:jc w:val="both"/>
                                    <w:rPr>
                                      <w:rFonts w:eastAsia="Calibri"/>
                                      <w:szCs w:val="24"/>
                                    </w:rPr>
                                  </w:pPr>
                                  <w:sdt>
                                    <w:sdtPr>
                                      <w:alias w:val="Numeris"/>
                                      <w:tag w:val="nr_f37687fee9c04dbf935ebd82f25b380e"/>
                                      <w:lock w:val="sdtLocked"/>
                                      <w:richText/>
                                    </w:sdtPr>
                                    <w:sdtContent>
                                      <w:r>
                                        <w:rPr>
                                          <w:rFonts w:eastAsia="Calibri"/>
                                          <w:szCs w:val="24"/>
                                        </w:rPr>
                                        <w:t>2</w:t>
                                      </w:r>
                                    </w:sdtContent>
                                  </w:sdt>
                                  <w:r>
                                    <w:rPr>
                                      <w:rFonts w:eastAsia="Calibri"/>
                                      <w:szCs w:val="24"/>
                                    </w:rPr>
                                    <w:t xml:space="preserve">) priežiūros institucija turi pakankamą pagrindą įtarti, kad šis įstatymas ir (arba) kiti teisės aktai gali būti pažeisti; </w:t>
                                  </w:r>
                                </w:p>
                              </w:sdtContent>
                            </w:sdt>
                            <w:sdt>
                              <w:sdtPr>
                                <w:alias w:val="76-1 str. 3 d. 3 p."/>
                                <w:tag w:val="part_6182e38a48f3406d95bd5fe3e36534db"/>
                                <w:lock w:val="sdtLocked"/>
                                <w:richText/>
                              </w:sdtPr>
                              <w:sdtContent>
                                <w:p>
                                  <w:pPr>
                                    <w:tabs>
                                      <w:tab w:val="left" w:pos="0"/>
                                    </w:tabs>
                                    <w:spacing w:line="360" w:lineRule="auto"/>
                                    <w:ind w:firstLine="720"/>
                                    <w:jc w:val="both"/>
                                    <w:rPr>
                                      <w:rFonts w:eastAsia="Calibri"/>
                                      <w:szCs w:val="24"/>
                                    </w:rPr>
                                  </w:pPr>
                                  <w:sdt>
                                    <w:sdtPr>
                                      <w:alias w:val="Numeris"/>
                                      <w:tag w:val="nr_6182e38a48f3406d95bd5fe3e36534db"/>
                                      <w:lock w:val="sdtLocked"/>
                                      <w:richText/>
                                    </w:sdtPr>
                                    <w:sdtContent>
                                      <w:r>
                                        <w:rPr>
                                          <w:rFonts w:eastAsia="Calibri"/>
                                          <w:szCs w:val="24"/>
                                        </w:rPr>
                                        <w:t>3</w:t>
                                      </w:r>
                                    </w:sdtContent>
                                  </w:sdt>
                                  <w:r>
                                    <w:rPr>
                                      <w:rFonts w:eastAsia="Calibri"/>
                                      <w:szCs w:val="24"/>
                                    </w:rPr>
                                    <w:t>) kyla grėsmė mokėjimo paslaugų teikėjo veiklos stabilumui ir patikimumui arba visuomenės ir (arba) mokėjimo paslaugų vartotojų interesams.</w:t>
                                  </w:r>
                                </w:p>
                              </w:sdtContent>
                            </w:sdt>
                          </w:sdtContent>
                        </w:sdt>
                        <w:sdt>
                          <w:sdtPr>
                            <w:alias w:val="76-1 str. 4 d."/>
                            <w:tag w:val="part_018ae14948894922b38ebbe0e8e9027b"/>
                            <w:lock w:val="sdtLocked"/>
                            <w:richText/>
                          </w:sdtPr>
                          <w:sdtContent>
                            <w:p>
                              <w:pPr>
                                <w:spacing w:line="360" w:lineRule="auto"/>
                                <w:ind w:firstLine="720"/>
                                <w:jc w:val="both"/>
                                <w:rPr>
                                  <w:bCs/>
                                  <w:iCs/>
                                  <w:szCs w:val="24"/>
                                </w:rPr>
                              </w:pPr>
                              <w:sdt>
                                <w:sdtPr>
                                  <w:alias w:val="Numeris"/>
                                  <w:tag w:val="nr_018ae14948894922b38ebbe0e8e9027b"/>
                                  <w:lock w:val="sdtLocked"/>
                                  <w:richText/>
                                </w:sdtPr>
                                <w:sdtContent>
                                  <w:r>
                                    <w:rPr>
                                      <w:rFonts w:eastAsia="Calibri"/>
                                      <w:szCs w:val="24"/>
                                    </w:rPr>
                                    <w:t>4</w:t>
                                  </w:r>
                                </w:sdtContent>
                              </w:sdt>
                              <w:r>
                                <w:rPr>
                                  <w:rFonts w:eastAsia="Calibri"/>
                                  <w:szCs w:val="24"/>
                                </w:rPr>
                                <w:t>. Mokėjimo paslaugų teikėjai privalo vykdyti šio straipsnio 2 dalyje nustatytus privalomus nurodymus priežiūros institucijos nustatytais terminais ir nedelsdami, ne vėliau kaip kitą darbo dieną po nurodymo įvykdymo, apie tai raštu pranešti priežiūros institucijai.</w:t>
                              </w:r>
                              <w:r>
                                <w:rPr>
                                  <w:bCs/>
                                  <w:iCs/>
                                  <w:szCs w:val="24"/>
                                </w:rPr>
                                <w:t>“</w:t>
                              </w:r>
                              <w:r>
                                <w:rPr>
                                  <w:szCs w:val="24"/>
                                  <w:lang w:val="en-US"/>
                                </w:rPr>
                                <w:t xml:space="preserve"> </w:t>
                              </w:r>
                            </w:p>
                            <w:p>
                              <w:pPr>
                                <w:spacing w:line="360" w:lineRule="auto"/>
                                <w:ind w:firstLine="720"/>
                                <w:jc w:val="both"/>
                                <w:rPr>
                                  <w:bCs/>
                                  <w:iCs/>
                                  <w:szCs w:val="24"/>
                                </w:rPr>
                              </w:pPr>
                            </w:p>
                          </w:sdtContent>
                        </w:sdt>
                      </w:sdtContent>
                    </w:sdt>
                  </w:sdtContent>
                </w:sdt>
              </w:sdtContent>
            </w:sdt>
          </w:sdtContent>
        </w:sdt>
        <w:sdt>
          <w:sdtPr>
            <w:alias w:val="3 str."/>
            <w:tag w:val="part_4638b415fd77497eb659834c0fb0efcb"/>
            <w:lock w:val="sdtLocked"/>
            <w:richText/>
          </w:sdtPr>
          <w:sdtContent>
            <w:p>
              <w:pPr>
                <w:spacing w:line="360" w:lineRule="auto"/>
                <w:ind w:left="2268" w:hanging="1548"/>
                <w:jc w:val="both"/>
                <w:rPr>
                  <w:bCs/>
                  <w:iCs/>
                  <w:szCs w:val="24"/>
                </w:rPr>
              </w:pPr>
              <w:sdt>
                <w:sdtPr>
                  <w:alias w:val="Numeris"/>
                  <w:tag w:val="nr_4638b415fd77497eb659834c0fb0efcb"/>
                  <w:lock w:val="sdtLocked"/>
                  <w:richText/>
                </w:sdtPr>
                <w:sdtContent>
                  <w:r>
                    <w:rPr>
                      <w:b/>
                      <w:bCs/>
                      <w:iCs/>
                      <w:szCs w:val="24"/>
                    </w:rPr>
                    <w:t>3</w:t>
                  </w:r>
                </w:sdtContent>
              </w:sdt>
              <w:r>
                <w:rPr>
                  <w:b/>
                  <w:bCs/>
                  <w:iCs/>
                  <w:szCs w:val="24"/>
                </w:rPr>
                <w:t xml:space="preserve"> straipsnis. </w:t>
              </w:r>
              <w:sdt>
                <w:sdtPr>
                  <w:alias w:val="Pavadinimas"/>
                  <w:tag w:val="title_4638b415fd77497eb659834c0fb0efcb"/>
                  <w:lock w:val="sdtLocked"/>
                  <w:richText/>
                </w:sdtPr>
                <w:sdtContent>
                  <w:r>
                    <w:rPr>
                      <w:b/>
                      <w:bCs/>
                      <w:iCs/>
                      <w:szCs w:val="24"/>
                    </w:rPr>
                    <w:t>1 straipsnyje išdėstyto Lietuvos Respublikos mokėjimų įstatymo 77 straipsnio pakeitimas</w:t>
                  </w:r>
                </w:sdtContent>
              </w:sdt>
            </w:p>
            <w:sdt>
              <w:sdtPr>
                <w:alias w:val="3 str. 1 d."/>
                <w:tag w:val="part_b5dca9d1df18426097dc7e855562c75c"/>
                <w:lock w:val="sdtLocked"/>
                <w:richText/>
              </w:sdtPr>
              <w:sdtContent>
                <w:p>
                  <w:pPr>
                    <w:spacing w:line="360" w:lineRule="auto"/>
                    <w:ind w:firstLine="720"/>
                    <w:jc w:val="both"/>
                    <w:rPr>
                      <w:bCs/>
                      <w:iCs/>
                      <w:szCs w:val="24"/>
                    </w:rPr>
                  </w:pPr>
                  <w:r>
                    <w:rPr>
                      <w:bCs/>
                      <w:iCs/>
                      <w:szCs w:val="24"/>
                    </w:rPr>
                    <w:t xml:space="preserve">Pakeisti </w:t>
                  </w:r>
                  <w:r>
                    <w:rPr>
                      <w:szCs w:val="24"/>
                    </w:rPr>
                    <w:t xml:space="preserve">1 </w:t>
                  </w:r>
                  <w:r>
                    <w:rPr>
                      <w:bCs/>
                      <w:iCs/>
                      <w:szCs w:val="24"/>
                    </w:rPr>
                    <w:t>straipsnyje išdėstyto Lietuvos Respublikos mokėjimų įstatymo 77 straipsnį ir jį išdėstyti taip:</w:t>
                  </w:r>
                </w:p>
                <w:sdt>
                  <w:sdtPr>
                    <w:alias w:val="citata"/>
                    <w:tag w:val="part_f8226faa1fcb4b0a914ad67511ecba40"/>
                    <w:lock w:val="sdtLocked"/>
                    <w:richText/>
                  </w:sdtPr>
                  <w:sdtContent>
                    <w:sdt>
                      <w:sdtPr>
                        <w:alias w:val="77 str."/>
                        <w:tag w:val="part_72598f1929fb4be5893a0d83146834f5"/>
                        <w:lock w:val="sdtLocked"/>
                        <w:richText/>
                      </w:sdtPr>
                      <w:sdtContent>
                        <w:p>
                          <w:pPr>
                            <w:spacing w:line="360" w:lineRule="auto"/>
                            <w:ind w:firstLine="720"/>
                            <w:jc w:val="both"/>
                            <w:rPr>
                              <w:rFonts w:eastAsia="Calibri"/>
                              <w:b/>
                              <w:szCs w:val="24"/>
                            </w:rPr>
                          </w:pPr>
                          <w:r>
                            <w:rPr>
                              <w:bCs/>
                              <w:iCs/>
                              <w:szCs w:val="24"/>
                            </w:rPr>
                            <w:t>„</w:t>
                          </w:r>
                          <w:sdt>
                            <w:sdtPr>
                              <w:alias w:val="Numeris"/>
                              <w:tag w:val="nr_72598f1929fb4be5893a0d83146834f5"/>
                              <w:lock w:val="sdtLocked"/>
                              <w:richText/>
                            </w:sdtPr>
                            <w:sdtContent>
                              <w:r>
                                <w:rPr>
                                  <w:rFonts w:eastAsia="Calibri"/>
                                  <w:b/>
                                  <w:szCs w:val="24"/>
                                </w:rPr>
                                <w:t>77</w:t>
                              </w:r>
                            </w:sdtContent>
                          </w:sdt>
                          <w:r>
                            <w:rPr>
                              <w:rFonts w:eastAsia="Calibri"/>
                              <w:b/>
                              <w:szCs w:val="24"/>
                            </w:rPr>
                            <w:t xml:space="preserve"> straipsnis. </w:t>
                          </w:r>
                          <w:sdt>
                            <w:sdtPr>
                              <w:alias w:val="Pavadinimas"/>
                              <w:tag w:val="title_72598f1929fb4be5893a0d83146834f5"/>
                              <w:lock w:val="sdtLocked"/>
                              <w:richText/>
                            </w:sdtPr>
                            <w:sdtContent>
                              <w:r>
                                <w:rPr>
                                  <w:rFonts w:eastAsia="Calibri"/>
                                  <w:b/>
                                  <w:szCs w:val="24"/>
                                </w:rPr>
                                <w:t>Priežiūros tikslu gautos informacijos apsauga</w:t>
                              </w:r>
                            </w:sdtContent>
                          </w:sdt>
                        </w:p>
                        <w:sdt>
                          <w:sdtPr>
                            <w:alias w:val="77 str. 1 d."/>
                            <w:tag w:val="part_ad49f7405a7f41488485a5d15394dce8"/>
                            <w:lock w:val="sdtLocked"/>
                            <w:richText/>
                          </w:sdtPr>
                          <w:sdtContent>
                            <w:p>
                              <w:pPr>
                                <w:spacing w:line="360" w:lineRule="auto"/>
                                <w:ind w:firstLine="720"/>
                                <w:jc w:val="both"/>
                                <w:rPr>
                                  <w:bCs/>
                                  <w:iCs/>
                                  <w:szCs w:val="24"/>
                                </w:rPr>
                              </w:pPr>
                              <w:r>
                                <w:rPr>
                                  <w:rFonts w:eastAsia="Calibri"/>
                                  <w:color w:val="000000"/>
                                  <w:szCs w:val="24"/>
                                </w:rPr>
                                <w:t xml:space="preserve">Informacijai, kurią priežiūros institucija gauna priežiūros tikslu, apsaugoti taikomos </w:t>
                              </w:r>
                              <w:r>
                                <w:rPr>
                                  <w:bCs/>
                                  <w:iCs/>
                                  <w:szCs w:val="24"/>
                                </w:rPr>
                                <w:t xml:space="preserve">Lietuvos </w:t>
                              </w:r>
                              <w:r>
                                <w:rPr>
                                  <w:rFonts w:eastAsia="Calibri"/>
                                  <w:color w:val="000000"/>
                                  <w:szCs w:val="24"/>
                                </w:rPr>
                                <w:t>banko įstatymo 43</w:t>
                              </w:r>
                              <w:r>
                                <w:rPr>
                                  <w:rFonts w:eastAsia="Calibri"/>
                                  <w:b/>
                                  <w:color w:val="000000"/>
                                  <w:szCs w:val="24"/>
                                </w:rPr>
                                <w:t xml:space="preserve"> </w:t>
                              </w:r>
                              <w:r>
                                <w:rPr>
                                  <w:rFonts w:eastAsia="Calibri"/>
                                  <w:color w:val="000000"/>
                                  <w:szCs w:val="24"/>
                                </w:rPr>
                                <w:t>straipsnio nuostatos.</w:t>
                              </w:r>
                              <w:r>
                                <w:rPr>
                                  <w:bCs/>
                                  <w:iCs/>
                                  <w:szCs w:val="24"/>
                                </w:rPr>
                                <w:t>“</w:t>
                              </w:r>
                            </w:p>
                            <w:p>
                              <w:pPr>
                                <w:spacing w:line="360" w:lineRule="auto"/>
                                <w:ind w:firstLine="720"/>
                                <w:jc w:val="both"/>
                                <w:rPr>
                                  <w:bCs/>
                                  <w:iCs/>
                                  <w:szCs w:val="24"/>
                                </w:rPr>
                              </w:pPr>
                            </w:p>
                          </w:sdtContent>
                        </w:sdt>
                      </w:sdtContent>
                    </w:sdt>
                  </w:sdtContent>
                </w:sdt>
              </w:sdtContent>
            </w:sdt>
          </w:sdtContent>
        </w:sdt>
        <w:sdt>
          <w:sdtPr>
            <w:alias w:val="4 str."/>
            <w:tag w:val="part_e6fe80a083ec4e66b25a9931361dff85"/>
            <w:lock w:val="sdtLocked"/>
            <w:richText/>
          </w:sdtPr>
          <w:sdtContent>
            <w:p>
              <w:pPr>
                <w:spacing w:line="360" w:lineRule="auto"/>
                <w:ind w:left="2268" w:hanging="1548"/>
                <w:jc w:val="both"/>
                <w:rPr>
                  <w:bCs/>
                  <w:iCs/>
                  <w:szCs w:val="24"/>
                </w:rPr>
              </w:pPr>
              <w:sdt>
                <w:sdtPr>
                  <w:alias w:val="Numeris"/>
                  <w:tag w:val="nr_e6fe80a083ec4e66b25a9931361dff85"/>
                  <w:lock w:val="sdtLocked"/>
                  <w:richText/>
                </w:sdtPr>
                <w:sdtContent>
                  <w:r>
                    <w:rPr>
                      <w:b/>
                      <w:bCs/>
                      <w:iCs/>
                      <w:szCs w:val="24"/>
                    </w:rPr>
                    <w:t>4</w:t>
                  </w:r>
                </w:sdtContent>
              </w:sdt>
              <w:r>
                <w:rPr>
                  <w:b/>
                  <w:bCs/>
                  <w:iCs/>
                  <w:szCs w:val="24"/>
                </w:rPr>
                <w:t xml:space="preserve"> straipsnis. </w:t>
              </w:r>
              <w:sdt>
                <w:sdtPr>
                  <w:alias w:val="Pavadinimas"/>
                  <w:tag w:val="title_e6fe80a083ec4e66b25a9931361dff85"/>
                  <w:lock w:val="sdtLocked"/>
                  <w:richText/>
                </w:sdtPr>
                <w:sdtContent>
                  <w:r>
                    <w:rPr>
                      <w:b/>
                      <w:bCs/>
                      <w:iCs/>
                      <w:szCs w:val="24"/>
                    </w:rPr>
                    <w:t>1 straipsnyje išdėstyto Lietuvos Respublikos mokėjimų įstatymo 78 straipsnio pakeitimas</w:t>
                  </w:r>
                </w:sdtContent>
              </w:sdt>
            </w:p>
            <w:sdt>
              <w:sdtPr>
                <w:alias w:val="4 str. 1 d."/>
                <w:tag w:val="part_590a9a88210c483a8699c1df43b6fac1"/>
                <w:lock w:val="sdtLocked"/>
                <w:richText/>
              </w:sdtPr>
              <w:sdtContent>
                <w:p>
                  <w:pPr>
                    <w:spacing w:line="360" w:lineRule="auto"/>
                    <w:ind w:firstLine="720"/>
                    <w:jc w:val="both"/>
                    <w:rPr>
                      <w:bCs/>
                      <w:iCs/>
                      <w:szCs w:val="24"/>
                    </w:rPr>
                  </w:pPr>
                  <w:r>
                    <w:rPr>
                      <w:bCs/>
                      <w:iCs/>
                      <w:szCs w:val="24"/>
                    </w:rPr>
                    <w:t xml:space="preserve">Pakeisti </w:t>
                  </w:r>
                  <w:r>
                    <w:rPr>
                      <w:szCs w:val="24"/>
                    </w:rPr>
                    <w:t xml:space="preserve">1 </w:t>
                  </w:r>
                  <w:r>
                    <w:rPr>
                      <w:bCs/>
                      <w:iCs/>
                      <w:szCs w:val="24"/>
                    </w:rPr>
                    <w:t>straipsnyje išdėstyto Lietuvos Respublikos mokėjimų įstatymo 78 straipsnį ir jį išdėstyti taip:</w:t>
                  </w:r>
                </w:p>
                <w:sdt>
                  <w:sdtPr>
                    <w:alias w:val="citata"/>
                    <w:tag w:val="part_81f73758cd4a4d50acdaadfa8d60790b"/>
                    <w:lock w:val="sdtLocked"/>
                    <w:richText/>
                  </w:sdtPr>
                  <w:sdtContent>
                    <w:sdt>
                      <w:sdtPr>
                        <w:alias w:val="78 str."/>
                        <w:tag w:val="part_b760ce42a07541f1ba9b7eaac2f84f5e"/>
                        <w:lock w:val="sdtLocked"/>
                        <w:richText/>
                      </w:sdtPr>
                      <w:sdtContent>
                        <w:p>
                          <w:pPr>
                            <w:spacing w:line="360" w:lineRule="auto"/>
                            <w:ind w:firstLine="720"/>
                            <w:jc w:val="both"/>
                            <w:rPr>
                              <w:bCs/>
                              <w:iCs/>
                              <w:szCs w:val="24"/>
                            </w:rPr>
                          </w:pPr>
                          <w:r>
                            <w:rPr>
                              <w:bCs/>
                              <w:iCs/>
                              <w:szCs w:val="24"/>
                            </w:rPr>
                            <w:t>„</w:t>
                          </w:r>
                          <w:sdt>
                            <w:sdtPr>
                              <w:alias w:val="Numeris"/>
                              <w:tag w:val="nr_b760ce42a07541f1ba9b7eaac2f84f5e"/>
                              <w:lock w:val="sdtLocked"/>
                              <w:richText/>
                            </w:sdtPr>
                            <w:sdtContent>
                              <w:r>
                                <w:rPr>
                                  <w:b/>
                                  <w:bCs/>
                                  <w:iCs/>
                                  <w:szCs w:val="24"/>
                                </w:rPr>
                                <w:t>78</w:t>
                              </w:r>
                            </w:sdtContent>
                          </w:sdt>
                          <w:r>
                            <w:rPr>
                              <w:b/>
                              <w:bCs/>
                              <w:iCs/>
                              <w:szCs w:val="24"/>
                            </w:rPr>
                            <w:t xml:space="preserve"> straipsnis. </w:t>
                          </w:r>
                          <w:sdt>
                            <w:sdtPr>
                              <w:alias w:val="Pavadinimas"/>
                              <w:tag w:val="title_b760ce42a07541f1ba9b7eaac2f84f5e"/>
                              <w:lock w:val="sdtLocked"/>
                              <w:richText/>
                            </w:sdtPr>
                            <w:sdtContent>
                              <w:r>
                                <w:rPr>
                                  <w:b/>
                                  <w:bCs/>
                                  <w:iCs/>
                                  <w:szCs w:val="24"/>
                                </w:rPr>
                                <w:t>Priežiūros institucijos atliekami patikrinimai</w:t>
                              </w:r>
                            </w:sdtContent>
                          </w:sdt>
                        </w:p>
                        <w:sdt>
                          <w:sdtPr>
                            <w:alias w:val="78 str. 1 d."/>
                            <w:tag w:val="part_f33a93c998f44860a7c0c9c3318905d1"/>
                            <w:lock w:val="sdtLocked"/>
                            <w:richText/>
                          </w:sdtPr>
                          <w:sdtContent>
                            <w:p>
                              <w:pPr>
                                <w:spacing w:line="360" w:lineRule="auto"/>
                                <w:ind w:firstLine="720"/>
                                <w:jc w:val="both"/>
                                <w:rPr>
                                  <w:bCs/>
                                  <w:iCs/>
                                  <w:szCs w:val="24"/>
                                </w:rPr>
                              </w:pPr>
                              <w:sdt>
                                <w:sdtPr>
                                  <w:alias w:val="Numeris"/>
                                  <w:tag w:val="nr_f33a93c998f44860a7c0c9c3318905d1"/>
                                  <w:lock w:val="sdtLocked"/>
                                  <w:richText/>
                                </w:sdtPr>
                                <w:sdtContent>
                                  <w:r>
                                    <w:rPr>
                                      <w:bCs/>
                                      <w:iCs/>
                                      <w:szCs w:val="24"/>
                                    </w:rPr>
                                    <w:t>1</w:t>
                                  </w:r>
                                </w:sdtContent>
                              </w:sdt>
                              <w:r>
                                <w:rPr>
                                  <w:bCs/>
                                  <w:iCs/>
                                  <w:szCs w:val="24"/>
                                </w:rPr>
                                <w:t xml:space="preserve">. Priežiūros institucija organizuoja ir atlieka patikrinimus, kad nustatytų, ar laikomasi šio įstatymo ir (arba) kitų teisės aktų reikalavimų. </w:t>
                              </w:r>
                            </w:p>
                          </w:sdtContent>
                        </w:sdt>
                        <w:sdt>
                          <w:sdtPr>
                            <w:alias w:val="78 str. 2 d."/>
                            <w:tag w:val="part_1c6f270daa7b47ee8adaa9e2cc6338a3"/>
                            <w:lock w:val="sdtLocked"/>
                            <w:richText/>
                          </w:sdtPr>
                          <w:sdtContent>
                            <w:p>
                              <w:pPr>
                                <w:spacing w:line="360" w:lineRule="auto"/>
                                <w:ind w:firstLine="720"/>
                                <w:jc w:val="both"/>
                                <w:rPr>
                                  <w:bCs/>
                                  <w:iCs/>
                                  <w:szCs w:val="24"/>
                                </w:rPr>
                              </w:pPr>
                              <w:sdt>
                                <w:sdtPr>
                                  <w:alias w:val="Numeris"/>
                                  <w:tag w:val="nr_1c6f270daa7b47ee8adaa9e2cc6338a3"/>
                                  <w:lock w:val="sdtLocked"/>
                                  <w:richText/>
                                </w:sdtPr>
                                <w:sdtContent>
                                  <w:r>
                                    <w:rPr>
                                      <w:bCs/>
                                      <w:iCs/>
                                      <w:szCs w:val="24"/>
                                    </w:rPr>
                                    <w:t>2</w:t>
                                  </w:r>
                                </w:sdtContent>
                              </w:sdt>
                              <w:r>
                                <w:rPr>
                                  <w:bCs/>
                                  <w:iCs/>
                                  <w:szCs w:val="24"/>
                                </w:rPr>
                                <w:t>. Reikalavimai priežiūros institucijos rengiamiems patikrinimams yra nustatyti Lietuvos banko įstatymo 42</w:t>
                              </w:r>
                              <w:r>
                                <w:rPr>
                                  <w:bCs/>
                                  <w:iCs/>
                                  <w:szCs w:val="24"/>
                                  <w:vertAlign w:val="superscript"/>
                                </w:rPr>
                                <w:t>1</w:t>
                              </w:r>
                              <w:r>
                                <w:rPr>
                                  <w:bCs/>
                                  <w:iCs/>
                                  <w:szCs w:val="24"/>
                                </w:rPr>
                                <w:t xml:space="preserve"> straipsnyje. Atlikdami patikrinimą, priežiūros institucijos tarnautojai turi Lietuvos banko įstatyme ir šiame įstatyme nustatytas teises.“</w:t>
                              </w:r>
                            </w:p>
                            <w:p>
                              <w:pPr>
                                <w:spacing w:line="360" w:lineRule="auto"/>
                                <w:ind w:firstLine="720"/>
                                <w:jc w:val="both"/>
                                <w:rPr>
                                  <w:bCs/>
                                  <w:iCs/>
                                  <w:szCs w:val="24"/>
                                </w:rPr>
                              </w:pPr>
                            </w:p>
                          </w:sdtContent>
                        </w:sdt>
                      </w:sdtContent>
                    </w:sdt>
                  </w:sdtContent>
                </w:sdt>
              </w:sdtContent>
            </w:sdt>
          </w:sdtContent>
        </w:sdt>
        <w:sdt>
          <w:sdtPr>
            <w:alias w:val="5 str."/>
            <w:tag w:val="part_19e70787b39b4350aef0103d5b34d20d"/>
            <w:lock w:val="sdtLocked"/>
            <w:richText/>
          </w:sdtPr>
          <w:sdtContent>
            <w:p>
              <w:pPr>
                <w:spacing w:line="360" w:lineRule="auto"/>
                <w:ind w:left="2268" w:hanging="1548"/>
                <w:jc w:val="both"/>
                <w:rPr>
                  <w:bCs/>
                  <w:iCs/>
                  <w:szCs w:val="24"/>
                </w:rPr>
              </w:pPr>
              <w:sdt>
                <w:sdtPr>
                  <w:alias w:val="Numeris"/>
                  <w:tag w:val="nr_19e70787b39b4350aef0103d5b34d20d"/>
                  <w:lock w:val="sdtLocked"/>
                  <w:richText/>
                </w:sdtPr>
                <w:sdtContent>
                  <w:r>
                    <w:rPr>
                      <w:b/>
                      <w:bCs/>
                      <w:iCs/>
                      <w:szCs w:val="24"/>
                    </w:rPr>
                    <w:t>5</w:t>
                  </w:r>
                </w:sdtContent>
              </w:sdt>
              <w:r>
                <w:rPr>
                  <w:b/>
                  <w:bCs/>
                  <w:iCs/>
                  <w:szCs w:val="24"/>
                </w:rPr>
                <w:t xml:space="preserve"> straipsnis. </w:t>
              </w:r>
              <w:sdt>
                <w:sdtPr>
                  <w:alias w:val="Pavadinimas"/>
                  <w:tag w:val="title_19e70787b39b4350aef0103d5b34d20d"/>
                  <w:lock w:val="sdtLocked"/>
                  <w:richText/>
                </w:sdtPr>
                <w:sdtContent>
                  <w:r>
                    <w:rPr>
                      <w:b/>
                      <w:bCs/>
                      <w:iCs/>
                      <w:szCs w:val="24"/>
                    </w:rPr>
                    <w:t>1 straipsnyje išdėstyto Lietuvos Respublikos mokėjimų įstatymo 79 straipsnio pakeitimas</w:t>
                  </w:r>
                </w:sdtContent>
              </w:sdt>
            </w:p>
            <w:sdt>
              <w:sdtPr>
                <w:alias w:val="5 str. 1 d."/>
                <w:tag w:val="part_8c85b19f2f6b4509b27c317ec6eab03b"/>
                <w:lock w:val="sdtLocked"/>
                <w:richText/>
              </w:sdtPr>
              <w:sdtContent>
                <w:p>
                  <w:pPr>
                    <w:spacing w:line="360" w:lineRule="auto"/>
                    <w:ind w:firstLine="720"/>
                    <w:jc w:val="both"/>
                    <w:rPr>
                      <w:bCs/>
                      <w:iCs/>
                      <w:szCs w:val="24"/>
                    </w:rPr>
                  </w:pPr>
                  <w:r>
                    <w:rPr>
                      <w:bCs/>
                      <w:iCs/>
                      <w:szCs w:val="24"/>
                    </w:rPr>
                    <w:t xml:space="preserve">Pakeisti </w:t>
                  </w:r>
                  <w:r>
                    <w:rPr>
                      <w:szCs w:val="24"/>
                    </w:rPr>
                    <w:t xml:space="preserve">1 </w:t>
                  </w:r>
                  <w:r>
                    <w:rPr>
                      <w:bCs/>
                      <w:iCs/>
                      <w:szCs w:val="24"/>
                    </w:rPr>
                    <w:t>straipsnyje išdėstyto Lietuvos Respublikos mokėjimų įstatymo 79 straipsnį ir jį išdėstyti taip:</w:t>
                  </w:r>
                </w:p>
                <w:sdt>
                  <w:sdtPr>
                    <w:alias w:val="citata"/>
                    <w:tag w:val="part_f237347ced75403e80a708809e8ffc81"/>
                    <w:lock w:val="sdtLocked"/>
                    <w:richText/>
                  </w:sdtPr>
                  <w:sdtContent>
                    <w:sdt>
                      <w:sdtPr>
                        <w:alias w:val="79 str."/>
                        <w:tag w:val="part_69299c808ce5481fa9de841e69376612"/>
                        <w:lock w:val="sdtLocked"/>
                        <w:richText/>
                      </w:sdtPr>
                      <w:sdtContent>
                        <w:p>
                          <w:pPr>
                            <w:spacing w:line="360" w:lineRule="auto"/>
                            <w:ind w:firstLine="720"/>
                            <w:jc w:val="both"/>
                            <w:rPr>
                              <w:bCs/>
                              <w:iCs/>
                              <w:szCs w:val="24"/>
                            </w:rPr>
                          </w:pPr>
                          <w:r>
                            <w:rPr>
                              <w:bCs/>
                              <w:iCs/>
                              <w:szCs w:val="24"/>
                            </w:rPr>
                            <w:t>„</w:t>
                          </w:r>
                          <w:sdt>
                            <w:sdtPr>
                              <w:alias w:val="Numeris"/>
                              <w:tag w:val="nr_69299c808ce5481fa9de841e69376612"/>
                              <w:lock w:val="sdtLocked"/>
                              <w:richText/>
                            </w:sdtPr>
                            <w:sdtContent>
                              <w:r>
                                <w:rPr>
                                  <w:b/>
                                  <w:bCs/>
                                  <w:iCs/>
                                  <w:szCs w:val="24"/>
                                </w:rPr>
                                <w:t>79</w:t>
                              </w:r>
                            </w:sdtContent>
                          </w:sdt>
                          <w:r>
                            <w:rPr>
                              <w:b/>
                              <w:bCs/>
                              <w:iCs/>
                              <w:szCs w:val="24"/>
                            </w:rPr>
                            <w:t xml:space="preserve"> straipsnis. </w:t>
                          </w:r>
                          <w:sdt>
                            <w:sdtPr>
                              <w:alias w:val="Pavadinimas"/>
                              <w:tag w:val="title_69299c808ce5481fa9de841e69376612"/>
                              <w:lock w:val="sdtLocked"/>
                              <w:richText/>
                            </w:sdtPr>
                            <w:sdtContent>
                              <w:r>
                                <w:rPr>
                                  <w:b/>
                                  <w:bCs/>
                                  <w:iCs/>
                                  <w:szCs w:val="24"/>
                                </w:rPr>
                                <w:t>Priežiūros institucijos taikomos poveikio priemonės</w:t>
                              </w:r>
                            </w:sdtContent>
                          </w:sdt>
                        </w:p>
                        <w:sdt>
                          <w:sdtPr>
                            <w:alias w:val="79 str. 1 d."/>
                            <w:tag w:val="part_9de4ef0b8e954ace8acdb51cee7895d1"/>
                            <w:lock w:val="sdtLocked"/>
                            <w:richText/>
                          </w:sdtPr>
                          <w:sdtContent>
                            <w:p>
                              <w:pPr>
                                <w:spacing w:line="360" w:lineRule="auto"/>
                                <w:ind w:firstLine="720"/>
                                <w:jc w:val="both"/>
                                <w:rPr>
                                  <w:bCs/>
                                  <w:iCs/>
                                  <w:szCs w:val="24"/>
                                </w:rPr>
                              </w:pPr>
                              <w:r>
                                <w:rPr>
                                  <w:bCs/>
                                  <w:iCs/>
                                  <w:szCs w:val="24"/>
                                </w:rPr>
                                <w:t>Priežiūros institucija taiko šias poveikio priemones:</w:t>
                              </w:r>
                            </w:p>
                            <w:sdt>
                              <w:sdtPr>
                                <w:alias w:val="79 str. 1 d. 1 p."/>
                                <w:tag w:val="part_3d949ec5f2cd4e49abc436b04b9259c9"/>
                                <w:lock w:val="sdtLocked"/>
                                <w:richText/>
                              </w:sdtPr>
                              <w:sdtContent>
                                <w:p>
                                  <w:pPr>
                                    <w:spacing w:line="360" w:lineRule="auto"/>
                                    <w:ind w:firstLine="720"/>
                                    <w:jc w:val="both"/>
                                    <w:rPr>
                                      <w:bCs/>
                                      <w:iCs/>
                                      <w:szCs w:val="24"/>
                                    </w:rPr>
                                  </w:pPr>
                                  <w:sdt>
                                    <w:sdtPr>
                                      <w:alias w:val="Numeris"/>
                                      <w:tag w:val="nr_3d949ec5f2cd4e49abc436b04b9259c9"/>
                                      <w:lock w:val="sdtLocked"/>
                                      <w:richText/>
                                    </w:sdtPr>
                                    <w:sdtContent>
                                      <w:r>
                                        <w:rPr>
                                          <w:bCs/>
                                          <w:iCs/>
                                          <w:szCs w:val="24"/>
                                        </w:rPr>
                                        <w:t>1</w:t>
                                      </w:r>
                                    </w:sdtContent>
                                  </w:sdt>
                                  <w:r>
                                    <w:rPr>
                                      <w:bCs/>
                                      <w:iCs/>
                                      <w:szCs w:val="24"/>
                                    </w:rPr>
                                    <w:t>) viešai paskelbia teisės akto pažeidimą ir jį padariusį asmenį;</w:t>
                                  </w:r>
                                </w:p>
                              </w:sdtContent>
                            </w:sdt>
                            <w:sdt>
                              <w:sdtPr>
                                <w:alias w:val="79 str. 1 d. 2 p."/>
                                <w:tag w:val="part_15842bc31130401587f386bad0d78cc1"/>
                                <w:lock w:val="sdtLocked"/>
                                <w:richText/>
                              </w:sdtPr>
                              <w:sdtContent>
                                <w:p>
                                  <w:pPr>
                                    <w:spacing w:line="360" w:lineRule="auto"/>
                                    <w:ind w:firstLine="720"/>
                                    <w:jc w:val="both"/>
                                    <w:rPr>
                                      <w:bCs/>
                                      <w:iCs/>
                                      <w:szCs w:val="24"/>
                                    </w:rPr>
                                  </w:pPr>
                                  <w:sdt>
                                    <w:sdtPr>
                                      <w:alias w:val="Numeris"/>
                                      <w:tag w:val="nr_15842bc31130401587f386bad0d78cc1"/>
                                      <w:lock w:val="sdtLocked"/>
                                      <w:richText/>
                                    </w:sdtPr>
                                    <w:sdtContent>
                                      <w:r>
                                        <w:rPr>
                                          <w:bCs/>
                                          <w:iCs/>
                                          <w:szCs w:val="24"/>
                                        </w:rPr>
                                        <w:t>2</w:t>
                                      </w:r>
                                    </w:sdtContent>
                                  </w:sdt>
                                  <w:r>
                                    <w:rPr>
                                      <w:bCs/>
                                      <w:iCs/>
                                      <w:szCs w:val="24"/>
                                    </w:rPr>
                                    <w:t>) įspėja dėl teisės akto pažeidimo</w:t>
                                  </w:r>
                                  <w:r>
                                    <w:rPr>
                                      <w:szCs w:val="24"/>
                                      <w:lang w:val="en-US"/>
                                    </w:rPr>
                                    <w:t xml:space="preserve"> </w:t>
                                  </w:r>
                                  <w:r>
                                    <w:rPr>
                                      <w:bCs/>
                                      <w:iCs/>
                                      <w:szCs w:val="24"/>
                                    </w:rPr>
                                    <w:t>ir nurodo per nustatytą terminą nutraukti teisės akto pažeidimą;</w:t>
                                  </w:r>
                                </w:p>
                              </w:sdtContent>
                            </w:sdt>
                            <w:sdt>
                              <w:sdtPr>
                                <w:alias w:val="79 str. 1 d. 3 p."/>
                                <w:tag w:val="part_b6b6ecfccca945489565443fc68aa391"/>
                                <w:lock w:val="sdtLocked"/>
                                <w:richText/>
                              </w:sdtPr>
                              <w:sdtContent>
                                <w:p>
                                  <w:pPr>
                                    <w:spacing w:line="360" w:lineRule="auto"/>
                                    <w:ind w:firstLine="720"/>
                                    <w:jc w:val="both"/>
                                    <w:rPr>
                                      <w:bCs/>
                                      <w:iCs/>
                                      <w:szCs w:val="24"/>
                                    </w:rPr>
                                  </w:pPr>
                                  <w:sdt>
                                    <w:sdtPr>
                                      <w:alias w:val="Numeris"/>
                                      <w:tag w:val="nr_b6b6ecfccca945489565443fc68aa391"/>
                                      <w:lock w:val="sdtLocked"/>
                                      <w:richText/>
                                    </w:sdtPr>
                                    <w:sdtContent>
                                      <w:r>
                                        <w:rPr>
                                          <w:bCs/>
                                          <w:iCs/>
                                          <w:szCs w:val="24"/>
                                        </w:rPr>
                                        <w:t>3</w:t>
                                      </w:r>
                                    </w:sdtContent>
                                  </w:sdt>
                                  <w:r>
                                    <w:rPr>
                                      <w:bCs/>
                                      <w:iCs/>
                                      <w:szCs w:val="24"/>
                                    </w:rPr>
                                    <w:t>) skiria šiame įstatyme nustatytas baudas.“</w:t>
                                  </w:r>
                                </w:p>
                                <w:p>
                                  <w:pPr>
                                    <w:ind w:firstLine="720"/>
                                    <w:jc w:val="both"/>
                                    <w:rPr>
                                      <w:bCs/>
                                      <w:iCs/>
                                      <w:szCs w:val="24"/>
                                    </w:rPr>
                                  </w:pPr>
                                </w:p>
                                <w:p>
                                  <w:pPr>
                                    <w:ind w:firstLine="720"/>
                                    <w:jc w:val="both"/>
                                    <w:rPr>
                                      <w:bCs/>
                                      <w:iCs/>
                                      <w:szCs w:val="24"/>
                                    </w:rPr>
                                  </w:pPr>
                                </w:p>
                              </w:sdtContent>
                            </w:sdt>
                          </w:sdtContent>
                        </w:sdt>
                      </w:sdtContent>
                    </w:sdt>
                  </w:sdtContent>
                </w:sdt>
              </w:sdtContent>
            </w:sdt>
          </w:sdtContent>
        </w:sdt>
        <w:sdt>
          <w:sdtPr>
            <w:alias w:val="6 str."/>
            <w:tag w:val="part_c5cac85731274942b4307c163356b2ca"/>
            <w:lock w:val="sdtLocked"/>
            <w:richText/>
          </w:sdtPr>
          <w:sdtContent>
            <w:p>
              <w:pPr>
                <w:spacing w:line="360" w:lineRule="auto"/>
                <w:ind w:left="2268" w:hanging="1548"/>
                <w:jc w:val="both"/>
                <w:rPr>
                  <w:bCs/>
                  <w:iCs/>
                  <w:szCs w:val="24"/>
                </w:rPr>
              </w:pPr>
              <w:sdt>
                <w:sdtPr>
                  <w:alias w:val="Numeris"/>
                  <w:tag w:val="nr_c5cac85731274942b4307c163356b2ca"/>
                  <w:lock w:val="sdtLocked"/>
                  <w:richText/>
                </w:sdtPr>
                <w:sdtContent>
                  <w:r>
                    <w:rPr>
                      <w:b/>
                      <w:bCs/>
                      <w:iCs/>
                      <w:szCs w:val="24"/>
                    </w:rPr>
                    <w:t>6</w:t>
                  </w:r>
                </w:sdtContent>
              </w:sdt>
              <w:r>
                <w:rPr>
                  <w:b/>
                  <w:bCs/>
                  <w:iCs/>
                  <w:szCs w:val="24"/>
                </w:rPr>
                <w:t xml:space="preserve"> straipsnis. </w:t>
              </w:r>
              <w:sdt>
                <w:sdtPr>
                  <w:alias w:val="Pavadinimas"/>
                  <w:tag w:val="title_c5cac85731274942b4307c163356b2ca"/>
                  <w:lock w:val="sdtLocked"/>
                  <w:richText/>
                </w:sdtPr>
                <w:sdtContent>
                  <w:r>
                    <w:rPr>
                      <w:b/>
                      <w:bCs/>
                      <w:iCs/>
                      <w:szCs w:val="24"/>
                    </w:rPr>
                    <w:t>1 straipsnyje išdėstyto Lietuvos Respublikos mokėjimų įstatymo 80 straipsnio pakeitimas</w:t>
                  </w:r>
                </w:sdtContent>
              </w:sdt>
            </w:p>
            <w:sdt>
              <w:sdtPr>
                <w:alias w:val="6 str. 1 d."/>
                <w:tag w:val="part_12d461cf5b544afdad0b6d1b63c9292b"/>
                <w:lock w:val="sdtLocked"/>
                <w:richText/>
              </w:sdtPr>
              <w:sdtContent>
                <w:p>
                  <w:pPr>
                    <w:spacing w:line="360" w:lineRule="auto"/>
                    <w:ind w:firstLine="720"/>
                    <w:jc w:val="both"/>
                    <w:rPr>
                      <w:bCs/>
                      <w:iCs/>
                      <w:szCs w:val="24"/>
                    </w:rPr>
                  </w:pPr>
                  <w:r>
                    <w:rPr>
                      <w:bCs/>
                      <w:iCs/>
                      <w:szCs w:val="24"/>
                    </w:rPr>
                    <w:t xml:space="preserve">Pakeisti </w:t>
                  </w:r>
                  <w:r>
                    <w:rPr>
                      <w:szCs w:val="24"/>
                    </w:rPr>
                    <w:t xml:space="preserve">1 </w:t>
                  </w:r>
                  <w:r>
                    <w:rPr>
                      <w:bCs/>
                      <w:iCs/>
                      <w:szCs w:val="24"/>
                    </w:rPr>
                    <w:t>straipsnyje išdėstyto Lietuvos Respublikos mokėjimų įstatymo 80 straipsnį ir jį išdėstyti taip:</w:t>
                  </w:r>
                </w:p>
                <w:sdt>
                  <w:sdtPr>
                    <w:alias w:val="citata"/>
                    <w:tag w:val="part_689a2da44c8849e1b806395ead0b69b6"/>
                    <w:lock w:val="sdtLocked"/>
                    <w:richText/>
                  </w:sdtPr>
                  <w:sdtContent>
                    <w:sdt>
                      <w:sdtPr>
                        <w:alias w:val="80 str."/>
                        <w:tag w:val="part_3a708edc6c874710a31db9b4b7ff78f7"/>
                        <w:lock w:val="sdtLocked"/>
                        <w:richText/>
                      </w:sdtPr>
                      <w:sdtContent>
                        <w:p>
                          <w:pPr>
                            <w:tabs>
                              <w:tab w:val="left" w:pos="0"/>
                            </w:tabs>
                            <w:spacing w:line="360" w:lineRule="auto"/>
                            <w:ind w:firstLine="720"/>
                            <w:jc w:val="both"/>
                            <w:rPr>
                              <w:rFonts w:eastAsia="Calibri"/>
                              <w:b/>
                              <w:color w:val="000000"/>
                              <w:szCs w:val="24"/>
                            </w:rPr>
                          </w:pPr>
                          <w:r>
                            <w:rPr>
                              <w:bCs/>
                              <w:iCs/>
                              <w:szCs w:val="24"/>
                            </w:rPr>
                            <w:t>„</w:t>
                          </w:r>
                          <w:sdt>
                            <w:sdtPr>
                              <w:alias w:val="Numeris"/>
                              <w:tag w:val="nr_3a708edc6c874710a31db9b4b7ff78f7"/>
                              <w:lock w:val="sdtLocked"/>
                              <w:richText/>
                            </w:sdtPr>
                            <w:sdtContent>
                              <w:r>
                                <w:rPr>
                                  <w:rFonts w:eastAsia="Calibri"/>
                                  <w:b/>
                                  <w:color w:val="000000"/>
                                  <w:szCs w:val="24"/>
                                </w:rPr>
                                <w:t>80</w:t>
                              </w:r>
                            </w:sdtContent>
                          </w:sdt>
                          <w:r>
                            <w:rPr>
                              <w:rFonts w:eastAsia="Calibri"/>
                              <w:b/>
                              <w:color w:val="000000"/>
                              <w:szCs w:val="24"/>
                              <w:vertAlign w:val="superscript"/>
                            </w:rPr>
                            <w:t xml:space="preserve"> </w:t>
                          </w:r>
                          <w:r>
                            <w:rPr>
                              <w:rFonts w:eastAsia="Calibri"/>
                              <w:b/>
                              <w:color w:val="000000"/>
                              <w:szCs w:val="24"/>
                            </w:rPr>
                            <w:t xml:space="preserve">straipsnis. </w:t>
                          </w:r>
                          <w:sdt>
                            <w:sdtPr>
                              <w:alias w:val="Pavadinimas"/>
                              <w:tag w:val="title_3a708edc6c874710a31db9b4b7ff78f7"/>
                              <w:lock w:val="sdtLocked"/>
                              <w:richText/>
                            </w:sdtPr>
                            <w:sdtContent>
                              <w:r>
                                <w:rPr>
                                  <w:rFonts w:eastAsia="Calibri"/>
                                  <w:b/>
                                  <w:color w:val="000000"/>
                                  <w:szCs w:val="24"/>
                                </w:rPr>
                                <w:t>Poveikio priemonių taikymo pagrindai ir tvarka</w:t>
                              </w:r>
                            </w:sdtContent>
                          </w:sdt>
                        </w:p>
                        <w:sdt>
                          <w:sdtPr>
                            <w:alias w:val="80 str. 1 d."/>
                            <w:tag w:val="part_b3367fbbf73e4b2e97f7e1887b0dcabd"/>
                            <w:lock w:val="sdtLocked"/>
                            <w:richText/>
                          </w:sdtPr>
                          <w:sdtContent>
                            <w:p>
                              <w:pPr>
                                <w:spacing w:line="360" w:lineRule="auto"/>
                                <w:ind w:firstLine="720"/>
                                <w:jc w:val="both"/>
                                <w:rPr>
                                  <w:rFonts w:eastAsia="Calibri"/>
                                  <w:color w:val="000000"/>
                                  <w:szCs w:val="24"/>
                                </w:rPr>
                              </w:pPr>
                              <w:sdt>
                                <w:sdtPr>
                                  <w:alias w:val="Numeris"/>
                                  <w:tag w:val="nr_b3367fbbf73e4b2e97f7e1887b0dcabd"/>
                                  <w:lock w:val="sdtLocked"/>
                                  <w:richText/>
                                </w:sdtPr>
                                <w:sdtContent>
                                  <w:r>
                                    <w:rPr>
                                      <w:rFonts w:eastAsia="Calibri"/>
                                      <w:color w:val="000000"/>
                                      <w:szCs w:val="24"/>
                                    </w:rPr>
                                    <w:t>1</w:t>
                                  </w:r>
                                </w:sdtContent>
                              </w:sdt>
                              <w:r>
                                <w:rPr>
                                  <w:rFonts w:eastAsia="Calibri"/>
                                  <w:color w:val="000000"/>
                                  <w:szCs w:val="24"/>
                                </w:rPr>
                                <w:t>. Poveikio priemonės taikomos, kai yra bent vienas iš šių pagrindų:</w:t>
                              </w:r>
                            </w:p>
                            <w:sdt>
                              <w:sdtPr>
                                <w:alias w:val="80 str. 1 d. 1 p."/>
                                <w:tag w:val="part_53cf4bc4c98e48f09103990d7ce3399c"/>
                                <w:lock w:val="sdtLocked"/>
                                <w:richText/>
                              </w:sdtPr>
                              <w:sdtContent>
                                <w:p>
                                  <w:pPr>
                                    <w:spacing w:line="360" w:lineRule="auto"/>
                                    <w:ind w:firstLine="720"/>
                                    <w:jc w:val="both"/>
                                    <w:rPr>
                                      <w:rFonts w:eastAsia="Calibri"/>
                                      <w:color w:val="000000"/>
                                      <w:szCs w:val="24"/>
                                    </w:rPr>
                                  </w:pPr>
                                  <w:sdt>
                                    <w:sdtPr>
                                      <w:alias w:val="Numeris"/>
                                      <w:tag w:val="nr_53cf4bc4c98e48f09103990d7ce3399c"/>
                                      <w:lock w:val="sdtLocked"/>
                                      <w:richText/>
                                    </w:sdtPr>
                                    <w:sdtContent>
                                      <w:r>
                                        <w:rPr>
                                          <w:rFonts w:eastAsia="Calibri"/>
                                          <w:color w:val="000000"/>
                                          <w:szCs w:val="24"/>
                                        </w:rPr>
                                        <w:t>1</w:t>
                                      </w:r>
                                    </w:sdtContent>
                                  </w:sdt>
                                  <w:r>
                                    <w:rPr>
                                      <w:rFonts w:eastAsia="Calibri"/>
                                      <w:color w:val="000000"/>
                                      <w:szCs w:val="24"/>
                                    </w:rPr>
                                    <w:t>) teikiamos mokėjimo paslaugos, jeigu neturima tam įstatymų nustatyta tvarka suteiktos teisės, arba atliekami kiti veiksmai ar veikla, kuriuos draudžia šis įstatymas;</w:t>
                                  </w:r>
                                </w:p>
                              </w:sdtContent>
                            </w:sdt>
                            <w:sdt>
                              <w:sdtPr>
                                <w:alias w:val="80 str. 1 d. 2 p."/>
                                <w:tag w:val="part_0de4db788267498d8efd430c86d18c94"/>
                                <w:lock w:val="sdtLocked"/>
                                <w:richText/>
                              </w:sdtPr>
                              <w:sdtContent>
                                <w:p>
                                  <w:pPr>
                                    <w:spacing w:line="360" w:lineRule="auto"/>
                                    <w:ind w:firstLine="720"/>
                                    <w:jc w:val="both"/>
                                    <w:rPr>
                                      <w:rFonts w:eastAsia="Calibri"/>
                                      <w:color w:val="000000"/>
                                      <w:szCs w:val="24"/>
                                    </w:rPr>
                                  </w:pPr>
                                  <w:sdt>
                                    <w:sdtPr>
                                      <w:alias w:val="Numeris"/>
                                      <w:tag w:val="nr_0de4db788267498d8efd430c86d18c94"/>
                                      <w:lock w:val="sdtLocked"/>
                                      <w:richText/>
                                    </w:sdtPr>
                                    <w:sdtContent>
                                      <w:r>
                                        <w:rPr>
                                          <w:rFonts w:eastAsia="Calibri"/>
                                          <w:color w:val="000000"/>
                                          <w:szCs w:val="24"/>
                                        </w:rPr>
                                        <w:t>2</w:t>
                                      </w:r>
                                    </w:sdtContent>
                                  </w:sdt>
                                  <w:r>
                                    <w:rPr>
                                      <w:rFonts w:eastAsia="Calibri"/>
                                      <w:color w:val="000000"/>
                                      <w:szCs w:val="24"/>
                                    </w:rPr>
                                    <w:t>) nustatytais terminais nepateikiama šiame įstatyme ir (arba) kituose teisės aktuose nustatyta ar priežiūros institucijos pareikalauta informacija arba pateikiama neteisinga, neišsami ar netiksli informacija;</w:t>
                                  </w:r>
                                </w:p>
                              </w:sdtContent>
                            </w:sdt>
                            <w:sdt>
                              <w:sdtPr>
                                <w:alias w:val="80 str. 1 d. 3 p."/>
                                <w:tag w:val="part_489d2babc7de470f87308854a9690bbe"/>
                                <w:lock w:val="sdtLocked"/>
                                <w:richText/>
                              </w:sdtPr>
                              <w:sdtContent>
                                <w:p>
                                  <w:pPr>
                                    <w:spacing w:line="360" w:lineRule="auto"/>
                                    <w:ind w:firstLine="720"/>
                                    <w:jc w:val="both"/>
                                    <w:rPr>
                                      <w:rFonts w:eastAsia="Calibri"/>
                                      <w:color w:val="000000"/>
                                      <w:szCs w:val="24"/>
                                    </w:rPr>
                                  </w:pPr>
                                  <w:sdt>
                                    <w:sdtPr>
                                      <w:alias w:val="Numeris"/>
                                      <w:tag w:val="nr_489d2babc7de470f87308854a9690bbe"/>
                                      <w:lock w:val="sdtLocked"/>
                                      <w:richText/>
                                    </w:sdtPr>
                                    <w:sdtContent>
                                      <w:r>
                                        <w:rPr>
                                          <w:rFonts w:eastAsia="Calibri"/>
                                          <w:color w:val="000000"/>
                                          <w:szCs w:val="24"/>
                                        </w:rPr>
                                        <w:t>3</w:t>
                                      </w:r>
                                    </w:sdtContent>
                                  </w:sdt>
                                  <w:r>
                                    <w:rPr>
                                      <w:rFonts w:eastAsia="Calibri"/>
                                      <w:color w:val="000000"/>
                                      <w:szCs w:val="24"/>
                                    </w:rPr>
                                    <w:t>)</w:t>
                                  </w:r>
                                  <w:r>
                                    <w:rPr>
                                      <w:szCs w:val="24"/>
                                      <w:lang w:val="en-US"/>
                                    </w:rPr>
                                    <w:t xml:space="preserve"> </w:t>
                                  </w:r>
                                  <w:r>
                                    <w:rPr>
                                      <w:rFonts w:eastAsia="Calibri"/>
                                      <w:color w:val="000000"/>
                                      <w:szCs w:val="24"/>
                                    </w:rPr>
                                    <w:t>nustatyta tvarka nevykdomi arba netinkamai vykdomi priežiūros institucijos pagal šio įstatymo 76</w:t>
                                  </w:r>
                                  <w:r>
                                    <w:rPr>
                                      <w:rFonts w:eastAsia="Calibri"/>
                                      <w:color w:val="000000"/>
                                      <w:szCs w:val="24"/>
                                      <w:vertAlign w:val="superscript"/>
                                    </w:rPr>
                                    <w:t>1</w:t>
                                  </w:r>
                                  <w:r>
                                    <w:rPr>
                                      <w:rFonts w:eastAsia="Calibri"/>
                                      <w:color w:val="000000"/>
                                      <w:szCs w:val="24"/>
                                    </w:rPr>
                                    <w:t xml:space="preserve"> straipsnį duoti privalomi nurodymai;</w:t>
                                  </w:r>
                                </w:p>
                              </w:sdtContent>
                            </w:sdt>
                            <w:sdt>
                              <w:sdtPr>
                                <w:alias w:val="80 str. 1 d. 4 p."/>
                                <w:tag w:val="part_3b865621aab842bc83a074213eb8d255"/>
                                <w:lock w:val="sdtLocked"/>
                                <w:richText/>
                              </w:sdtPr>
                              <w:sdtContent>
                                <w:p>
                                  <w:pPr>
                                    <w:spacing w:line="360" w:lineRule="auto"/>
                                    <w:ind w:firstLine="720"/>
                                    <w:jc w:val="both"/>
                                    <w:rPr>
                                      <w:rFonts w:eastAsia="Calibri"/>
                                      <w:color w:val="000000"/>
                                      <w:szCs w:val="24"/>
                                    </w:rPr>
                                  </w:pPr>
                                  <w:sdt>
                                    <w:sdtPr>
                                      <w:alias w:val="Numeris"/>
                                      <w:tag w:val="nr_3b865621aab842bc83a074213eb8d255"/>
                                      <w:lock w:val="sdtLocked"/>
                                      <w:richText/>
                                    </w:sdtPr>
                                    <w:sdtContent>
                                      <w:r>
                                        <w:rPr>
                                          <w:rFonts w:eastAsia="Calibri"/>
                                          <w:color w:val="000000"/>
                                          <w:szCs w:val="24"/>
                                        </w:rPr>
                                        <w:t>4</w:t>
                                      </w:r>
                                    </w:sdtContent>
                                  </w:sdt>
                                  <w:r>
                                    <w:rPr>
                                      <w:rFonts w:eastAsia="Calibri"/>
                                      <w:color w:val="000000"/>
                                      <w:szCs w:val="24"/>
                                    </w:rPr>
                                    <w:t>) trukdoma priežiūros institucijai arba jos įgaliotiems asmenims atlikti patikrinimus;</w:t>
                                  </w:r>
                                </w:p>
                              </w:sdtContent>
                            </w:sdt>
                            <w:sdt>
                              <w:sdtPr>
                                <w:alias w:val="80 str. 1 d. 5 p."/>
                                <w:tag w:val="part_7e7821bfee084b179b4b6929bb07731f"/>
                                <w:lock w:val="sdtLocked"/>
                                <w:richText/>
                              </w:sdtPr>
                              <w:sdtContent>
                                <w:p>
                                  <w:pPr>
                                    <w:spacing w:line="360" w:lineRule="auto"/>
                                    <w:ind w:firstLine="720"/>
                                    <w:jc w:val="both"/>
                                    <w:rPr>
                                      <w:rFonts w:eastAsia="Calibri"/>
                                      <w:color w:val="000000"/>
                                      <w:szCs w:val="24"/>
                                    </w:rPr>
                                  </w:pPr>
                                  <w:sdt>
                                    <w:sdtPr>
                                      <w:alias w:val="Numeris"/>
                                      <w:tag w:val="nr_7e7821bfee084b179b4b6929bb07731f"/>
                                      <w:lock w:val="sdtLocked"/>
                                      <w:richText/>
                                    </w:sdtPr>
                                    <w:sdtContent>
                                      <w:r>
                                        <w:rPr>
                                          <w:rFonts w:eastAsia="Calibri"/>
                                          <w:color w:val="000000"/>
                                          <w:szCs w:val="24"/>
                                        </w:rPr>
                                        <w:t>5</w:t>
                                      </w:r>
                                    </w:sdtContent>
                                  </w:sdt>
                                  <w:r>
                                    <w:rPr>
                                      <w:rFonts w:eastAsia="Calibri"/>
                                      <w:color w:val="000000"/>
                                      <w:szCs w:val="24"/>
                                    </w:rPr>
                                    <w:t>) padaromas kitas teisės akto pažeidimas.</w:t>
                                  </w:r>
                                </w:p>
                              </w:sdtContent>
                            </w:sdt>
                          </w:sdtContent>
                        </w:sdt>
                        <w:sdt>
                          <w:sdtPr>
                            <w:alias w:val="80 str. 2 d."/>
                            <w:tag w:val="part_befd709545734ecba1680630d55f3c9e"/>
                            <w:lock w:val="sdtLocked"/>
                            <w:richText/>
                          </w:sdtPr>
                          <w:sdtContent>
                            <w:p>
                              <w:pPr>
                                <w:tabs>
                                  <w:tab w:val="left" w:pos="709"/>
                                </w:tabs>
                                <w:spacing w:line="360" w:lineRule="auto"/>
                                <w:ind w:firstLine="720"/>
                                <w:jc w:val="both"/>
                                <w:rPr>
                                  <w:iCs/>
                                  <w:strike/>
                                  <w:color w:val="000000"/>
                                  <w:szCs w:val="24"/>
                                </w:rPr>
                              </w:pPr>
                              <w:sdt>
                                <w:sdtPr>
                                  <w:alias w:val="Numeris"/>
                                  <w:tag w:val="nr_befd709545734ecba1680630d55f3c9e"/>
                                  <w:lock w:val="sdtLocked"/>
                                  <w:richText/>
                                </w:sdtPr>
                                <w:sdtContent>
                                  <w:r>
                                    <w:rPr>
                                      <w:rFonts w:eastAsia="Calibri"/>
                                      <w:szCs w:val="24"/>
                                      <w:lang w:eastAsia="lt-LT"/>
                                    </w:rPr>
                                    <w:t>2</w:t>
                                  </w:r>
                                </w:sdtContent>
                              </w:sdt>
                              <w:r>
                                <w:rPr>
                                  <w:rFonts w:eastAsia="Calibri"/>
                                  <w:szCs w:val="24"/>
                                  <w:lang w:eastAsia="lt-LT"/>
                                </w:rPr>
                                <w:t>.</w:t>
                              </w:r>
                              <w:r>
                                <w:rPr>
                                  <w:szCs w:val="24"/>
                                  <w:lang w:val="en-US"/>
                                </w:rPr>
                                <w:t xml:space="preserve"> </w:t>
                              </w:r>
                              <w:r>
                                <w:rPr>
                                  <w:rFonts w:eastAsia="Calibri"/>
                                  <w:szCs w:val="24"/>
                                  <w:lang w:eastAsia="lt-LT"/>
                                </w:rPr>
                                <w:t xml:space="preserve">Poveikio priemonių taikymo tvarką nustato Lietuvos banko įstatymas.“ </w:t>
                              </w:r>
                            </w:p>
                            <w:p>
                              <w:pPr>
                                <w:tabs>
                                  <w:tab w:val="left" w:pos="709"/>
                                </w:tabs>
                                <w:ind w:firstLine="720"/>
                                <w:jc w:val="both"/>
                                <w:rPr>
                                  <w:szCs w:val="24"/>
                                </w:rPr>
                              </w:pPr>
                            </w:p>
                            <w:p>
                              <w:pPr>
                                <w:tabs>
                                  <w:tab w:val="left" w:pos="709"/>
                                </w:tabs>
                                <w:ind w:firstLine="720"/>
                                <w:jc w:val="both"/>
                                <w:rPr>
                                  <w:szCs w:val="24"/>
                                </w:rPr>
                              </w:pPr>
                            </w:p>
                          </w:sdtContent>
                        </w:sdt>
                      </w:sdtContent>
                    </w:sdt>
                  </w:sdtContent>
                </w:sdt>
              </w:sdtContent>
            </w:sdt>
          </w:sdtContent>
        </w:sdt>
        <w:sdt>
          <w:sdtPr>
            <w:alias w:val="7 str."/>
            <w:tag w:val="part_984a727d02d24eb6b68d9526b34ef516"/>
            <w:lock w:val="sdtLocked"/>
            <w:richText/>
          </w:sdtPr>
          <w:sdtContent>
            <w:p>
              <w:pPr>
                <w:spacing w:line="360" w:lineRule="auto"/>
                <w:ind w:left="2268" w:hanging="1548"/>
                <w:jc w:val="both"/>
                <w:rPr>
                  <w:bCs/>
                  <w:iCs/>
                  <w:szCs w:val="24"/>
                </w:rPr>
              </w:pPr>
              <w:sdt>
                <w:sdtPr>
                  <w:alias w:val="Numeris"/>
                  <w:tag w:val="nr_984a727d02d24eb6b68d9526b34ef516"/>
                  <w:lock w:val="sdtLocked"/>
                  <w:richText/>
                </w:sdtPr>
                <w:sdtContent>
                  <w:r>
                    <w:rPr>
                      <w:b/>
                      <w:bCs/>
                      <w:iCs/>
                      <w:szCs w:val="24"/>
                    </w:rPr>
                    <w:t>7</w:t>
                  </w:r>
                </w:sdtContent>
              </w:sdt>
              <w:r>
                <w:rPr>
                  <w:b/>
                  <w:bCs/>
                  <w:iCs/>
                  <w:szCs w:val="24"/>
                </w:rPr>
                <w:t xml:space="preserve"> straipsnis. </w:t>
              </w:r>
              <w:sdt>
                <w:sdtPr>
                  <w:alias w:val="Pavadinimas"/>
                  <w:tag w:val="title_984a727d02d24eb6b68d9526b34ef516"/>
                  <w:lock w:val="sdtLocked"/>
                  <w:richText/>
                </w:sdtPr>
                <w:sdtContent>
                  <w:r>
                    <w:rPr>
                      <w:b/>
                      <w:bCs/>
                      <w:iCs/>
                      <w:szCs w:val="24"/>
                    </w:rPr>
                    <w:t>1 straipsnyje išdėstyto Lietuvos Respublikos mokėjimų įstatymo 81 straipsnio pakeitimas</w:t>
                  </w:r>
                </w:sdtContent>
              </w:sdt>
            </w:p>
            <w:sdt>
              <w:sdtPr>
                <w:alias w:val="7 str. 1 d."/>
                <w:tag w:val="part_8cbf8670a0444ea781bed5e3fa1cf575"/>
                <w:lock w:val="sdtLocked"/>
                <w:richText/>
              </w:sdtPr>
              <w:sdtContent>
                <w:p>
                  <w:pPr>
                    <w:spacing w:line="360" w:lineRule="auto"/>
                    <w:ind w:firstLine="720"/>
                    <w:jc w:val="both"/>
                    <w:rPr>
                      <w:bCs/>
                      <w:iCs/>
                      <w:szCs w:val="24"/>
                    </w:rPr>
                  </w:pPr>
                  <w:r>
                    <w:rPr>
                      <w:bCs/>
                      <w:iCs/>
                      <w:szCs w:val="24"/>
                    </w:rPr>
                    <w:t xml:space="preserve">Pakeisti </w:t>
                  </w:r>
                  <w:r>
                    <w:rPr>
                      <w:szCs w:val="24"/>
                    </w:rPr>
                    <w:t xml:space="preserve">1 </w:t>
                  </w:r>
                  <w:r>
                    <w:rPr>
                      <w:bCs/>
                      <w:iCs/>
                      <w:szCs w:val="24"/>
                    </w:rPr>
                    <w:t>straipsnyje išdėstyto Lietuvos Respublikos mokėjimų įstatymo 81 straipsnį ir jį išdėstyti taip:</w:t>
                  </w:r>
                </w:p>
                <w:sdt>
                  <w:sdtPr>
                    <w:alias w:val="citata"/>
                    <w:tag w:val="part_6d5ad0156ab443d4ae905f03da287a43"/>
                    <w:lock w:val="sdtLocked"/>
                    <w:richText/>
                  </w:sdtPr>
                  <w:sdtContent>
                    <w:sdt>
                      <w:sdtPr>
                        <w:alias w:val="81 str."/>
                        <w:tag w:val="part_764a4221d302468fbb32d559961e4a9f"/>
                        <w:lock w:val="sdtLocked"/>
                        <w:richText/>
                      </w:sdtPr>
                      <w:sdtContent>
                        <w:p>
                          <w:pPr>
                            <w:spacing w:line="360" w:lineRule="auto"/>
                            <w:ind w:firstLine="720"/>
                            <w:jc w:val="both"/>
                            <w:rPr>
                              <w:rFonts w:eastAsia="Calibri"/>
                              <w:color w:val="000000"/>
                              <w:szCs w:val="24"/>
                            </w:rPr>
                          </w:pPr>
                          <w:r>
                            <w:rPr>
                              <w:rFonts w:eastAsia="Calibri"/>
                              <w:color w:val="000000"/>
                              <w:szCs w:val="24"/>
                            </w:rPr>
                            <w:t>„</w:t>
                          </w:r>
                          <w:sdt>
                            <w:sdtPr>
                              <w:alias w:val="Numeris"/>
                              <w:tag w:val="nr_764a4221d302468fbb32d559961e4a9f"/>
                              <w:lock w:val="sdtLocked"/>
                              <w:richText/>
                            </w:sdtPr>
                            <w:sdtContent>
                              <w:r>
                                <w:rPr>
                                  <w:rFonts w:eastAsia="Calibri"/>
                                  <w:b/>
                                  <w:color w:val="000000"/>
                                  <w:szCs w:val="24"/>
                                </w:rPr>
                                <w:t>81</w:t>
                              </w:r>
                            </w:sdtContent>
                          </w:sdt>
                          <w:r>
                            <w:rPr>
                              <w:rFonts w:eastAsia="Calibri"/>
                              <w:b/>
                              <w:color w:val="000000"/>
                              <w:szCs w:val="24"/>
                            </w:rPr>
                            <w:t xml:space="preserve"> straipsnis. </w:t>
                          </w:r>
                          <w:sdt>
                            <w:sdtPr>
                              <w:alias w:val="Pavadinimas"/>
                              <w:tag w:val="title_764a4221d302468fbb32d559961e4a9f"/>
                              <w:lock w:val="sdtLocked"/>
                              <w:richText/>
                            </w:sdtPr>
                            <w:sdtContent>
                              <w:r>
                                <w:rPr>
                                  <w:rFonts w:eastAsia="Calibri"/>
                                  <w:b/>
                                  <w:color w:val="000000"/>
                                  <w:szCs w:val="24"/>
                                </w:rPr>
                                <w:t>Baudos</w:t>
                              </w:r>
                            </w:sdtContent>
                          </w:sdt>
                        </w:p>
                        <w:sdt>
                          <w:sdtPr>
                            <w:alias w:val="81 str. 1 d."/>
                            <w:tag w:val="part_391deb48650b4f7d95bead512c28e5eb"/>
                            <w:lock w:val="sdtLocked"/>
                            <w:richText/>
                          </w:sdtPr>
                          <w:sdtContent>
                            <w:p>
                              <w:pPr>
                                <w:spacing w:line="360" w:lineRule="auto"/>
                                <w:ind w:firstLine="720"/>
                                <w:jc w:val="both"/>
                                <w:rPr>
                                  <w:rFonts w:eastAsia="Calibri"/>
                                  <w:color w:val="000000"/>
                                  <w:szCs w:val="24"/>
                                </w:rPr>
                              </w:pPr>
                              <w:sdt>
                                <w:sdtPr>
                                  <w:alias w:val="Numeris"/>
                                  <w:tag w:val="nr_391deb48650b4f7d95bead512c28e5eb"/>
                                  <w:lock w:val="sdtLocked"/>
                                  <w:richText/>
                                </w:sdtPr>
                                <w:sdtContent>
                                  <w:r>
                                    <w:rPr>
                                      <w:rFonts w:eastAsia="Calibri"/>
                                      <w:color w:val="000000"/>
                                      <w:szCs w:val="24"/>
                                    </w:rPr>
                                    <w:t>1</w:t>
                                  </w:r>
                                </w:sdtContent>
                              </w:sdt>
                              <w:r>
                                <w:rPr>
                                  <w:rFonts w:eastAsia="Calibri"/>
                                  <w:color w:val="000000"/>
                                  <w:szCs w:val="24"/>
                                </w:rPr>
                                <w:t>. Priežiūros institucija skiria</w:t>
                              </w:r>
                              <w:r>
                                <w:rPr>
                                  <w:szCs w:val="24"/>
                                  <w:lang w:val="en-US"/>
                                </w:rPr>
                                <w:t xml:space="preserve"> </w:t>
                              </w:r>
                              <w:r>
                                <w:rPr>
                                  <w:rFonts w:eastAsia="Calibri"/>
                                  <w:color w:val="000000"/>
                                  <w:szCs w:val="24"/>
                                </w:rPr>
                                <w:t>baudas:</w:t>
                              </w:r>
                            </w:p>
                            <w:sdt>
                              <w:sdtPr>
                                <w:alias w:val="81 str. 1 d. 1 p."/>
                                <w:tag w:val="part_f803640e931543ad8bcceb131ba2e6f4"/>
                                <w:lock w:val="sdtLocked"/>
                                <w:richText/>
                              </w:sdtPr>
                              <w:sdtContent>
                                <w:p>
                                  <w:pPr>
                                    <w:tabs>
                                      <w:tab w:val="left" w:pos="900"/>
                                      <w:tab w:val="left" w:pos="1080"/>
                                    </w:tabs>
                                    <w:spacing w:line="360" w:lineRule="auto"/>
                                    <w:ind w:firstLine="720"/>
                                    <w:jc w:val="both"/>
                                    <w:rPr>
                                      <w:rFonts w:eastAsia="Calibri"/>
                                      <w:szCs w:val="24"/>
                                    </w:rPr>
                                  </w:pPr>
                                  <w:sdt>
                                    <w:sdtPr>
                                      <w:alias w:val="Numeris"/>
                                      <w:tag w:val="nr_f803640e931543ad8bcceb131ba2e6f4"/>
                                      <w:lock w:val="sdtLocked"/>
                                      <w:richText/>
                                    </w:sdtPr>
                                    <w:sdtContent>
                                      <w:r>
                                        <w:rPr>
                                          <w:rFonts w:eastAsia="Calibri"/>
                                          <w:szCs w:val="24"/>
                                        </w:rPr>
                                        <w:t>1</w:t>
                                      </w:r>
                                    </w:sdtContent>
                                  </w:sdt>
                                  <w:r>
                                    <w:rPr>
                                      <w:rFonts w:eastAsia="Calibri"/>
                                      <w:szCs w:val="24"/>
                                    </w:rPr>
                                    <w:t xml:space="preserve">) juridiniams asmenims – iki 10 procentų bendrųjų metinių pajamų; </w:t>
                                  </w:r>
                                </w:p>
                              </w:sdtContent>
                            </w:sdt>
                            <w:sdt>
                              <w:sdtPr>
                                <w:alias w:val="81 str. 1 d. 2 p."/>
                                <w:tag w:val="part_9dfa6cbafc5a4d5795c83d8b26ec405d"/>
                                <w:lock w:val="sdtLocked"/>
                                <w:richText/>
                              </w:sdtPr>
                              <w:sdtContent>
                                <w:p>
                                  <w:pPr>
                                    <w:tabs>
                                      <w:tab w:val="left" w:pos="900"/>
                                      <w:tab w:val="left" w:pos="1080"/>
                                    </w:tabs>
                                    <w:spacing w:line="360" w:lineRule="auto"/>
                                    <w:ind w:firstLine="720"/>
                                    <w:jc w:val="both"/>
                                    <w:rPr>
                                      <w:rFonts w:eastAsia="Calibri"/>
                                      <w:szCs w:val="24"/>
                                    </w:rPr>
                                  </w:pPr>
                                  <w:sdt>
                                    <w:sdtPr>
                                      <w:alias w:val="Numeris"/>
                                      <w:tag w:val="nr_9dfa6cbafc5a4d5795c83d8b26ec405d"/>
                                      <w:lock w:val="sdtLocked"/>
                                      <w:richText/>
                                    </w:sdtPr>
                                    <w:sdtContent>
                                      <w:r>
                                        <w:rPr>
                                          <w:rFonts w:eastAsia="Calibri"/>
                                          <w:szCs w:val="24"/>
                                        </w:rPr>
                                        <w:t>2</w:t>
                                      </w:r>
                                    </w:sdtContent>
                                  </w:sdt>
                                  <w:r>
                                    <w:rPr>
                                      <w:rFonts w:eastAsia="Calibri"/>
                                      <w:szCs w:val="24"/>
                                    </w:rPr>
                                    <w:t>) juridinio asmens vadovams ir kitiems fiziniams asmenims – iki 50 000 eurų.</w:t>
                                  </w:r>
                                </w:p>
                              </w:sdtContent>
                            </w:sdt>
                          </w:sdtContent>
                        </w:sdt>
                        <w:sdt>
                          <w:sdtPr>
                            <w:alias w:val="81 str. 2 d."/>
                            <w:tag w:val="part_da130db8714646ce82fd39cccd731b58"/>
                            <w:lock w:val="sdtLocked"/>
                            <w:richText/>
                          </w:sdtPr>
                          <w:sdtContent>
                            <w:p>
                              <w:pPr>
                                <w:tabs>
                                  <w:tab w:val="left" w:pos="900"/>
                                  <w:tab w:val="left" w:pos="1080"/>
                                </w:tabs>
                                <w:spacing w:line="360" w:lineRule="auto"/>
                                <w:ind w:firstLine="720"/>
                                <w:jc w:val="both"/>
                                <w:rPr>
                                  <w:rFonts w:eastAsia="Calibri"/>
                                  <w:szCs w:val="24"/>
                                </w:rPr>
                              </w:pPr>
                              <w:sdt>
                                <w:sdtPr>
                                  <w:alias w:val="Numeris"/>
                                  <w:tag w:val="nr_da130db8714646ce82fd39cccd731b58"/>
                                  <w:lock w:val="sdtLocked"/>
                                  <w:richText/>
                                </w:sdtPr>
                                <w:sdtContent>
                                  <w:r>
                                    <w:rPr>
                                      <w:rFonts w:eastAsia="Calibri"/>
                                      <w:szCs w:val="24"/>
                                    </w:rPr>
                                    <w:t>2</w:t>
                                  </w:r>
                                </w:sdtContent>
                              </w:sdt>
                              <w:r>
                                <w:rPr>
                                  <w:rFonts w:eastAsia="Calibri"/>
                                  <w:szCs w:val="24"/>
                                </w:rPr>
                                <w:t xml:space="preserve">. Juridinio asmens bendrosios metinės pajamos, pagal kurias nustatomas skiriamos baudos dydis, nustatomos pagal paskutinių sudarytų (pasirašytų) metinių finansinių ataskaitų duomenis. Jeigu juridinis asmuo priklauso patronuojančiajai įmonei, kaip ji apibrėžta Lietuvos Respublikos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81 str. 3 d."/>
                            <w:tag w:val="part_e84affb2c27a4242b5dc036ae157cd4f"/>
                            <w:lock w:val="sdtLocked"/>
                            <w:richText/>
                          </w:sdtPr>
                          <w:sdtContent>
                            <w:p>
                              <w:pPr>
                                <w:tabs>
                                  <w:tab w:val="left" w:pos="900"/>
                                  <w:tab w:val="left" w:pos="1080"/>
                                </w:tabs>
                                <w:spacing w:line="360" w:lineRule="auto"/>
                                <w:ind w:firstLine="720"/>
                                <w:jc w:val="both"/>
                                <w:rPr>
                                  <w:rFonts w:eastAsia="Calibri"/>
                                  <w:szCs w:val="24"/>
                                </w:rPr>
                              </w:pPr>
                              <w:sdt>
                                <w:sdtPr>
                                  <w:alias w:val="Numeris"/>
                                  <w:tag w:val="nr_e84affb2c27a4242b5dc036ae157cd4f"/>
                                  <w:lock w:val="sdtLocked"/>
                                  <w:richText/>
                                </w:sdtPr>
                                <w:sdtContent>
                                  <w:r>
                                    <w:rPr>
                                      <w:rFonts w:eastAsia="Calibri"/>
                                      <w:szCs w:val="24"/>
                                    </w:rPr>
                                    <w:t>3</w:t>
                                  </w:r>
                                </w:sdtContent>
                              </w:sdt>
                              <w:r>
                                <w:rPr>
                                  <w:rFonts w:eastAsia="Calibri"/>
                                  <w:szCs w:val="24"/>
                                </w:rPr>
                                <w:t>. Jeigu dėl šio įstatymo 80 straipsnio 1 dalyje nurodytų pažeidimų buvo neteisėtai gauta pajamų, kitokios turtinės naudos, išvengta nuostolių arba padaryta žalos ir šių pajamų, kitokios turtinės naudos, išvengtų nuostolių arba padarytos žalos dydis, jeigu jį įmanoma nustatyti, viršijo šio straipsnio 1 arba 4 dalyje nurodytus baudų dydžius, priežiūros institucija turi teisę skirti baudą iki dvigubo neteisėtai gautų pajamų, kitokios turtinės naudos, išvengtų nuostolių arba padarytos žalos dydžio.</w:t>
                              </w:r>
                            </w:p>
                          </w:sdtContent>
                        </w:sdt>
                        <w:sdt>
                          <w:sdtPr>
                            <w:alias w:val="81 str. 4 d."/>
                            <w:tag w:val="part_c095326354c949a98730cad0769ce14e"/>
                            <w:lock w:val="sdtLocked"/>
                            <w:richText/>
                          </w:sdtPr>
                          <w:sdtContent>
                            <w:p>
                              <w:pPr>
                                <w:tabs>
                                  <w:tab w:val="left" w:pos="900"/>
                                  <w:tab w:val="left" w:pos="1080"/>
                                </w:tabs>
                                <w:spacing w:line="360" w:lineRule="auto"/>
                                <w:ind w:firstLine="720"/>
                                <w:jc w:val="both"/>
                                <w:rPr>
                                  <w:rFonts w:eastAsia="Calibri"/>
                                  <w:szCs w:val="24"/>
                                </w:rPr>
                              </w:pPr>
                              <w:sdt>
                                <w:sdtPr>
                                  <w:alias w:val="Numeris"/>
                                  <w:tag w:val="nr_c095326354c949a98730cad0769ce14e"/>
                                  <w:lock w:val="sdtLocked"/>
                                  <w:richText/>
                                </w:sdtPr>
                                <w:sdtContent>
                                  <w:r>
                                    <w:rPr>
                                      <w:rFonts w:eastAsia="Calibri"/>
                                      <w:szCs w:val="24"/>
                                    </w:rPr>
                                    <w:t>4</w:t>
                                  </w:r>
                                </w:sdtContent>
                              </w:sdt>
                              <w:r>
                                <w:rPr>
                                  <w:rFonts w:eastAsia="Calibri"/>
                                  <w:szCs w:val="24"/>
                                </w:rPr>
                                <w:t xml:space="preserve">. Tais atvejais, kai </w:t>
                              </w:r>
                              <w:r>
                                <w:rPr>
                                  <w:rFonts w:eastAsia="Calibri"/>
                                  <w:bCs/>
                                  <w:szCs w:val="24"/>
                                </w:rPr>
                                <w:t>sunku ar</w:t>
                              </w:r>
                              <w:r>
                                <w:rPr>
                                  <w:rFonts w:eastAsia="Calibri"/>
                                  <w:szCs w:val="24"/>
                                </w:rPr>
                                <w:t xml:space="preserve"> neįmanoma nustatyti juridinio asmens bendrųjų metinių pajamų</w:t>
                              </w:r>
                              <w:r>
                                <w:rPr>
                                  <w:rFonts w:eastAsia="Calibri"/>
                                  <w:bCs/>
                                  <w:szCs w:val="24"/>
                                </w:rPr>
                                <w:t xml:space="preserve"> arba bendrosios metinės pajamos yra mažesnės negu vienas milijonas eurų</w:t>
                              </w:r>
                              <w:r>
                                <w:rPr>
                                  <w:rFonts w:eastAsia="Calibri"/>
                                  <w:szCs w:val="24"/>
                                </w:rPr>
                                <w:t>, priežiūros institucija vietoj šio straipsnio 1 dalies 1 punkte nurodytos baudos juridiniam asmeniui skiria iki 100 000 eurų baudą.</w:t>
                              </w:r>
                            </w:p>
                          </w:sdtContent>
                        </w:sdt>
                        <w:sdt>
                          <w:sdtPr>
                            <w:alias w:val="81 str. 5 d."/>
                            <w:tag w:val="part_aba8667312644b5d92c3d2edbe9cc67a"/>
                            <w:lock w:val="sdtLocked"/>
                            <w:richText/>
                          </w:sdtPr>
                          <w:sdtContent>
                            <w:p>
                              <w:pPr>
                                <w:tabs>
                                  <w:tab w:val="left" w:pos="709"/>
                                </w:tabs>
                                <w:spacing w:line="360" w:lineRule="auto"/>
                                <w:ind w:firstLine="720"/>
                                <w:jc w:val="both"/>
                                <w:rPr>
                                  <w:rFonts w:eastAsia="Calibri"/>
                                  <w:szCs w:val="24"/>
                                </w:rPr>
                              </w:pPr>
                              <w:sdt>
                                <w:sdtPr>
                                  <w:alias w:val="Numeris"/>
                                  <w:tag w:val="nr_aba8667312644b5d92c3d2edbe9cc67a"/>
                                  <w:lock w:val="sdtLocked"/>
                                  <w:richText/>
                                </w:sdtPr>
                                <w:sdtContent>
                                  <w:r>
                                    <w:rPr>
                                      <w:rFonts w:eastAsia="Calibri"/>
                                      <w:szCs w:val="24"/>
                                    </w:rPr>
                                    <w:t>5</w:t>
                                  </w:r>
                                </w:sdtContent>
                              </w:sdt>
                              <w:r>
                                <w:rPr>
                                  <w:rFonts w:eastAsia="Calibri"/>
                                  <w:szCs w:val="24"/>
                                </w:rPr>
                                <w:t xml:space="preserve">. Šio įstatymo 80 straipsnio 1 dalies 3 punkte nurodytais atvejais priežiūros institucija už kiekvieną privalomo nurodymo nevykdymo ar netinkamo vykdymo dieną skiria baudą iki vieno procento bendrųjų metinių pajamų, o tais atvejais, kai sunku ar neįmanoma nustatyti bendrųjų metinių pajamų, – iki 1 500 eurų. </w:t>
                              </w:r>
                            </w:p>
                          </w:sdtContent>
                        </w:sdt>
                        <w:sdt>
                          <w:sdtPr>
                            <w:alias w:val="81 str. 6 d."/>
                            <w:tag w:val="part_59fe6428651344a4ac03df66e0b82e23"/>
                            <w:lock w:val="sdtLocked"/>
                            <w:richText/>
                          </w:sdtPr>
                          <w:sdtContent>
                            <w:p>
                              <w:pPr>
                                <w:tabs>
                                  <w:tab w:val="left" w:pos="709"/>
                                </w:tabs>
                                <w:spacing w:line="360" w:lineRule="auto"/>
                                <w:ind w:firstLine="720"/>
                                <w:jc w:val="both"/>
                                <w:rPr>
                                  <w:bCs/>
                                  <w:iCs/>
                                  <w:szCs w:val="24"/>
                                </w:rPr>
                              </w:pPr>
                              <w:sdt>
                                <w:sdtPr>
                                  <w:alias w:val="Numeris"/>
                                  <w:tag w:val="nr_59fe6428651344a4ac03df66e0b82e23"/>
                                  <w:lock w:val="sdtLocked"/>
                                  <w:richText/>
                                </w:sdtPr>
                                <w:sdtContent>
                                  <w:r>
                                    <w:rPr>
                                      <w:szCs w:val="24"/>
                                    </w:rPr>
                                    <w:t>6</w:t>
                                  </w:r>
                                </w:sdtContent>
                              </w:sdt>
                              <w:r>
                                <w:rPr>
                                  <w:szCs w:val="24"/>
                                </w:rPr>
                                <w:t>. Baudos apskaičiuojamos vadovaujantis Lietuvos banko įstatymo 43</w:t>
                              </w:r>
                              <w:r>
                                <w:rPr>
                                  <w:szCs w:val="24"/>
                                  <w:vertAlign w:val="superscript"/>
                                </w:rPr>
                                <w:t>3</w:t>
                              </w:r>
                              <w:r>
                                <w:rPr>
                                  <w:szCs w:val="24"/>
                                </w:rPr>
                                <w:t xml:space="preserve"> straipsnyje nustatyta tvarka.</w:t>
                              </w:r>
                              <w:r>
                                <w:rPr>
                                  <w:bCs/>
                                  <w:iCs/>
                                  <w:szCs w:val="24"/>
                                </w:rPr>
                                <w:t>“</w:t>
                              </w:r>
                            </w:p>
                            <w:p>
                              <w:pPr>
                                <w:spacing w:line="360" w:lineRule="auto"/>
                                <w:ind w:firstLine="720"/>
                                <w:jc w:val="both"/>
                                <w:rPr>
                                  <w:bCs/>
                                  <w:iCs/>
                                  <w:szCs w:val="24"/>
                                </w:rPr>
                              </w:pPr>
                            </w:p>
                          </w:sdtContent>
                        </w:sdt>
                      </w:sdtContent>
                    </w:sdt>
                  </w:sdtContent>
                </w:sdt>
              </w:sdtContent>
            </w:sdt>
          </w:sdtContent>
        </w:sdt>
        <w:sdt>
          <w:sdtPr>
            <w:alias w:val="8 str."/>
            <w:tag w:val="part_409cd514302e4d87b6f3e5565b278d87"/>
            <w:lock w:val="sdtLocked"/>
            <w:richText/>
          </w:sdtPr>
          <w:sdtContent>
            <w:p>
              <w:pPr>
                <w:spacing w:line="360" w:lineRule="auto"/>
                <w:ind w:left="2127" w:hanging="1407"/>
                <w:jc w:val="both"/>
                <w:rPr>
                  <w:bCs/>
                  <w:iCs/>
                  <w:szCs w:val="24"/>
                </w:rPr>
              </w:pPr>
              <w:sdt>
                <w:sdtPr>
                  <w:alias w:val="Numeris"/>
                  <w:tag w:val="nr_409cd514302e4d87b6f3e5565b278d87"/>
                  <w:lock w:val="sdtLocked"/>
                  <w:richText/>
                </w:sdtPr>
                <w:sdtContent>
                  <w:r>
                    <w:rPr>
                      <w:b/>
                      <w:bCs/>
                      <w:iCs/>
                      <w:szCs w:val="24"/>
                    </w:rPr>
                    <w:t>8</w:t>
                  </w:r>
                </w:sdtContent>
              </w:sdt>
              <w:r>
                <w:rPr>
                  <w:b/>
                  <w:bCs/>
                  <w:iCs/>
                  <w:szCs w:val="24"/>
                </w:rPr>
                <w:t xml:space="preserve"> straipsnis. </w:t>
              </w:r>
              <w:sdt>
                <w:sdtPr>
                  <w:alias w:val="Pavadinimas"/>
                  <w:tag w:val="title_409cd514302e4d87b6f3e5565b278d87"/>
                  <w:lock w:val="sdtLocked"/>
                  <w:richText/>
                </w:sdtPr>
                <w:sdtContent>
                  <w:r>
                    <w:rPr>
                      <w:b/>
                      <w:bCs/>
                      <w:iCs/>
                      <w:szCs w:val="24"/>
                    </w:rPr>
                    <w:t>1 straipsnyje išdėstyto Lietuvos Respublikos mokėjimų įstatymo 82, 83 ir 84 straipsnių pripažinimas netekusiais galios</w:t>
                  </w:r>
                </w:sdtContent>
              </w:sdt>
            </w:p>
            <w:sdt>
              <w:sdtPr>
                <w:alias w:val="8 str. 1 d."/>
                <w:tag w:val="part_2604a84ced9a45a28daf9b89c2156195"/>
                <w:lock w:val="sdtLocked"/>
                <w:richText/>
              </w:sdtPr>
              <w:sdtContent>
                <w:p>
                  <w:pPr>
                    <w:spacing w:line="360" w:lineRule="auto"/>
                    <w:ind w:firstLine="720"/>
                    <w:jc w:val="both"/>
                    <w:rPr>
                      <w:bCs/>
                      <w:iCs/>
                      <w:szCs w:val="24"/>
                    </w:rPr>
                  </w:pPr>
                  <w:r>
                    <w:rPr>
                      <w:szCs w:val="24"/>
                    </w:rPr>
                    <w:t xml:space="preserve">Pripažinti netekusiais galios 1 </w:t>
                  </w:r>
                  <w:r>
                    <w:rPr>
                      <w:bCs/>
                      <w:iCs/>
                      <w:szCs w:val="24"/>
                    </w:rPr>
                    <w:t>straipsnyje išdėstyto Lietuvos Respublikos mokėjimų įstatymo 82, 83 ir 84 straipsnius.</w:t>
                  </w:r>
                </w:p>
                <w:p>
                  <w:pPr>
                    <w:spacing w:line="360" w:lineRule="auto"/>
                    <w:ind w:firstLine="720"/>
                    <w:jc w:val="both"/>
                    <w:rPr>
                      <w:bCs/>
                      <w:iCs/>
                      <w:szCs w:val="24"/>
                    </w:rPr>
                  </w:pPr>
                </w:p>
              </w:sdtContent>
            </w:sdt>
          </w:sdtContent>
        </w:sdt>
        <w:sdt>
          <w:sdtPr>
            <w:alias w:val="9 str."/>
            <w:tag w:val="part_3278f492a8f74ab8b73fbd5ee4c50a60"/>
            <w:lock w:val="sdtLocked"/>
            <w:richText/>
          </w:sdtPr>
          <w:sdtContent>
            <w:p>
              <w:pPr>
                <w:spacing w:line="360" w:lineRule="auto"/>
                <w:ind w:left="2268" w:hanging="1548"/>
                <w:jc w:val="both"/>
                <w:rPr>
                  <w:bCs/>
                  <w:iCs/>
                  <w:szCs w:val="24"/>
                </w:rPr>
              </w:pPr>
              <w:sdt>
                <w:sdtPr>
                  <w:alias w:val="Numeris"/>
                  <w:tag w:val="nr_3278f492a8f74ab8b73fbd5ee4c50a60"/>
                  <w:lock w:val="sdtLocked"/>
                  <w:richText/>
                </w:sdtPr>
                <w:sdtContent>
                  <w:r>
                    <w:rPr>
                      <w:b/>
                      <w:bCs/>
                      <w:iCs/>
                      <w:szCs w:val="24"/>
                    </w:rPr>
                    <w:t>9</w:t>
                  </w:r>
                </w:sdtContent>
              </w:sdt>
              <w:r>
                <w:rPr>
                  <w:b/>
                  <w:bCs/>
                  <w:iCs/>
                  <w:szCs w:val="24"/>
                </w:rPr>
                <w:t xml:space="preserve"> straipsnis. </w:t>
              </w:r>
              <w:sdt>
                <w:sdtPr>
                  <w:alias w:val="Pavadinimas"/>
                  <w:tag w:val="title_3278f492a8f74ab8b73fbd5ee4c50a60"/>
                  <w:lock w:val="sdtLocked"/>
                  <w:richText/>
                </w:sdtPr>
                <w:sdtContent>
                  <w:r>
                    <w:rPr>
                      <w:b/>
                      <w:bCs/>
                      <w:iCs/>
                      <w:szCs w:val="24"/>
                    </w:rPr>
                    <w:t>1 straipsnyje išdėstyto Lietuvos Respublikos mokėjimų įstatymo 90 straipsnio pakeitimas</w:t>
                  </w:r>
                </w:sdtContent>
              </w:sdt>
            </w:p>
            <w:sdt>
              <w:sdtPr>
                <w:alias w:val="9 str. 1 d."/>
                <w:tag w:val="part_a7d88b46d60c4b01b10f146514d15082"/>
                <w:lock w:val="sdtLocked"/>
                <w:richText/>
              </w:sdtPr>
              <w:sdtContent>
                <w:p>
                  <w:pPr>
                    <w:spacing w:line="360" w:lineRule="auto"/>
                    <w:ind w:firstLine="720"/>
                    <w:jc w:val="both"/>
                    <w:rPr>
                      <w:bCs/>
                      <w:iCs/>
                      <w:szCs w:val="24"/>
                    </w:rPr>
                  </w:pPr>
                  <w:r>
                    <w:rPr>
                      <w:bCs/>
                      <w:iCs/>
                      <w:szCs w:val="24"/>
                    </w:rPr>
                    <w:t xml:space="preserve">Pakeisti </w:t>
                  </w:r>
                  <w:r>
                    <w:rPr>
                      <w:szCs w:val="24"/>
                    </w:rPr>
                    <w:t xml:space="preserve">1 </w:t>
                  </w:r>
                  <w:r>
                    <w:rPr>
                      <w:bCs/>
                      <w:iCs/>
                      <w:szCs w:val="24"/>
                    </w:rPr>
                    <w:t>straipsnyje išdėstyto Lietuvos Respublikos mokėjimų įstatymo 90 straipsnio 1 dalį ir ją išdėstyti taip:</w:t>
                  </w:r>
                </w:p>
                <w:sdt>
                  <w:sdtPr>
                    <w:alias w:val="citata"/>
                    <w:tag w:val="part_d5d14a76d07a409c8d97e1d141cd0b3a"/>
                    <w:lock w:val="sdtLocked"/>
                    <w:richText/>
                  </w:sdtPr>
                  <w:sdtContent>
                    <w:sdt>
                      <w:sdtPr>
                        <w:alias w:val="1 d."/>
                        <w:tag w:val="part_60a2037ba896478f8248ad5cc415c7bb"/>
                        <w:lock w:val="sdtLocked"/>
                        <w:richText/>
                      </w:sdtPr>
                      <w:sdtContent>
                        <w:p>
                          <w:pPr>
                            <w:tabs>
                              <w:tab w:val="left" w:pos="0"/>
                            </w:tabs>
                            <w:spacing w:line="360" w:lineRule="auto"/>
                            <w:ind w:firstLine="720"/>
                            <w:jc w:val="both"/>
                            <w:rPr>
                              <w:rFonts w:eastAsia="Calibri"/>
                              <w:b/>
                              <w:bCs/>
                              <w:szCs w:val="24"/>
                              <w:lang w:eastAsia="lt-LT"/>
                            </w:rPr>
                          </w:pPr>
                          <w:r>
                            <w:rPr>
                              <w:rFonts w:eastAsia="Calibri"/>
                              <w:szCs w:val="24"/>
                            </w:rPr>
                            <w:t>„</w:t>
                          </w:r>
                          <w:sdt>
                            <w:sdtPr>
                              <w:alias w:val="Numeris"/>
                              <w:tag w:val="nr_60a2037ba896478f8248ad5cc415c7bb"/>
                              <w:lock w:val="sdtLocked"/>
                              <w:richText/>
                            </w:sdtPr>
                            <w:sdtContent>
                              <w:r>
                                <w:rPr>
                                  <w:rFonts w:eastAsia="Calibri"/>
                                  <w:szCs w:val="24"/>
                                </w:rPr>
                                <w:t>1</w:t>
                              </w:r>
                            </w:sdtContent>
                          </w:sdt>
                          <w:r>
                            <w:rPr>
                              <w:rFonts w:eastAsia="Calibri"/>
                              <w:szCs w:val="24"/>
                            </w:rPr>
                            <w:t xml:space="preserve">. Mokėjimo paslaugų teikėjai privalo priežiūros institucijos nustatyta tvarka nagrinėti mokėjimo paslaugų vartotojų skundus (prašymus), susijusius su teikiamomis mokėjimo paslaugomis (toliau – skundas). Mokėjimo paslaugų teikėjas privalo išnagrinėti rašytinį mokėjimo paslaugų vartotojo skundą ir ne vėliau kaip per 15 darbo dienų nuo skundo gavimo dienos pateikti išsamų, motyvuotą, </w:t>
                          </w:r>
                          <w:r>
                            <w:rPr>
                              <w:rFonts w:eastAsia="Calibri"/>
                              <w:bCs/>
                              <w:szCs w:val="24"/>
                            </w:rPr>
                            <w:t>dokumentais pagrįstą</w:t>
                          </w:r>
                          <w:r>
                            <w:rPr>
                              <w:rFonts w:eastAsia="Calibri"/>
                              <w:szCs w:val="24"/>
                            </w:rPr>
                            <w:t xml:space="preserve"> atsakymą </w:t>
                          </w:r>
                          <w:r>
                            <w:rPr>
                              <w:rFonts w:eastAsia="Calibri"/>
                              <w:bCs/>
                              <w:szCs w:val="24"/>
                            </w:rPr>
                            <w:t>raštu popieriuje ar naudodamas kitą patvariąją laikmeną, jeigu dėl to susitarė mokėjimo paslaugų vartotojas ir mokėjimo paslaugų teikėjas</w:t>
                          </w:r>
                          <w:r>
                            <w:rPr>
                              <w:rFonts w:eastAsia="Calibri"/>
                              <w:szCs w:val="24"/>
                            </w:rPr>
                            <w:t>. Išskirtiniais atvejais, kai dėl priežasčių, kurių mokėjimo paslaugų teikėjas negali kontroliuoti, atsakymo neįmanoma pateikti per 15 darbo dienų, jis turi išsiųsti negalutinį atsakymą aiškiai nurodęs atsakymo į skundą vėlavimo priežastis ir terminą, iki kurio mokėjimo paslaugų vartotojas gaus galutinį atsakymą. Bet kuriuo atveju galutinio atsakymo pateikimo terminas neturi viršyti 35 darbo dienų nuo skundo gavimo dienos. Mokėjimo paslaugų teikėjas mokėjimo paslaugų vartotojų skundus nagrinėja neatlygintinai.“</w:t>
                          </w:r>
                        </w:p>
                        <w:p>
                          <w:pPr>
                            <w:spacing w:line="360" w:lineRule="auto"/>
                            <w:ind w:firstLine="720"/>
                            <w:jc w:val="both"/>
                            <w:rPr>
                              <w:bCs/>
                              <w:iCs/>
                              <w:szCs w:val="24"/>
                            </w:rPr>
                          </w:pPr>
                        </w:p>
                      </w:sdtContent>
                    </w:sdt>
                  </w:sdtContent>
                </w:sdt>
              </w:sdtContent>
            </w:sdt>
          </w:sdtContent>
        </w:sdt>
        <w:sdt>
          <w:sdtPr>
            <w:alias w:val="10 str."/>
            <w:tag w:val="part_cad57944e19947c58b82b9da5132e755"/>
            <w:lock w:val="sdtLocked"/>
            <w:richText/>
          </w:sdtPr>
          <w:sdtContent>
            <w:p>
              <w:pPr>
                <w:spacing w:line="360" w:lineRule="auto"/>
                <w:ind w:left="2268" w:hanging="1548"/>
                <w:jc w:val="both"/>
                <w:rPr>
                  <w:b/>
                  <w:bCs/>
                  <w:iCs/>
                  <w:szCs w:val="24"/>
                </w:rPr>
              </w:pPr>
              <w:sdt>
                <w:sdtPr>
                  <w:alias w:val="Numeris"/>
                  <w:tag w:val="nr_cad57944e19947c58b82b9da5132e755"/>
                  <w:lock w:val="sdtLocked"/>
                  <w:richText/>
                </w:sdtPr>
                <w:sdtContent>
                  <w:r>
                    <w:rPr>
                      <w:b/>
                      <w:bCs/>
                      <w:iCs/>
                      <w:szCs w:val="24"/>
                    </w:rPr>
                    <w:t>10</w:t>
                  </w:r>
                </w:sdtContent>
              </w:sdt>
              <w:r>
                <w:rPr>
                  <w:b/>
                  <w:bCs/>
                  <w:iCs/>
                  <w:szCs w:val="24"/>
                </w:rPr>
                <w:t xml:space="preserve"> straipsnis. </w:t>
              </w:r>
              <w:sdt>
                <w:sdtPr>
                  <w:alias w:val="Pavadinimas"/>
                  <w:tag w:val="title_cad57944e19947c58b82b9da5132e755"/>
                  <w:lock w:val="sdtLocked"/>
                  <w:richText/>
                </w:sdtPr>
                <w:sdtContent>
                  <w:r>
                    <w:rPr>
                      <w:b/>
                      <w:bCs/>
                      <w:iCs/>
                      <w:szCs w:val="24"/>
                    </w:rPr>
                    <w:t>1 straipsnyje išdėstyto Lietuvos Respublikos mokėjimų įstatymo 91 straipsnio pakeitimas</w:t>
                  </w:r>
                </w:sdtContent>
              </w:sdt>
            </w:p>
            <w:sdt>
              <w:sdtPr>
                <w:alias w:val="10 str. 1 d."/>
                <w:tag w:val="part_3c96b8b57ee949f5a62f4929a8c1290f"/>
                <w:lock w:val="sdtLocked"/>
                <w:richText/>
              </w:sdtPr>
              <w:sdtContent>
                <w:p>
                  <w:pPr>
                    <w:spacing w:line="360" w:lineRule="auto"/>
                    <w:ind w:firstLine="720"/>
                    <w:jc w:val="both"/>
                    <w:rPr>
                      <w:bCs/>
                      <w:iCs/>
                      <w:szCs w:val="24"/>
                    </w:rPr>
                  </w:pPr>
                  <w:r>
                    <w:rPr>
                      <w:bCs/>
                      <w:iCs/>
                      <w:szCs w:val="24"/>
                    </w:rPr>
                    <w:t xml:space="preserve">Pakeisti </w:t>
                  </w:r>
                  <w:r>
                    <w:rPr>
                      <w:szCs w:val="24"/>
                    </w:rPr>
                    <w:t xml:space="preserve">1 </w:t>
                  </w:r>
                  <w:r>
                    <w:rPr>
                      <w:bCs/>
                      <w:iCs/>
                      <w:szCs w:val="24"/>
                    </w:rPr>
                    <w:t>straipsnyje išdėstyto Lietuvos Respublikos mokėjimų įstatymo 91 straipsnį ir jį išdėstyti taip:</w:t>
                  </w:r>
                </w:p>
                <w:sdt>
                  <w:sdtPr>
                    <w:alias w:val="citata"/>
                    <w:tag w:val="part_ce9e345b6cc54064a0902fe7b00a3764"/>
                    <w:lock w:val="sdtLocked"/>
                    <w:richText/>
                  </w:sdtPr>
                  <w:sdtContent>
                    <w:sdt>
                      <w:sdtPr>
                        <w:alias w:val="91 str."/>
                        <w:tag w:val="part_5dd0decd621d4840a9d9502ddc4295ea"/>
                        <w:lock w:val="sdtLocked"/>
                        <w:richText/>
                      </w:sdtPr>
                      <w:sdtContent>
                        <w:p>
                          <w:pPr>
                            <w:spacing w:line="360" w:lineRule="auto"/>
                            <w:ind w:firstLine="720"/>
                            <w:jc w:val="both"/>
                            <w:rPr>
                              <w:bCs/>
                              <w:iCs/>
                              <w:szCs w:val="24"/>
                            </w:rPr>
                          </w:pPr>
                          <w:r>
                            <w:rPr>
                              <w:bCs/>
                              <w:iCs/>
                              <w:szCs w:val="24"/>
                            </w:rPr>
                            <w:t>„</w:t>
                          </w:r>
                          <w:sdt>
                            <w:sdtPr>
                              <w:alias w:val="Numeris"/>
                              <w:tag w:val="nr_5dd0decd621d4840a9d9502ddc4295ea"/>
                              <w:lock w:val="sdtLocked"/>
                              <w:richText/>
                            </w:sdtPr>
                            <w:sdtContent>
                              <w:r>
                                <w:rPr>
                                  <w:b/>
                                  <w:bCs/>
                                  <w:iCs/>
                                  <w:szCs w:val="24"/>
                                </w:rPr>
                                <w:t>91</w:t>
                              </w:r>
                            </w:sdtContent>
                          </w:sdt>
                          <w:r>
                            <w:rPr>
                              <w:b/>
                              <w:bCs/>
                              <w:iCs/>
                              <w:szCs w:val="24"/>
                            </w:rPr>
                            <w:t xml:space="preserve"> straipsnis. </w:t>
                          </w:r>
                          <w:sdt>
                            <w:sdtPr>
                              <w:alias w:val="Pavadinimas"/>
                              <w:tag w:val="title_5dd0decd621d4840a9d9502ddc4295ea"/>
                              <w:lock w:val="sdtLocked"/>
                              <w:richText/>
                            </w:sdtPr>
                            <w:sdtContent>
                              <w:r>
                                <w:rPr>
                                  <w:b/>
                                  <w:bCs/>
                                  <w:iCs/>
                                  <w:szCs w:val="24"/>
                                </w:rPr>
                                <w:t>Kreipimasis į ginčus nagrinėjančias institucijas</w:t>
                              </w:r>
                            </w:sdtContent>
                          </w:sdt>
                        </w:p>
                        <w:sdt>
                          <w:sdtPr>
                            <w:alias w:val="91 str. 1 d."/>
                            <w:tag w:val="part_86bf4e30340d4bc9b7cf51393c92e0ce"/>
                            <w:lock w:val="sdtLocked"/>
                            <w:richText/>
                          </w:sdtPr>
                          <w:sdtContent>
                            <w:p>
                              <w:pPr>
                                <w:spacing w:line="360" w:lineRule="auto"/>
                                <w:ind w:firstLine="720"/>
                                <w:jc w:val="both"/>
                                <w:rPr>
                                  <w:bCs/>
                                  <w:iCs/>
                                  <w:szCs w:val="24"/>
                                </w:rPr>
                              </w:pPr>
                              <w:r>
                                <w:rPr>
                                  <w:bCs/>
                                  <w:iCs/>
                                  <w:szCs w:val="24"/>
                                </w:rPr>
                                <w:t>Mokėjimo paslaugų vartotojas, manydamas, kad mokėjimo paslaugų teikėjas ar kitas asmuo, kuris verčiasi ūkine komercine ar profesine veikla, pažeidė šio įstatymo saugomas jo teises ar interesus, turi teisę kreiptis į teismą arba, jeigu mokėjimo paslaugų vartotojas yra vartotojas, į vartojimo ginčus ne teismo tvarka nagrinėjančią instituciją – Lietuvos banką – Lietuvos banko įstatymo nustatyta tvarka.“</w:t>
                              </w:r>
                            </w:p>
                            <w:p>
                              <w:pPr>
                                <w:spacing w:line="360" w:lineRule="auto"/>
                                <w:ind w:firstLine="720"/>
                                <w:jc w:val="both"/>
                                <w:rPr>
                                  <w:bCs/>
                                  <w:iCs/>
                                  <w:szCs w:val="24"/>
                                </w:rPr>
                              </w:pPr>
                            </w:p>
                          </w:sdtContent>
                        </w:sdt>
                      </w:sdtContent>
                    </w:sdt>
                  </w:sdtContent>
                </w:sdt>
              </w:sdtContent>
            </w:sdt>
          </w:sdtContent>
        </w:sdt>
        <w:sdt>
          <w:sdtPr>
            <w:alias w:val="11 str."/>
            <w:tag w:val="part_09716f5d518745f79e209c2372a25d50"/>
            <w:lock w:val="sdtLocked"/>
            <w:richText/>
          </w:sdtPr>
          <w:sdtContent>
            <w:p>
              <w:pPr>
                <w:spacing w:line="360" w:lineRule="auto"/>
                <w:ind w:firstLine="720"/>
                <w:jc w:val="both"/>
                <w:rPr>
                  <w:b/>
                  <w:bCs/>
                  <w:iCs/>
                  <w:szCs w:val="24"/>
                </w:rPr>
              </w:pPr>
              <w:sdt>
                <w:sdtPr>
                  <w:alias w:val="Numeris"/>
                  <w:tag w:val="nr_09716f5d518745f79e209c2372a25d50"/>
                  <w:lock w:val="sdtLocked"/>
                  <w:richText/>
                </w:sdtPr>
                <w:sdtContent>
                  <w:r>
                    <w:rPr>
                      <w:b/>
                      <w:bCs/>
                      <w:iCs/>
                      <w:szCs w:val="24"/>
                    </w:rPr>
                    <w:t>11</w:t>
                  </w:r>
                </w:sdtContent>
              </w:sdt>
              <w:r>
                <w:rPr>
                  <w:b/>
                  <w:bCs/>
                  <w:iCs/>
                  <w:szCs w:val="24"/>
                </w:rPr>
                <w:t xml:space="preserve"> straipsnis. </w:t>
              </w:r>
              <w:sdt>
                <w:sdtPr>
                  <w:alias w:val="Pavadinimas"/>
                  <w:tag w:val="title_09716f5d518745f79e209c2372a25d50"/>
                  <w:lock w:val="sdtLocked"/>
                  <w:richText/>
                </w:sdtPr>
                <w:sdtContent>
                  <w:r>
                    <w:rPr>
                      <w:b/>
                      <w:bCs/>
                      <w:iCs/>
                      <w:szCs w:val="24"/>
                    </w:rPr>
                    <w:t>2 straipsnio pakeitimas</w:t>
                  </w:r>
                </w:sdtContent>
              </w:sdt>
            </w:p>
            <w:sdt>
              <w:sdtPr>
                <w:alias w:val="11 str. 1 d."/>
                <w:tag w:val="part_6d3a7a9efeb8430cb37d9a25a7668c95"/>
                <w:lock w:val="sdtLocked"/>
                <w:richText/>
              </w:sdtPr>
              <w:sdtContent>
                <w:p>
                  <w:pPr>
                    <w:spacing w:line="360" w:lineRule="auto"/>
                    <w:ind w:firstLine="720"/>
                    <w:jc w:val="both"/>
                    <w:rPr>
                      <w:bCs/>
                      <w:iCs/>
                      <w:szCs w:val="24"/>
                    </w:rPr>
                  </w:pPr>
                  <w:sdt>
                    <w:sdtPr>
                      <w:alias w:val="Numeris"/>
                      <w:tag w:val="nr_6d3a7a9efeb8430cb37d9a25a7668c95"/>
                      <w:lock w:val="sdtLocked"/>
                      <w:richText/>
                    </w:sdtPr>
                    <w:sdtContent>
                      <w:r>
                        <w:rPr>
                          <w:bCs/>
                          <w:iCs/>
                          <w:szCs w:val="24"/>
                        </w:rPr>
                        <w:t>1</w:t>
                      </w:r>
                    </w:sdtContent>
                  </w:sdt>
                  <w:r>
                    <w:rPr>
                      <w:bCs/>
                      <w:iCs/>
                      <w:szCs w:val="24"/>
                    </w:rPr>
                    <w:t>. Pakeisti 2 straipsnio 1 dalį ir ją išdėstyti taip:</w:t>
                  </w:r>
                </w:p>
                <w:sdt>
                  <w:sdtPr>
                    <w:alias w:val="citata"/>
                    <w:tag w:val="part_1f360ff8510c4eb8a35f7f30a60ad3fd"/>
                    <w:lock w:val="sdtLocked"/>
                    <w:richText/>
                  </w:sdtPr>
                  <w:sdtContent>
                    <w:sdt>
                      <w:sdtPr>
                        <w:alias w:val="1 d."/>
                        <w:tag w:val="part_ac8ca10a6fd14ced8ac62a57c6912c10"/>
                        <w:lock w:val="sdtLocked"/>
                        <w:richText/>
                      </w:sdtPr>
                      <w:sdtContent>
                        <w:p>
                          <w:pPr>
                            <w:spacing w:line="360" w:lineRule="auto"/>
                            <w:ind w:firstLine="720"/>
                            <w:jc w:val="both"/>
                            <w:rPr>
                              <w:bCs/>
                              <w:iCs/>
                              <w:szCs w:val="24"/>
                            </w:rPr>
                          </w:pPr>
                          <w:r>
                            <w:rPr>
                              <w:bCs/>
                              <w:iCs/>
                              <w:szCs w:val="24"/>
                            </w:rPr>
                            <w:t>„</w:t>
                          </w:r>
                          <w:sdt>
                            <w:sdtPr>
                              <w:alias w:val="Numeris"/>
                              <w:tag w:val="nr_ac8ca10a6fd14ced8ac62a57c6912c10"/>
                              <w:lock w:val="sdtLocked"/>
                              <w:richText/>
                            </w:sdtPr>
                            <w:sdtContent>
                              <w:r>
                                <w:rPr>
                                  <w:bCs/>
                                  <w:iCs/>
                                  <w:szCs w:val="24"/>
                                </w:rPr>
                                <w:t>1</w:t>
                              </w:r>
                            </w:sdtContent>
                          </w:sdt>
                          <w:r>
                            <w:rPr>
                              <w:bCs/>
                              <w:iCs/>
                              <w:szCs w:val="24"/>
                            </w:rPr>
                            <w:t>. Šis įstatymas, išskyrus šio įstatymo 1 straipsnyje išdėstyto Lietuvos Respublikos mokėjimų įstatymo 30 straipsnio 2 dalies 4 punktą, 31 straipsnio 1 dalies 1 punktą ir 2 dalies 5 punktą, 32 straipsnio 1 dalies 1 punktą ir 2 dalies 4 punktą, 58 straipsnio 1, 2, 3 ir 7 dalis, 61, 62, 63 ir 64 straipsnius, šio straipsnio 9, 10 ir 11 dalis, įsigalioja 2018 m. rugpjūčio 1 d.“</w:t>
                          </w:r>
                        </w:p>
                      </w:sdtContent>
                    </w:sdt>
                  </w:sdtContent>
                </w:sdt>
              </w:sdtContent>
            </w:sdt>
            <w:sdt>
              <w:sdtPr>
                <w:alias w:val="11 str. 2 d."/>
                <w:tag w:val="part_e9062493c9124cf8859436294e7b27eb"/>
                <w:lock w:val="sdtLocked"/>
                <w:richText/>
              </w:sdtPr>
              <w:sdtContent>
                <w:p>
                  <w:pPr>
                    <w:spacing w:line="360" w:lineRule="auto"/>
                    <w:ind w:firstLine="720"/>
                    <w:jc w:val="both"/>
                    <w:rPr>
                      <w:szCs w:val="24"/>
                    </w:rPr>
                  </w:pPr>
                  <w:sdt>
                    <w:sdtPr>
                      <w:alias w:val="Numeris"/>
                      <w:tag w:val="nr_e9062493c9124cf8859436294e7b27eb"/>
                      <w:lock w:val="sdtLocked"/>
                      <w:richText/>
                    </w:sdtPr>
                    <w:sdtContent>
                      <w:r>
                        <w:rPr>
                          <w:bCs/>
                          <w:iCs/>
                          <w:szCs w:val="24"/>
                        </w:rPr>
                        <w:t>2</w:t>
                      </w:r>
                    </w:sdtContent>
                  </w:sdt>
                  <w:r>
                    <w:rPr>
                      <w:bCs/>
                      <w:iCs/>
                      <w:szCs w:val="24"/>
                    </w:rPr>
                    <w:t>.</w:t>
                  </w:r>
                  <w:r>
                    <w:rPr>
                      <w:szCs w:val="24"/>
                    </w:rPr>
                    <w:t xml:space="preserve"> Pripažinti netekusia galios 2 straipsnio 3 dalį.</w:t>
                  </w:r>
                </w:p>
              </w:sdtContent>
            </w:sdt>
            <w:sdt>
              <w:sdtPr>
                <w:alias w:val="11 str. 3 d."/>
                <w:tag w:val="part_dd18ac49d04b49ffbc6be1cb85119b64"/>
                <w:lock w:val="sdtLocked"/>
                <w:richText/>
              </w:sdtPr>
              <w:sdtContent>
                <w:p>
                  <w:pPr>
                    <w:spacing w:line="360" w:lineRule="auto"/>
                    <w:ind w:firstLine="720"/>
                    <w:jc w:val="both"/>
                    <w:rPr>
                      <w:szCs w:val="24"/>
                    </w:rPr>
                  </w:pPr>
                  <w:sdt>
                    <w:sdtPr>
                      <w:alias w:val="Numeris"/>
                      <w:tag w:val="nr_dd18ac49d04b49ffbc6be1cb85119b64"/>
                      <w:lock w:val="sdtLocked"/>
                      <w:richText/>
                    </w:sdtPr>
                    <w:sdtContent>
                      <w:r>
                        <w:rPr>
                          <w:szCs w:val="24"/>
                        </w:rPr>
                        <w:t>3</w:t>
                      </w:r>
                    </w:sdtContent>
                  </w:sdt>
                  <w:r>
                    <w:rPr>
                      <w:szCs w:val="24"/>
                    </w:rPr>
                    <w:t>. Pakeisti 2 straipsnio 10 dalį ir ją išdėstyti taip:</w:t>
                  </w:r>
                </w:p>
                <w:sdt>
                  <w:sdtPr>
                    <w:alias w:val="citata"/>
                    <w:tag w:val="part_f18b4a42664746029393a3a1a15292ce"/>
                    <w:lock w:val="sdtLocked"/>
                    <w:richText/>
                  </w:sdtPr>
                  <w:sdtContent>
                    <w:sdt>
                      <w:sdtPr>
                        <w:alias w:val="10 d."/>
                        <w:tag w:val="part_5c86062c75554846aeabc4a58fa696c6"/>
                        <w:lock w:val="sdtLocked"/>
                        <w:richText/>
                      </w:sdtPr>
                      <w:sdtContent>
                        <w:p>
                          <w:pPr>
                            <w:spacing w:line="360" w:lineRule="auto"/>
                            <w:ind w:firstLine="720"/>
                            <w:jc w:val="both"/>
                            <w:rPr>
                              <w:szCs w:val="24"/>
                            </w:rPr>
                          </w:pPr>
                          <w:r>
                            <w:rPr>
                              <w:szCs w:val="24"/>
                            </w:rPr>
                            <w:t>„</w:t>
                          </w:r>
                          <w:sdt>
                            <w:sdtPr>
                              <w:alias w:val="Numeris"/>
                              <w:tag w:val="nr_5c86062c75554846aeabc4a58fa696c6"/>
                              <w:lock w:val="sdtLocked"/>
                              <w:richText/>
                            </w:sdtPr>
                            <w:sdtContent>
                              <w:r>
                                <w:rPr>
                                  <w:szCs w:val="24"/>
                                </w:rPr>
                                <w:t>10</w:t>
                              </w:r>
                            </w:sdtContent>
                          </w:sdt>
                          <w:r>
                            <w:rPr>
                              <w:szCs w:val="24"/>
                            </w:rPr>
                            <w:t>. Lietuvos bankas iki šio straipsnio 1 ir 4 dalyse nurodytų Lietuvos Respublikos mokėjimų įstatymo nuostatų įsigaliojimo dienos priima šio įstatymo įgyvendinamuosius teisės aktus.“</w:t>
                          </w:r>
                        </w:p>
                      </w:sdtContent>
                    </w:sdt>
                  </w:sdtContent>
                </w:sdt>
              </w:sdtContent>
            </w:sdt>
            <w:sdt>
              <w:sdtPr>
                <w:alias w:val="11 str. 4 d."/>
                <w:tag w:val="part_75deb9eac0844e7f8285d58be6c65d2c"/>
                <w:lock w:val="sdtLocked"/>
                <w:richText/>
              </w:sdtPr>
              <w:sdtContent>
                <w:p>
                  <w:pPr>
                    <w:spacing w:line="360" w:lineRule="auto"/>
                    <w:ind w:firstLine="720"/>
                    <w:jc w:val="both"/>
                    <w:rPr>
                      <w:szCs w:val="24"/>
                    </w:rPr>
                  </w:pPr>
                  <w:sdt>
                    <w:sdtPr>
                      <w:alias w:val="Numeris"/>
                      <w:tag w:val="nr_75deb9eac0844e7f8285d58be6c65d2c"/>
                      <w:lock w:val="sdtLocked"/>
                      <w:richText/>
                    </w:sdtPr>
                    <w:sdtContent>
                      <w:r>
                        <w:rPr>
                          <w:szCs w:val="24"/>
                        </w:rPr>
                        <w:t>4</w:t>
                      </w:r>
                    </w:sdtContent>
                  </w:sdt>
                  <w:r>
                    <w:rPr>
                      <w:szCs w:val="24"/>
                    </w:rPr>
                    <w:t>. Pakeisti 2 straipsnio 11 dalį ir ją išdėstyti taip:</w:t>
                  </w:r>
                </w:p>
                <w:sdt>
                  <w:sdtPr>
                    <w:alias w:val="citata"/>
                    <w:tag w:val="part_df590019fdfc48a3a0895d07fd7c6711"/>
                    <w:lock w:val="sdtLocked"/>
                    <w:richText/>
                  </w:sdtPr>
                  <w:sdtContent>
                    <w:sdt>
                      <w:sdtPr>
                        <w:alias w:val="11 d."/>
                        <w:tag w:val="part_e2d2fb61c45e42bca6e9524914b4777a"/>
                        <w:lock w:val="sdtLocked"/>
                        <w:richText/>
                      </w:sdtPr>
                      <w:sdtContent>
                        <w:p>
                          <w:pPr>
                            <w:spacing w:line="360" w:lineRule="auto"/>
                            <w:ind w:firstLine="720"/>
                            <w:jc w:val="both"/>
                            <w:rPr>
                              <w:szCs w:val="24"/>
                            </w:rPr>
                          </w:pPr>
                          <w:r>
                            <w:rPr>
                              <w:szCs w:val="24"/>
                            </w:rPr>
                            <w:t>„</w:t>
                          </w:r>
                          <w:sdt>
                            <w:sdtPr>
                              <w:alias w:val="Numeris"/>
                              <w:tag w:val="nr_e2d2fb61c45e42bca6e9524914b4777a"/>
                              <w:lock w:val="sdtLocked"/>
                              <w:richText/>
                            </w:sdtPr>
                            <w:sdtContent>
                              <w:r>
                                <w:rPr>
                                  <w:szCs w:val="24"/>
                                </w:rPr>
                                <w:t>11</w:t>
                              </w:r>
                            </w:sdtContent>
                          </w:sdt>
                          <w:r>
                            <w:rPr>
                              <w:szCs w:val="24"/>
                            </w:rPr>
                            <w:t>. Lietuvos bankas informuoja Teisės aktų registro tvarkytoją apie šio straipsnio 2 ir 4 dalyse nurodytų Europos Komisijos priimtų deleguotųjų teisės aktų įsigaliojimą.“</w:t>
                          </w:r>
                        </w:p>
                      </w:sdtContent>
                    </w:sdt>
                  </w:sdtContent>
                </w:sdt>
              </w:sdtContent>
            </w:sdt>
            <w:sdt>
              <w:sdtPr>
                <w:alias w:val="11 str. 5 d."/>
                <w:tag w:val="part_e8e138f07bf94f0593d6e0159366a798"/>
                <w:lock w:val="sdtLocked"/>
                <w:richText/>
              </w:sdtPr>
              <w:sdtContent>
                <w:p>
                  <w:pPr>
                    <w:spacing w:line="360" w:lineRule="auto"/>
                    <w:ind w:firstLine="720"/>
                    <w:jc w:val="both"/>
                    <w:rPr>
                      <w:bCs/>
                      <w:iCs/>
                      <w:szCs w:val="24"/>
                    </w:rPr>
                  </w:pPr>
                  <w:sdt>
                    <w:sdtPr>
                      <w:alias w:val="Numeris"/>
                      <w:tag w:val="nr_e8e138f07bf94f0593d6e0159366a798"/>
                      <w:lock w:val="sdtLocked"/>
                      <w:richText/>
                    </w:sdtPr>
                    <w:sdtContent>
                      <w:r>
                        <w:rPr>
                          <w:szCs w:val="24"/>
                        </w:rPr>
                        <w:t>5</w:t>
                      </w:r>
                    </w:sdtContent>
                  </w:sdt>
                  <w:r>
                    <w:rPr>
                      <w:szCs w:val="24"/>
                    </w:rPr>
                    <w:t xml:space="preserve">. Pripažinti netekusia galios 2 </w:t>
                  </w:r>
                  <w:r>
                    <w:rPr>
                      <w:bCs/>
                      <w:iCs/>
                      <w:szCs w:val="24"/>
                    </w:rPr>
                    <w:t>straipsnio 12 dalį.</w:t>
                  </w:r>
                </w:p>
                <w:p>
                  <w:pPr>
                    <w:spacing w:line="360" w:lineRule="auto"/>
                    <w:ind w:firstLine="720"/>
                    <w:jc w:val="both"/>
                  </w:pPr>
                </w:p>
              </w:sdtContent>
            </w:sdt>
          </w:sdtContent>
        </w:sdt>
        <w:sdt>
          <w:sdtPr>
            <w:alias w:val="signatura"/>
            <w:tag w:val="part_b5e1e31501694166a6c60e9b986cfcaa"/>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57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6052073940b4546beeffd0a99cc40c2" PartId="bdc6fc628b874796a78bf02685d1ec0e">
    <Part Type="straipsnis" Nr="1" Abbr="1 str." Title="1 straipsnyje išdėstyto Lietuvos Respublikos mokėjimų įstatymo 76 straipsnio pakeitimas" DocPartId="5b3beb541a5f4724b82ca632a75cca1c" PartId="1760eb99765541f5a4f091696854bdd4">
      <Part Type="strDalis" Nr="1" Abbr="1 str. 1 d." DocPartId="f9edf50f6b4d47b0a595b6488089672d" PartId="cb8a96d978e34269868d103dc65d10b0">
        <Part Type="citata" DocPartId="e626a91a01114d478b6ca03b90bdf6bd" PartId="0da1db6dd0664248ab06901d8da0c58a">
          <Part Type="strDalis" Nr="2" Abbr="2 d." DocPartId="60caf3d884d9430eab9f243e44fa417d" PartId="c13bc183569f4675a97d46bf6ca56a41"/>
        </Part>
      </Part>
    </Part>
    <Part Type="straipsnis" Nr="2" Abbr="2 str." Title="1 straipsnyje išdėstyto Lietuvos Respublikos mokėjimų įstatymo papildymas 76¹ straipsniu" DocPartId="b2772229cd6143be8a7aebdfde8e9df9" PartId="bdec94c78ced447d8081d50b3c723ab0">
      <Part Type="strDalis" Nr="1" Abbr="2 str. 1 d." DocPartId="c5a971d9df614c95b7ec1171b0f618b5" PartId="e6e08c6189954b268241bdade9f3d60b">
        <Part Type="citata" DocPartId="90310f84aa564cae8960d64fd26ad499" PartId="a78219e197f64c2899dc6f9b7677a2b1">
          <Part Type="straipsnis" Nr="76-1" Abbr="76-1 str." Title="Priežiūros institucijos teisės" DocPartId="d64fa9b9b58944239edfeda885b0a773" PartId="803db683c4544a8fb5cffb8a375678ca">
            <Part Type="strDalis" Nr="1" Abbr="76-1 str. 1 d." DocPartId="7d454516781c48d39e3406602646c54b" PartId="dd6cafcf17b94c7ca7e1abf149bf0cd0"/>
            <Part Type="strDalis" Nr="2" Abbr="76-1 str. 2 d." DocPartId="1a989af29bf948908ea2f4e89a62ce83" PartId="9ae071226def4b598334a8572dcdc3c3">
              <Part Type="strPunktas" Nr="1" Abbr="76-1 str. 2 d. 1 p." DocPartId="75477b44e0834bceb961ba71f2ccb10c" PartId="0bedf376f6cb4188a550267ecbacbb0d"/>
              <Part Type="strPunktas" Nr="2" Abbr="76-1 str. 2 d. 2 p." DocPartId="50dab1831c9b43c08d6e4245317a2fd4" PartId="381b8b64b5cd46c697627f1857e5d9b1"/>
              <Part Type="strPunktas" Nr="3" Abbr="76-1 str. 2 d. 3 p." DocPartId="e649760732ca4d5c8d4211c95c33e1a4" PartId="e42b541216ab4bee857d4ef3092a5eae"/>
              <Part Type="strPunktas" Nr="4" Abbr="76-1 str. 2 d. 4 p." DocPartId="4c82991c34314e6e946427638f35c5a4" PartId="443f083c018841918c8c0c2ea0909b6e"/>
              <Part Type="strPunktas" Nr="5" Abbr="76-1 str. 2 d. 5 p." DocPartId="1e8415ba1ed2466494f5a5b66fcbaf92" PartId="51410000c2934941bcc8ded7335c4ede"/>
            </Part>
            <Part Type="strDalis" Nr="3" Abbr="76-1 str. 3 d." DocPartId="8b267a3460d54ac2b25bb77165b6fba3" PartId="d8d4caff10824d28916f731a90ac293f">
              <Part Type="strPunktas" Nr="1" Abbr="76-1 str. 3 d. 1 p." DocPartId="6b9cd4a6e5ba42c9b7910d52301335d9" PartId="0ce3d7a0878f489d969ada58102606f9"/>
              <Part Type="strPunktas" Nr="2" Abbr="76-1 str. 3 d. 2 p." DocPartId="681046f052e148f4abb29e87e159d6d9" PartId="f37687fee9c04dbf935ebd82f25b380e"/>
              <Part Type="strPunktas" Nr="3" Abbr="76-1 str. 3 d. 3 p." DocPartId="05557d76d5dc419186f6d2b2ca9fb668" PartId="6182e38a48f3406d95bd5fe3e36534db"/>
            </Part>
            <Part Type="strDalis" Nr="4" Abbr="76-1 str. 4 d." DocPartId="c89281700f1847d2bc7f34cbd7c1fea8" PartId="018ae14948894922b38ebbe0e8e9027b"/>
          </Part>
        </Part>
      </Part>
    </Part>
    <Part Type="straipsnis" Nr="3" Abbr="3 str." Title="1 straipsnyje išdėstyto Lietuvos Respublikos mokėjimų įstatymo 77 straipsnio pakeitimas" DocPartId="c859f93a29e741caa1b78e5347c2e388" PartId="4638b415fd77497eb659834c0fb0efcb">
      <Part Type="strDalis" Nr="1" Abbr="3 str. 1 d." DocPartId="11877290201c42ffb61031c678961e90" PartId="b5dca9d1df18426097dc7e855562c75c">
        <Part Type="citata" DocPartId="13ed3a70cb5f48ef97307629e069984a" PartId="f8226faa1fcb4b0a914ad67511ecba40">
          <Part Type="straipsnis" Nr="77" Abbr="77 str." Title="Priežiūros tikslu gautos informacijos apsauga" DocPartId="4c1cc84bc6314c25b6909a4be35cf69f" PartId="72598f1929fb4be5893a0d83146834f5">
            <Part Type="strDalis" Nr="1" Abbr="77 str. 1 d." DocPartId="c3075cc614f749c39360cfd598a5fdac" PartId="ad49f7405a7f41488485a5d15394dce8"/>
          </Part>
        </Part>
      </Part>
    </Part>
    <Part Type="straipsnis" Nr="4" Abbr="4 str." Title="1 straipsnyje išdėstyto Lietuvos Respublikos mokėjimų įstatymo 78 straipsnio pakeitimas" DocPartId="7a7e2252603a47b8bcf12c469b958f7d" PartId="e6fe80a083ec4e66b25a9931361dff85">
      <Part Type="strDalis" Nr="1" Abbr="4 str. 1 d." DocPartId="186df7d54b524a3480d2f05cb88281b9" PartId="590a9a88210c483a8699c1df43b6fac1">
        <Part Type="citata" DocPartId="14d9b1b445974182861441a393084e45" PartId="81f73758cd4a4d50acdaadfa8d60790b">
          <Part Type="straipsnis" Nr="78" Abbr="78 str." Title="Priežiūros institucijos atliekami patikrinimai" DocPartId="7ddbf30ef07846c18724b96e0df6f871" PartId="b760ce42a07541f1ba9b7eaac2f84f5e">
            <Part Type="strDalis" Nr="1" Abbr="78 str. 1 d." DocPartId="d87acceb5a1c4d5bbbd864f3b58017d0" PartId="f33a93c998f44860a7c0c9c3318905d1"/>
            <Part Type="strDalis" Nr="2" Abbr="78 str. 2 d." DocPartId="17822d5bc9b14e9a960ebaaf46611b94" PartId="1c6f270daa7b47ee8adaa9e2cc6338a3"/>
          </Part>
        </Part>
      </Part>
    </Part>
    <Part Type="straipsnis" Nr="5" Abbr="5 str." Title="1 straipsnyje išdėstyto Lietuvos Respublikos mokėjimų įstatymo 79 straipsnio pakeitimas" DocPartId="d229fd7bc0694e6c9242876115c5d383" PartId="19e70787b39b4350aef0103d5b34d20d">
      <Part Type="strDalis" Nr="1" Abbr="5 str. 1 d." DocPartId="c47da98ec3a24a1c94dc5d77eb57c44c" PartId="8c85b19f2f6b4509b27c317ec6eab03b">
        <Part Type="citata" DocPartId="95648b5ea70d461b95748a73338d2571" PartId="f237347ced75403e80a708809e8ffc81">
          <Part Type="straipsnis" Nr="79" Abbr="79 str." Title="Priežiūros institucijos taikomos poveikio priemonės" DocPartId="3cc2d8abd5eb45a480f315501c56279d" PartId="69299c808ce5481fa9de841e69376612">
            <Part Type="strDalis" Nr="1" Abbr="79 str. 1 d." DocPartId="8a2845eff42249cfb725d580e4cdb225" PartId="9de4ef0b8e954ace8acdb51cee7895d1">
              <Part Type="strPunktas" Nr="1" Abbr="79 str. 1 d. 1 p." DocPartId="4ba92581e8c04dae927e8f681bbe3efd" PartId="3d949ec5f2cd4e49abc436b04b9259c9"/>
              <Part Type="strPunktas" Nr="2" Abbr="79 str. 1 d. 2 p." DocPartId="a9c6d055977f4441ab380f3a42c1194d" PartId="15842bc31130401587f386bad0d78cc1"/>
              <Part Type="strPunktas" Nr="3" Abbr="79 str. 1 d. 3 p." DocPartId="3cc3a696279943fba92aeb535379bb83" PartId="b6b6ecfccca945489565443fc68aa391"/>
            </Part>
          </Part>
        </Part>
      </Part>
    </Part>
    <Part Type="straipsnis" Nr="6" Abbr="6 str." Title="1 straipsnyje išdėstyto Lietuvos Respublikos mokėjimų įstatymo 80 straipsnio pakeitimas" DocPartId="043b3882625043a79f9ab076f0c363c6" PartId="c5cac85731274942b4307c163356b2ca">
      <Part Type="strDalis" Nr="1" Abbr="6 str. 1 d." DocPartId="27f071b3311947e58417fe3d8281bb8e" PartId="12d461cf5b544afdad0b6d1b63c9292b">
        <Part Type="citata" DocPartId="cc52ea450edf4e448252910f2b7b8957" PartId="689a2da44c8849e1b806395ead0b69b6">
          <Part Type="straipsnis" Nr="80" Abbr="80 str." Title="Poveikio priemonių taikymo pagrindai ir tvarka" DocPartId="38bef6a4e20c48a49d8a544717e60769" PartId="3a708edc6c874710a31db9b4b7ff78f7">
            <Part Type="strDalis" Nr="1" Abbr="80 str. 1 d." DocPartId="b08dd19df68043b9805329adaa68a649" PartId="b3367fbbf73e4b2e97f7e1887b0dcabd">
              <Part Type="strPunktas" Nr="1" Abbr="80 str. 1 d. 1 p." DocPartId="38d9b30efdc543879f8158f08d28edae" PartId="53cf4bc4c98e48f09103990d7ce3399c"/>
              <Part Type="strPunktas" Nr="2" Abbr="80 str. 1 d. 2 p." DocPartId="b8b63cd074ec4db6b31906fa7dd7d3b3" PartId="0de4db788267498d8efd430c86d18c94"/>
              <Part Type="strPunktas" Nr="3" Abbr="80 str. 1 d. 3 p." DocPartId="f95db35b070e47ed892c04d3110e3af9" PartId="489d2babc7de470f87308854a9690bbe"/>
              <Part Type="strPunktas" Nr="4" Abbr="80 str. 1 d. 4 p." DocPartId="098cd9296e674618bfaeaffc8fcf3504" PartId="3b865621aab842bc83a074213eb8d255"/>
              <Part Type="strPunktas" Nr="5" Abbr="80 str. 1 d. 5 p." DocPartId="dad001ea69db46ca96be579b6063ad68" PartId="7e7821bfee084b179b4b6929bb07731f"/>
            </Part>
            <Part Type="strDalis" Nr="2" Abbr="80 str. 2 d." DocPartId="41fb887550a3431e878c0eb2021f1474" PartId="befd709545734ecba1680630d55f3c9e"/>
          </Part>
        </Part>
      </Part>
    </Part>
    <Part Type="straipsnis" Nr="7" Abbr="7 str." Title="1 straipsnyje išdėstyto Lietuvos Respublikos mokėjimų įstatymo 81 straipsnio pakeitimas" DocPartId="06c3236cf01544af9c25481763c75629" PartId="984a727d02d24eb6b68d9526b34ef516">
      <Part Type="strDalis" Nr="1" Abbr="7 str. 1 d." DocPartId="c465d3eb9f364d8b894785b691cbe4dd" PartId="8cbf8670a0444ea781bed5e3fa1cf575">
        <Part Type="citata" DocPartId="183ebdc9796447d786485e226e7af9bc" PartId="6d5ad0156ab443d4ae905f03da287a43">
          <Part Type="straipsnis" Nr="81" Abbr="81 str." Title="Baudos" DocPartId="1e9048b219ea44ab9fb75a894c3d8634" PartId="764a4221d302468fbb32d559961e4a9f">
            <Part Type="strDalis" Nr="1" Abbr="81 str. 1 d." DocPartId="77dc44b8360048d19054cf79cd23b193" PartId="391deb48650b4f7d95bead512c28e5eb">
              <Part Type="strPunktas" Nr="1" Abbr="81 str. 1 d. 1 p." DocPartId="e72c4491ed83404abc196180fe31461d" PartId="f803640e931543ad8bcceb131ba2e6f4"/>
              <Part Type="strPunktas" Nr="2" Abbr="81 str. 1 d. 2 p." DocPartId="4b505595067746ceb96b6819c85fc17d" PartId="9dfa6cbafc5a4d5795c83d8b26ec405d"/>
            </Part>
            <Part Type="strDalis" Nr="2" Abbr="81 str. 2 d." DocPartId="46febd3f266a4017ad7fb4055d7d2ae3" PartId="da130db8714646ce82fd39cccd731b58"/>
            <Part Type="strDalis" Nr="3" Abbr="81 str. 3 d." DocPartId="c9a0473de4b84c3daa4ab6051405c782" PartId="e84affb2c27a4242b5dc036ae157cd4f"/>
            <Part Type="strDalis" Nr="4" Abbr="81 str. 4 d." DocPartId="dc0e727932254da18b7575a2b132cc02" PartId="c095326354c949a98730cad0769ce14e"/>
            <Part Type="strDalis" Nr="5" Abbr="81 str. 5 d." DocPartId="8bbf4725c1b3485398b5d5ca82d0f5d7" PartId="aba8667312644b5d92c3d2edbe9cc67a"/>
            <Part Type="strDalis" Nr="6" Abbr="81 str. 6 d." DocPartId="bac94150cec0439d80d6394e13e795e9" PartId="59fe6428651344a4ac03df66e0b82e23"/>
          </Part>
        </Part>
      </Part>
    </Part>
    <Part Type="straipsnis" Nr="8" Abbr="8 str." Title="1 straipsnyje išdėstyto Lietuvos Respublikos mokėjimų įstatymo 82, 83 ir 84 straipsnių pripažinimas netekusiais galios" DocPartId="22372ffd9c36418ea906afdce5e922ca" PartId="409cd514302e4d87b6f3e5565b278d87">
      <Part Type="strDalis" Nr="1" Abbr="8 str. 1 d." DocPartId="b377d8d1d94e4778a3d2b11b07b97135" PartId="2604a84ced9a45a28daf9b89c2156195"/>
    </Part>
    <Part Type="straipsnis" Nr="9" Abbr="9 str." Title="1 straipsnyje išdėstyto Lietuvos Respublikos mokėjimų įstatymo 90 straipsnio pakeitimas" DocPartId="6810a6f5f1cc4c49b2b31c2e04e7d7b3" PartId="3278f492a8f74ab8b73fbd5ee4c50a60">
      <Part Type="strDalis" Nr="1" Abbr="9 str. 1 d." DocPartId="e74d6476a174462bb6f4237ef6faaf38" PartId="a7d88b46d60c4b01b10f146514d15082">
        <Part Type="citata" DocPartId="993fe051de4445069444f55699e86a29" PartId="d5d14a76d07a409c8d97e1d141cd0b3a">
          <Part Type="strDalis" Nr="1" Abbr="1 d." DocPartId="9b7874f7a2784cc5b406ef257f938a7b" PartId="60a2037ba896478f8248ad5cc415c7bb"/>
        </Part>
      </Part>
    </Part>
    <Part Type="straipsnis" Nr="10" Abbr="10 str." Title="1 straipsnyje išdėstyto Lietuvos Respublikos mokėjimų įstatymo 91 straipsnio pakeitimas" DocPartId="3495fd5dc08647309fde6a07cd5007d4" PartId="cad57944e19947c58b82b9da5132e755">
      <Part Type="strDalis" Nr="1" Abbr="10 str. 1 d." DocPartId="ab139577eafb43cd8bd7ddfbd75322fa" PartId="3c96b8b57ee949f5a62f4929a8c1290f">
        <Part Type="citata" DocPartId="b26912e9fa504b358577bd464d852eee" PartId="ce9e345b6cc54064a0902fe7b00a3764">
          <Part Type="straipsnis" Nr="91" Abbr="91 str." Title="Kreipimasis į ginčus nagrinėjančias institucijas" DocPartId="607d0826b9194260b975ca9769f52a18" PartId="5dd0decd621d4840a9d9502ddc4295ea">
            <Part Type="strDalis" Nr="1" Abbr="91 str. 1 d." DocPartId="e0130d184243443a971739f4c696ecc0" PartId="86bf4e30340d4bc9b7cf51393c92e0ce"/>
          </Part>
        </Part>
      </Part>
    </Part>
    <Part Type="straipsnis" Nr="11" Abbr="11 str." Title="2 straipsnio pakeitimas" DocPartId="c6c22c241fec42d69d775a35a688c79f" PartId="09716f5d518745f79e209c2372a25d50">
      <Part Type="strDalis" Nr="1" Abbr="11 str. 1 d." DocPartId="0bfae3062e964dcdaec82cf95f65aaf4" PartId="6d3a7a9efeb8430cb37d9a25a7668c95">
        <Part Type="citata" DocPartId="7c4673121f1f4fd0939a0a60d04b6740" PartId="1f360ff8510c4eb8a35f7f30a60ad3fd">
          <Part Type="strDalis" Nr="1" Abbr="1 d." DocPartId="476797bef95b4b29ae1a34440b3c4b51" PartId="ac8ca10a6fd14ced8ac62a57c6912c10"/>
        </Part>
      </Part>
      <Part Type="strDalis" Nr="2" Abbr="11 str. 2 d." DocPartId="8be12d5da03044ae8941f81122d4673d" PartId="e9062493c9124cf8859436294e7b27eb"/>
      <Part Type="strDalis" Nr="3" Abbr="11 str. 3 d." DocPartId="6962dc59c92e4225923d537f36795c3b" PartId="dd18ac49d04b49ffbc6be1cb85119b64">
        <Part Type="citata" DocPartId="e1ee57b4812d44c4b8c4091f8c8d4ad3" PartId="f18b4a42664746029393a3a1a15292ce">
          <Part Type="strDalis" Nr="10" Abbr="10 d." DocPartId="3dc24005354548558042674bb7e43f48" PartId="5c86062c75554846aeabc4a58fa696c6"/>
        </Part>
      </Part>
      <Part Type="strDalis" Nr="4" Abbr="11 str. 4 d." DocPartId="94c70123786144dc83ec45ffb0ecc5d8" PartId="75deb9eac0844e7f8285d58be6c65d2c">
        <Part Type="citata" DocPartId="739b8bc2a5674d659fcc3a10f72f97cd" PartId="df590019fdfc48a3a0895d07fd7c6711">
          <Part Type="strDalis" Nr="11" Abbr="11 d." DocPartId="aaa2ad6e554c4bc48eea60b5fc64d311" PartId="e2d2fb61c45e42bca6e9524914b4777a"/>
        </Part>
      </Part>
      <Part Type="strDalis" Nr="5" Abbr="11 str. 5 d." DocPartId="f94fcdf7b0dd4b51a89a7166ba829d1c" PartId="e8e138f07bf94f0593d6e0159366a798"/>
    </Part>
    <Part Type="signatura" DocPartId="db9ec82705bb43029cf9d1a160548ee3" PartId="b5e1e31501694166a6c60e9b986cfcaa"/>
  </Part>
</Parts>
</file>

<file path=customXml/itemProps1.xml><?xml version="1.0" encoding="utf-8"?>
<ds:datastoreItem xmlns:ds="http://schemas.openxmlformats.org/officeDocument/2006/customXml" ds:itemID="{84B5EA4D-58BB-4E43-9915-66D6943BFF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1444</Words>
  <Characters>9681</Characters>
  <Application>Microsoft Office Word</Application>
  <DocSecurity>4</DocSecurity>
  <Lines>189</Lines>
  <Paragraphs>91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11034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2018-07-04T11:52:00Z</dcterms:created>
  <dc:creator>MANIUŠKIENĖ Violeta</dc:creator>
  <lastModifiedBy>adlibuser</lastModifiedBy>
  <lastPrinted>2018-06-27T11:47:00Z</lastPrinted>
  <dcterms:modified xsi:type="dcterms:W3CDTF">2018-07-04T11:52:00Z</dcterms:modified>
  <revision>2</revision>
</coreProperties>
</file>