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48796e265ec463e94533372e8104de1"/>
        <w:lock w:val="sdtLocked"/>
        <w:richText/>
      </w:sdtPr>
      <w:sdtContent>
        <w:p w14:paraId="11FD6C98" w14:textId="77777777">
          <w:pPr>
            <w:tabs>
              <w:tab w:val="center" w:pos="4153"/>
              <w:tab w:val="right" w:pos="8306"/>
            </w:tabs>
            <w:rPr>
              <w:lang w:eastAsia="lt-LT"/>
            </w:rPr>
          </w:pPr>
        </w:p>
        <w:p w14:paraId="02CC400A" w14:textId="77777777">
          <w:pPr>
            <w:jc w:val="center"/>
            <w:rPr>
              <w:lang w:eastAsia="lt-LT"/>
            </w:rPr>
          </w:pPr>
        </w:p>
        <w:p w14:paraId="02CC400B" w14:textId="77777777">
          <w:pPr>
            <w:jc w:val="center"/>
            <w:rPr>
              <w:lang w:eastAsia="lt-LT"/>
            </w:rPr>
          </w:pPr>
        </w:p>
        <w:p w14:paraId="02CC400C" w14:textId="77777777">
          <w:pPr>
            <w:jc w:val="center"/>
            <w:rPr>
              <w:lang w:eastAsia="lt-LT"/>
            </w:rPr>
          </w:pPr>
          <w:r>
            <w:rPr>
              <w:lang w:val="en-US"/>
            </w:rPr>
            <w:drawing>
              <wp:inline distT="0" distB="0" distL="0" distR="0" wp14:anchorId="02CC402A" wp14:editId="02CC402B">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02CC400D" w14:textId="77777777">
          <w:pPr>
            <w:rPr>
              <w:sz w:val="10"/>
              <w:szCs w:val="10"/>
            </w:rPr>
          </w:pPr>
        </w:p>
        <w:p w14:paraId="02CC400E" w14:textId="77777777">
          <w:pPr>
            <w:keepNext/>
            <w:jc w:val="center"/>
            <w:rPr>
              <w:rFonts w:ascii="Arial" w:hAnsi="Arial" w:cs="Arial"/>
              <w:caps/>
              <w:sz w:val="36"/>
              <w:lang w:eastAsia="lt-LT"/>
            </w:rPr>
          </w:pPr>
          <w:r>
            <w:rPr>
              <w:rFonts w:ascii="Arial" w:hAnsi="Arial" w:cs="Arial"/>
              <w:caps/>
              <w:sz w:val="36"/>
              <w:lang w:eastAsia="lt-LT"/>
            </w:rPr>
            <w:t>Lietuvos Respublikos Vyriausybė</w:t>
          </w:r>
        </w:p>
        <w:p w14:paraId="02CC400F" w14:textId="77777777">
          <w:pPr>
            <w:jc w:val="center"/>
            <w:rPr>
              <w:caps/>
              <w:lang w:eastAsia="lt-LT"/>
            </w:rPr>
          </w:pPr>
        </w:p>
        <w:p w14:paraId="02CC4010" w14:textId="77777777">
          <w:pPr>
            <w:jc w:val="center"/>
            <w:rPr>
              <w:b/>
              <w:caps/>
              <w:lang w:eastAsia="lt-LT"/>
            </w:rPr>
          </w:pPr>
          <w:r>
            <w:rPr>
              <w:b/>
              <w:caps/>
              <w:lang w:eastAsia="lt-LT"/>
            </w:rPr>
            <w:t>nutarimas</w:t>
          </w:r>
        </w:p>
        <w:p w14:paraId="02CC4011" w14:textId="77777777">
          <w:pPr>
            <w:tabs>
              <w:tab w:val="left" w:pos="6804"/>
            </w:tabs>
            <w:jc w:val="center"/>
            <w:rPr>
              <w:b/>
              <w:caps/>
              <w:lang w:eastAsia="lt-LT"/>
            </w:rPr>
          </w:pPr>
          <w:r>
            <w:rPr>
              <w:b/>
              <w:caps/>
              <w:lang w:eastAsia="lt-LT"/>
            </w:rPr>
            <w:t xml:space="preserve">Dėl </w:t>
          </w:r>
          <w:r>
            <w:rPr>
              <w:b/>
              <w:lang w:eastAsia="lt-LT"/>
            </w:rPr>
            <w:t>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14:paraId="02CC4012" w14:textId="77777777">
          <w:pPr>
            <w:tabs>
              <w:tab w:val="left" w:pos="6804"/>
            </w:tabs>
            <w:rPr>
              <w:lang w:eastAsia="lt-LT"/>
            </w:rPr>
          </w:pPr>
        </w:p>
        <w:p w14:paraId="02CC4013" w14:textId="74544AA3">
          <w:pPr>
            <w:tabs>
              <w:tab w:val="left" w:pos="6804"/>
            </w:tabs>
            <w:jc w:val="center"/>
            <w:rPr>
              <w:color w:val="000000"/>
              <w:lang w:eastAsia="ar-SA"/>
            </w:rPr>
          </w:pPr>
          <w:r>
            <w:t>2014 m. vasario 5 d.</w:t>
          </w:r>
          <w:r>
            <w:rPr>
              <w:color w:val="000000"/>
              <w:lang w:eastAsia="ar-SA"/>
            </w:rPr>
            <w:t xml:space="preserve"> Nr. </w:t>
          </w:r>
          <w:r>
            <w:rPr>
              <w:lang w:eastAsia="lt-LT"/>
            </w:rPr>
            <w:t>103</w:t>
          </w:r>
          <w:r>
            <w:rPr>
              <w:color w:val="000000"/>
              <w:lang w:eastAsia="ar-SA"/>
            </w:rPr>
            <w:br/>
            <w:t>Vilnius</w:t>
          </w:r>
        </w:p>
        <w:p w14:paraId="02CC4014" w14:textId="77777777">
          <w:pPr>
            <w:tabs>
              <w:tab w:val="left" w:pos="6237"/>
            </w:tabs>
            <w:jc w:val="center"/>
            <w:rPr>
              <w:color w:val="000000"/>
              <w:lang w:eastAsia="lt-LT"/>
            </w:rPr>
          </w:pPr>
        </w:p>
        <w:p w14:paraId="02CC4015" w14:textId="77777777">
          <w:pPr>
            <w:tabs>
              <w:tab w:val="left" w:pos="6237"/>
            </w:tabs>
            <w:jc w:val="center"/>
            <w:rPr>
              <w:color w:val="000000"/>
              <w:lang w:eastAsia="lt-LT"/>
            </w:rPr>
          </w:pPr>
        </w:p>
        <w:sdt>
          <w:sdtPr>
            <w:alias w:val="preambule"/>
            <w:tag w:val="part_8dad5bdd1fa64821a449489d37deb26e"/>
            <w:lock w:val="sdtLocked"/>
            <w:richText/>
          </w:sdtPr>
          <w:sdtContent>
            <w:p w14:paraId="02CC4016" w14:textId="77777777">
              <w:pPr>
                <w:tabs>
                  <w:tab w:val="left" w:pos="6237"/>
                </w:tabs>
                <w:spacing w:line="34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803b511fdf4d4715b1a9ff3c1ae395ae"/>
            <w:lock w:val="sdtLocked"/>
            <w:richText/>
          </w:sdtPr>
          <w:sdtContent>
            <w:p w14:paraId="02CC4017" w14:textId="77777777">
              <w:pPr>
                <w:tabs>
                  <w:tab w:val="left" w:pos="1296"/>
                </w:tabs>
                <w:spacing w:line="340" w:lineRule="atLeast"/>
                <w:ind w:firstLine="720"/>
                <w:jc w:val="both"/>
                <w:rPr>
                  <w:szCs w:val="24"/>
                  <w:lang w:eastAsia="lt-LT"/>
                </w:rPr>
              </w:pPr>
              <w:sdt>
                <w:sdtPr>
                  <w:alias w:val="Numeris"/>
                  <w:tag w:val="nr_803b511fdf4d4715b1a9ff3c1ae395ae"/>
                  <w:lock w:val="sdtLocked"/>
                  <w:richText/>
                </w:sdtPr>
                <w:sdtContent>
                  <w:r>
                    <w:rPr>
                      <w:szCs w:val="24"/>
                      <w:lang w:eastAsia="lt-LT"/>
                    </w:rPr>
                    <w:t>1</w:t>
                  </w:r>
                </w:sdtContent>
              </w:sdt>
              <w:r>
                <w:rPr>
                  <w:szCs w:val="24"/>
                  <w:lang w:eastAsia="lt-LT"/>
                </w:rPr>
                <w:t>. Pakeisti Lietuvos Respublikos apdraustųjų valstybiniu socialiniu draudimu ir valstybinio socialinio draudimo išmokų gavėjų registro nuostatus, patvirtintus Lietuvos Respublikos Vyriausybės 2007 m. balandžio 25 d. nutarimu Nr. 435 „Dėl Lietuvos Respublikos apdraustųjų valstybiniu socialiniu draudimu ir valstybinio socialinio draudimo išmokų gavėjų registro steigimo, jo nuostatų patvirtinimo ir veiklos pradžios nustatymo“:</w:t>
              </w:r>
            </w:p>
            <w:sdt>
              <w:sdtPr>
                <w:alias w:val="1.1 pp."/>
                <w:tag w:val="part_c4b7e79811514a8585badd279db94498"/>
                <w:lock w:val="sdtLocked"/>
                <w:richText/>
              </w:sdtPr>
              <w:sdtContent>
                <w:p w14:paraId="02CC4018" w14:textId="77777777">
                  <w:pPr>
                    <w:tabs>
                      <w:tab w:val="left" w:pos="1296"/>
                    </w:tabs>
                    <w:spacing w:line="340" w:lineRule="atLeast"/>
                    <w:ind w:firstLine="720"/>
                    <w:jc w:val="both"/>
                    <w:rPr>
                      <w:szCs w:val="24"/>
                      <w:lang w:eastAsia="lt-LT"/>
                    </w:rPr>
                  </w:pPr>
                  <w:sdt>
                    <w:sdtPr>
                      <w:alias w:val="Numeris"/>
                      <w:tag w:val="nr_c4b7e79811514a8585badd279db94498"/>
                      <w:lock w:val="sdtLocked"/>
                      <w:richText/>
                    </w:sdtPr>
                    <w:sdtContent>
                      <w:r>
                        <w:rPr>
                          <w:szCs w:val="24"/>
                          <w:lang w:eastAsia="lt-LT"/>
                        </w:rPr>
                        <w:t>1.1</w:t>
                      </w:r>
                    </w:sdtContent>
                  </w:sdt>
                  <w:r>
                    <w:rPr>
                      <w:szCs w:val="24"/>
                      <w:lang w:eastAsia="lt-LT"/>
                    </w:rPr>
                    <w:t xml:space="preserve">. Pakeisti 25.1 papunktį ir jį išdėstyti taip: </w:t>
                  </w:r>
                </w:p>
                <w:sdt>
                  <w:sdtPr>
                    <w:alias w:val="citata"/>
                    <w:tag w:val="part_5e3b46a5b2c94539a5b9ded78cd4052c"/>
                    <w:lock w:val="sdtLocked"/>
                    <w:richText/>
                  </w:sdtPr>
                  <w:sdtContent>
                    <w:sdt>
                      <w:sdtPr>
                        <w:alias w:val="25.1 pp."/>
                        <w:tag w:val="part_92c7e3be45d545c3a16af34e829c7790"/>
                        <w:lock w:val="sdtLocked"/>
                        <w:richText/>
                      </w:sdtPr>
                      <w:sdtContent>
                        <w:p w14:paraId="02CC4019" w14:textId="77777777">
                          <w:pPr>
                            <w:tabs>
                              <w:tab w:val="left" w:pos="1296"/>
                            </w:tabs>
                            <w:spacing w:line="340" w:lineRule="atLeast"/>
                            <w:ind w:firstLine="720"/>
                            <w:jc w:val="both"/>
                            <w:rPr>
                              <w:szCs w:val="24"/>
                              <w:lang w:eastAsia="lt-LT"/>
                            </w:rPr>
                          </w:pPr>
                          <w:r>
                            <w:rPr>
                              <w:szCs w:val="24"/>
                              <w:lang w:eastAsia="lt-LT"/>
                            </w:rPr>
                            <w:t>„</w:t>
                          </w:r>
                          <w:sdt>
                            <w:sdtPr>
                              <w:alias w:val="Numeris"/>
                              <w:tag w:val="nr_92c7e3be45d545c3a16af34e829c7790"/>
                              <w:lock w:val="sdtLocked"/>
                              <w:richText/>
                            </w:sdtPr>
                            <w:sdtContent>
                              <w:r>
                                <w:rPr>
                                  <w:szCs w:val="24"/>
                                  <w:lang w:eastAsia="lt-LT"/>
                                </w:rPr>
                                <w:t>25.1</w:t>
                              </w:r>
                            </w:sdtContent>
                          </w:sdt>
                          <w:r>
                            <w:rPr>
                              <w:szCs w:val="24"/>
                              <w:lang w:eastAsia="lt-LT"/>
                            </w:rPr>
                            <w:t xml:space="preserve">. Draudėjas pateikia teritorinei registro tvarkymo įstaigai duomenis apie apdraustojo valstybinio socialinio draudimo pradžią, nurodydamas apdraustojo vardą, pavardę, asmens kodą, apdraustojo asmens profesiją pagal Lietuvos profesijų klasifikatorių, asmens socialinio draudimo numerį, jeigu asmuo neturi Lietuvos Respublikos įstatymų nustatyta tvarka suteikto asmens kodo (kai asmeniui jau suteiktas socialinio draudimo numeris pagal šių Nuostatų 30 punktą), ir valstybinio socialinio draudimo pradžios datą (šių Nuostatų 19.1–19.4, 20.1.1, 20.2.24 ir 20.6 papunkčiai). Pranešimas apie apdraustojo valstybinio socialinio draudimo pradžią pateikiamas apdraustojo valstybinio socialinio draudimo pradžios dieną, išskyrus šių Nuostatų 25.3, 25.7, 25.8 ir 25.9 papunkčiuose nustatytus atvejus ir atvejį, kai vadovaujantis Lietuvos Respublikos darbo kodeksu su darbuotoju sudaroma darbo sutartis. Kai su darbuotoju sudaroma darbo sutartis, pranešimas apie apdraustojo valstybinio socialinio draudimo pradžią turi būti pateikiamas ne vėliau kaip prieš vieną darbo dieną iki numatytos darbo pradžios.“ </w:t>
                          </w:r>
                        </w:p>
                      </w:sdtContent>
                    </w:sdt>
                  </w:sdtContent>
                </w:sdt>
              </w:sdtContent>
            </w:sdt>
            <w:sdt>
              <w:sdtPr>
                <w:alias w:val="1.2 pp."/>
                <w:tag w:val="part_172747038c7c4a38872536f237d8e485"/>
                <w:lock w:val="sdtLocked"/>
                <w:richText/>
              </w:sdtPr>
              <w:sdtContent>
                <w:p w14:paraId="02CC401A" w14:textId="77777777">
                  <w:pPr>
                    <w:tabs>
                      <w:tab w:val="left" w:pos="1296"/>
                    </w:tabs>
                    <w:spacing w:line="340" w:lineRule="atLeast"/>
                    <w:ind w:firstLine="720"/>
                    <w:jc w:val="both"/>
                    <w:rPr>
                      <w:szCs w:val="24"/>
                      <w:lang w:eastAsia="lt-LT"/>
                    </w:rPr>
                  </w:pPr>
                  <w:sdt>
                    <w:sdtPr>
                      <w:alias w:val="Numeris"/>
                      <w:tag w:val="nr_172747038c7c4a38872536f237d8e485"/>
                      <w:lock w:val="sdtLocked"/>
                      <w:richText/>
                    </w:sdtPr>
                    <w:sdtContent>
                      <w:r>
                        <w:rPr>
                          <w:szCs w:val="24"/>
                          <w:lang w:eastAsia="lt-LT"/>
                        </w:rPr>
                        <w:t>1.2</w:t>
                      </w:r>
                    </w:sdtContent>
                  </w:sdt>
                  <w:r>
                    <w:rPr>
                      <w:szCs w:val="24"/>
                      <w:lang w:eastAsia="lt-LT"/>
                    </w:rPr>
                    <w:t xml:space="preserve">. Pakeisti 25.2 papunktį ir jį išdėstyti taip: </w:t>
                  </w:r>
                </w:p>
                <w:sdt>
                  <w:sdtPr>
                    <w:alias w:val="citata"/>
                    <w:tag w:val="part_f8c29aeb37844755a71e74ed98f721a0"/>
                    <w:lock w:val="sdtLocked"/>
                    <w:richText/>
                  </w:sdtPr>
                  <w:sdtContent>
                    <w:sdt>
                      <w:sdtPr>
                        <w:alias w:val="25.2 pp."/>
                        <w:tag w:val="part_cc19f4eec74f49439d94f1bbe2208158"/>
                        <w:lock w:val="sdtLocked"/>
                        <w:richText/>
                      </w:sdtPr>
                      <w:sdtContent>
                        <w:p w14:paraId="02CC401B" w14:textId="77777777">
                          <w:pPr>
                            <w:tabs>
                              <w:tab w:val="left" w:pos="1296"/>
                            </w:tabs>
                            <w:spacing w:line="340" w:lineRule="atLeast"/>
                            <w:ind w:firstLine="720"/>
                            <w:jc w:val="both"/>
                            <w:rPr>
                              <w:szCs w:val="24"/>
                              <w:lang w:eastAsia="lt-LT"/>
                            </w:rPr>
                          </w:pPr>
                          <w:r>
                            <w:rPr>
                              <w:szCs w:val="24"/>
                              <w:lang w:eastAsia="lt-LT"/>
                            </w:rPr>
                            <w:t>„</w:t>
                          </w:r>
                          <w:sdt>
                            <w:sdtPr>
                              <w:alias w:val="Numeris"/>
                              <w:tag w:val="nr_cc19f4eec74f49439d94f1bbe2208158"/>
                              <w:lock w:val="sdtLocked"/>
                              <w:richText/>
                            </w:sdtPr>
                            <w:sdtContent>
                              <w:r>
                                <w:rPr>
                                  <w:szCs w:val="24"/>
                                  <w:lang w:eastAsia="lt-LT"/>
                                </w:rPr>
                                <w:t>25.2</w:t>
                              </w:r>
                            </w:sdtContent>
                          </w:sdt>
                          <w:r>
                            <w:rPr>
                              <w:szCs w:val="24"/>
                              <w:lang w:eastAsia="lt-LT"/>
                            </w:rPr>
                            <w:t>. Draudėjas pateikia teritorinei registro tvarkymo įstaigai duomenis apie apdraustojo valstybinio socialinio draudimo pabaigą, nurodydamas apdraustojo vardą, pavardę, asmens kodą, asmens socialinio draudimo numerį, jeigu asmuo neturi Lietuvos Respublikos įstatymų nustatyta tvarka suteikto asmens kodo, valstybinio socialinio draudimo pabaigos datą, valstybinio socialinio draudimo pabaigos kalendorinio mėnesio pajamų, nuo kurių skaičiuojamos valstybinio socialinio draudimo įmokos, sumą (šių Nuostatų 19.1–19.4, 20.1.2, 20.1.4 ir 20.2.24 papunkčiai). Pranešimas apie apdraustojo valstybinio socialinio draudimo pabaigą pateikiamas per 3 darbo dienas nuo apdraustojo valstybinio socialinio draudimo pabaigos dienos, išskyrus šių Nuostatų 25.3, 25.8 ir 25.9 papunkčiuose nustatytus atvejus. 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papunkčiai).“</w:t>
                          </w:r>
                        </w:p>
                      </w:sdtContent>
                    </w:sdt>
                  </w:sdtContent>
                </w:sdt>
              </w:sdtContent>
            </w:sdt>
            <w:sdt>
              <w:sdtPr>
                <w:alias w:val="1.3 pp."/>
                <w:tag w:val="part_0eab3ca03d7b4d278eceaa6059157a75"/>
                <w:lock w:val="sdtLocked"/>
                <w:richText/>
              </w:sdtPr>
              <w:sdtContent>
                <w:p w14:paraId="02CC401C" w14:textId="77777777">
                  <w:pPr>
                    <w:tabs>
                      <w:tab w:val="left" w:pos="1296"/>
                    </w:tabs>
                    <w:spacing w:line="340" w:lineRule="atLeast"/>
                    <w:ind w:firstLine="720"/>
                    <w:jc w:val="both"/>
                    <w:rPr>
                      <w:szCs w:val="24"/>
                      <w:lang w:eastAsia="lt-LT"/>
                    </w:rPr>
                  </w:pPr>
                  <w:sdt>
                    <w:sdtPr>
                      <w:alias w:val="Numeris"/>
                      <w:tag w:val="nr_0eab3ca03d7b4d278eceaa6059157a75"/>
                      <w:lock w:val="sdtLocked"/>
                      <w:richText/>
                    </w:sdtPr>
                    <w:sdtContent>
                      <w:r>
                        <w:rPr>
                          <w:szCs w:val="24"/>
                          <w:lang w:eastAsia="lt-LT"/>
                        </w:rPr>
                        <w:t>1.3</w:t>
                      </w:r>
                    </w:sdtContent>
                  </w:sdt>
                  <w:r>
                    <w:rPr>
                      <w:szCs w:val="24"/>
                      <w:lang w:eastAsia="lt-LT"/>
                    </w:rPr>
                    <w:t>. Pakeisti 25.9 papunktį ir jį išdėstyti taip:</w:t>
                  </w:r>
                </w:p>
                <w:sdt>
                  <w:sdtPr>
                    <w:alias w:val="citata"/>
                    <w:tag w:val="part_9dde0c0bea9c49b6a1277b623f377f5d"/>
                    <w:lock w:val="sdtLocked"/>
                    <w:richText/>
                  </w:sdtPr>
                  <w:sdtContent>
                    <w:sdt>
                      <w:sdtPr>
                        <w:alias w:val="25.9 pp."/>
                        <w:tag w:val="part_646e6c9454a8430a9fce6153b82bb8b7"/>
                        <w:lock w:val="sdtLocked"/>
                        <w:richText/>
                      </w:sdtPr>
                      <w:sdtContent>
                        <w:p w14:paraId="02CC401D" w14:textId="77777777">
                          <w:pPr>
                            <w:tabs>
                              <w:tab w:val="left" w:pos="1296"/>
                            </w:tabs>
                            <w:spacing w:line="340" w:lineRule="atLeast"/>
                            <w:ind w:firstLine="720"/>
                            <w:jc w:val="both"/>
                            <w:rPr>
                              <w:b/>
                              <w:szCs w:val="24"/>
                              <w:lang w:eastAsia="lt-LT"/>
                            </w:rPr>
                          </w:pPr>
                          <w:r>
                            <w:rPr>
                              <w:szCs w:val="24"/>
                              <w:lang w:eastAsia="lt-LT"/>
                            </w:rPr>
                            <w:t>„</w:t>
                          </w:r>
                          <w:sdt>
                            <w:sdtPr>
                              <w:alias w:val="Numeris"/>
                              <w:tag w:val="nr_646e6c9454a8430a9fce6153b82bb8b7"/>
                              <w:lock w:val="sdtLocked"/>
                              <w:richText/>
                            </w:sdtPr>
                            <w:sdtContent>
                              <w:r>
                                <w:rPr>
                                  <w:szCs w:val="24"/>
                                  <w:lang w:eastAsia="lt-LT"/>
                                </w:rPr>
                                <w:t>25.9</w:t>
                              </w:r>
                            </w:sdtContent>
                          </w:sdt>
                          <w:r>
                            <w:rPr>
                              <w:szCs w:val="24"/>
                              <w:lang w:eastAsia="lt-LT"/>
                            </w:rPr>
                            <w:t>. Bausmių vykdymo institucijos, įstaigos ir valstybės įmonės prie pataisos įstaigų iki kiekvieno kalendorinio mėnesio 15 dienos pateikia teritorinei registro tvarkymo įstaigai praėjusio kalendorinio mėnesio duomenis apie gaunančių darbo užmokestį nuteistųjų laisvės atėmimu, už kuriuos apskaičiuotos nelaimingų atsitikimų darbe ir profesinių ligų socialinio draudimo įmokos, valstybinio socialinio draudimo laikotarpius, nurodydamos apdraustojo vardą, pavardę, asmens kodą, asmens socialinio draudimo numerį, jeigu asmuo neturi Lietuvos Respublikos teisės aktų nustatyta tvarka suteikto asmens kodo (kai asmeniui jau suteiktas socialinio draudimo numeris pagal šių Nuostatų 30 punktą), pajamų, nuo kurių apskaičiuotos nelaimingų atsitikimų darbe ir profesinių ligų socialinio draudimo įmokos, sumą (šių Nuostatų 19.1–19.4, 20.1.1, 20.1.2, 20.1.4 ir 20.2.24 papunkčiai).“</w:t>
                          </w:r>
                        </w:p>
                      </w:sdtContent>
                    </w:sdt>
                  </w:sdtContent>
                </w:sdt>
              </w:sdtContent>
            </w:sdt>
            <w:sdt>
              <w:sdtPr>
                <w:alias w:val="1.4 pp."/>
                <w:tag w:val="part_6cc92a5ea34f4eb68c30f3ac4dabe361"/>
                <w:lock w:val="sdtLocked"/>
                <w:richText/>
              </w:sdtPr>
              <w:sdtContent>
                <w:p w14:paraId="02CC401E" w14:textId="77777777">
                  <w:pPr>
                    <w:tabs>
                      <w:tab w:val="left" w:pos="1296"/>
                    </w:tabs>
                    <w:spacing w:line="340" w:lineRule="atLeast"/>
                    <w:ind w:firstLine="720"/>
                    <w:jc w:val="both"/>
                    <w:rPr>
                      <w:szCs w:val="24"/>
                      <w:lang w:eastAsia="lt-LT"/>
                    </w:rPr>
                  </w:pPr>
                  <w:sdt>
                    <w:sdtPr>
                      <w:alias w:val="Numeris"/>
                      <w:tag w:val="nr_6cc92a5ea34f4eb68c30f3ac4dabe361"/>
                      <w:lock w:val="sdtLocked"/>
                      <w:richText/>
                    </w:sdtPr>
                    <w:sdtContent>
                      <w:r>
                        <w:rPr>
                          <w:szCs w:val="24"/>
                          <w:lang w:eastAsia="lt-LT"/>
                        </w:rPr>
                        <w:t>1.4</w:t>
                      </w:r>
                    </w:sdtContent>
                  </w:sdt>
                  <w:r>
                    <w:rPr>
                      <w:szCs w:val="24"/>
                      <w:lang w:eastAsia="lt-LT"/>
                    </w:rPr>
                    <w:t xml:space="preserve">. Pakeisti 25.10 papunktį ir jį išdėstyti taip: </w:t>
                  </w:r>
                </w:p>
                <w:sdt>
                  <w:sdtPr>
                    <w:alias w:val="citata"/>
                    <w:tag w:val="part_439ae238d51f4ed0b0d7d29b96fd0eb1"/>
                    <w:lock w:val="sdtLocked"/>
                    <w:richText/>
                  </w:sdtPr>
                  <w:sdtContent>
                    <w:sdt>
                      <w:sdtPr>
                        <w:alias w:val="25.10 pp."/>
                        <w:tag w:val="part_23aea9dc66c3497bade02a04362b9eac"/>
                        <w:lock w:val="sdtLocked"/>
                        <w:richText/>
                      </w:sdtPr>
                      <w:sdtContent>
                        <w:p w14:paraId="02CC401F" w14:textId="77777777">
                          <w:pPr>
                            <w:tabs>
                              <w:tab w:val="left" w:pos="1296"/>
                            </w:tabs>
                            <w:spacing w:line="340" w:lineRule="atLeast"/>
                            <w:ind w:firstLine="720"/>
                            <w:jc w:val="both"/>
                            <w:rPr>
                              <w:b/>
                              <w:szCs w:val="24"/>
                              <w:lang w:eastAsia="lt-LT"/>
                            </w:rPr>
                          </w:pPr>
                          <w:r>
                            <w:rPr>
                              <w:szCs w:val="24"/>
                              <w:lang w:eastAsia="lt-LT"/>
                            </w:rPr>
                            <w:t>„</w:t>
                          </w:r>
                          <w:sdt>
                            <w:sdtPr>
                              <w:alias w:val="Numeris"/>
                              <w:tag w:val="nr_23aea9dc66c3497bade02a04362b9eac"/>
                              <w:lock w:val="sdtLocked"/>
                              <w:richText/>
                            </w:sdtPr>
                            <w:sdtContent>
                              <w:r>
                                <w:rPr>
                                  <w:szCs w:val="24"/>
                                  <w:lang w:eastAsia="lt-LT"/>
                                </w:rPr>
                                <w:t>25.10</w:t>
                              </w:r>
                            </w:sdtContent>
                          </w:sdt>
                          <w:r>
                            <w:rPr>
                              <w:szCs w:val="24"/>
                              <w:lang w:eastAsia="lt-LT"/>
                            </w:rPr>
                            <w:t>. Draudėjas pateikia teritorinei registro tvarkymo įstaigai duomenis apie asmenis, gaunančius pajamas pagal autorines sutartis, taip pat asmenis, gaunančius pajamas iš sporto ir (ar) atlikėjo veiklos, nurodydamas apdraustojo vardą, pavardę, asmens kodą, asmens socialinio draudimo numerį, jeigu asmuo neturi Lietuvos Respublikos įstatymų nustatyta tvarka suteikto asmens kodo (kai asmeniui jau suteiktas socialinio draudimo numeris pagal šių Nuostatų 30 punktą), valstybinio socialinio draudimo pradžios datą, pajamų, nuo kurių skaičiuojamos valstybinio socialinio draudimo įmokos, sumą (šių Nuostatų 19.1–19.4, 20.1.1 ir 20.1.4 papunkčiai). Duomenys pateikiami atitinkamo atlygio išmokėjimo dieną, kuri laikoma asmens socialinio draudimo pradžios data. Registro duomenų bazėje duomenys apie sumą ir valstybinio socialinio draudimo įmokų sumą įrašomi į šio atlygio išmokėjimo dieną.“</w:t>
                          </w:r>
                        </w:p>
                      </w:sdtContent>
                    </w:sdt>
                  </w:sdtContent>
                </w:sdt>
              </w:sdtContent>
            </w:sdt>
            <w:sdt>
              <w:sdtPr>
                <w:alias w:val="1.5 pp."/>
                <w:tag w:val="part_bf6c9ead6e364f069a276ad83dcc7f68"/>
                <w:lock w:val="sdtLocked"/>
                <w:richText/>
              </w:sdtPr>
              <w:sdtContent>
                <w:p w14:paraId="02CC4020" w14:textId="77777777">
                  <w:pPr>
                    <w:tabs>
                      <w:tab w:val="left" w:pos="1296"/>
                    </w:tabs>
                    <w:spacing w:line="340" w:lineRule="atLeast"/>
                    <w:ind w:firstLine="720"/>
                    <w:jc w:val="both"/>
                    <w:rPr>
                      <w:rFonts w:eastAsia="Calibri"/>
                      <w:szCs w:val="24"/>
                    </w:rPr>
                  </w:pPr>
                  <w:sdt>
                    <w:sdtPr>
                      <w:alias w:val="Numeris"/>
                      <w:tag w:val="nr_bf6c9ead6e364f069a276ad83dcc7f68"/>
                      <w:lock w:val="sdtLocked"/>
                      <w:richText/>
                    </w:sdtPr>
                    <w:sdtContent>
                      <w:r>
                        <w:rPr>
                          <w:rFonts w:eastAsia="Calibri"/>
                          <w:szCs w:val="24"/>
                        </w:rPr>
                        <w:t>1.5</w:t>
                      </w:r>
                    </w:sdtContent>
                  </w:sdt>
                  <w:r>
                    <w:rPr>
                      <w:rFonts w:eastAsia="Calibri"/>
                      <w:szCs w:val="24"/>
                    </w:rPr>
                    <w:t>. Pakeisti 25</w:t>
                  </w:r>
                  <w:r>
                    <w:rPr>
                      <w:rFonts w:eastAsia="Calibri"/>
                      <w:szCs w:val="24"/>
                      <w:vertAlign w:val="superscript"/>
                    </w:rPr>
                    <w:t>1</w:t>
                  </w:r>
                  <w:r>
                    <w:rPr>
                      <w:rFonts w:eastAsia="Calibri"/>
                      <w:szCs w:val="24"/>
                    </w:rPr>
                    <w:t xml:space="preserve"> punktą ir jį išdėstyti taip:</w:t>
                  </w:r>
                </w:p>
                <w:sdt>
                  <w:sdtPr>
                    <w:alias w:val="citata"/>
                    <w:tag w:val="part_07ea1ddb9a6544b0bb73613f7463ce2a"/>
                    <w:lock w:val="sdtLocked"/>
                    <w:richText/>
                  </w:sdtPr>
                  <w:sdtContent>
                    <w:sdt>
                      <w:sdtPr>
                        <w:alias w:val="25-1 p."/>
                        <w:tag w:val="part_d7badc3d5c8340a0825d49fb9c76109f"/>
                        <w:lock w:val="sdtLocked"/>
                        <w:richText/>
                      </w:sdtPr>
                      <w:sdtContent>
                        <w:p w14:paraId="02CC4021" w14:textId="77777777">
                          <w:pPr>
                            <w:tabs>
                              <w:tab w:val="left" w:pos="1296"/>
                            </w:tabs>
                            <w:spacing w:line="340" w:lineRule="atLeast"/>
                            <w:ind w:firstLine="720"/>
                            <w:jc w:val="both"/>
                            <w:rPr>
                              <w:szCs w:val="24"/>
                              <w:lang w:eastAsia="lt-LT"/>
                            </w:rPr>
                          </w:pPr>
                          <w:r>
                            <w:rPr>
                              <w:szCs w:val="24"/>
                              <w:lang w:eastAsia="lt-LT"/>
                            </w:rPr>
                            <w:t>„</w:t>
                          </w:r>
                          <w:sdt>
                            <w:sdtPr>
                              <w:alias w:val="Numeris"/>
                              <w:tag w:val="nr_d7badc3d5c8340a0825d49fb9c76109f"/>
                              <w:lock w:val="sdtLocked"/>
                              <w:richText/>
                            </w:sdtPr>
                            <w:sdtContent>
                              <w:r>
                                <w:rPr>
                                  <w:szCs w:val="24"/>
                                  <w:lang w:eastAsia="lt-LT"/>
                                </w:rPr>
                                <w:t>25</w:t>
                              </w:r>
                              <w:r>
                                <w:rPr>
                                  <w:szCs w:val="24"/>
                                  <w:vertAlign w:val="superscript"/>
                                  <w:lang w:eastAsia="lt-LT"/>
                                </w:rPr>
                                <w:t>1</w:t>
                              </w:r>
                            </w:sdtContent>
                          </w:sdt>
                          <w:r>
                            <w:rPr>
                              <w:szCs w:val="24"/>
                              <w:lang w:eastAsia="lt-LT"/>
                            </w:rPr>
                            <w:t>. Draudėjai duomenis, nurodytus šių Nuostatų 25 punkte, išskyrus šių Nuostatų 25.11 papunktį, teritorinei registro tvarkymo įstaigai teikia vadovaudamiesi Elektroninės draudėjų aptarnavimo sistemos naudojimo taisyklėmis, patvirtintomis Fondo valdybos direktoriaus 2007 m. gruodžio 20 d. įsakymu Nr. V-665 „Dėl Elektroninės draudėjų aptarnavimo sistemos naudojimo taisyklių patvirtinimo“. Socialinio draudimo pranešimai turi būti pasirašyti saugiu elektroniniu parašu, sukurtu saugia parašo formavimo įranga ir patvirtintu galiojančiu kvalifikuotu sertifikatu.“</w:t>
                          </w:r>
                        </w:p>
                      </w:sdtContent>
                    </w:sdt>
                  </w:sdtContent>
                </w:sdt>
              </w:sdtContent>
            </w:sdt>
          </w:sdtContent>
        </w:sdt>
        <w:sdt>
          <w:sdtPr>
            <w:alias w:val="2 p."/>
            <w:tag w:val="part_b65d0d5b8b404a46b37365b1efb6b7ca"/>
            <w:lock w:val="sdtLocked"/>
            <w:richText/>
          </w:sdtPr>
          <w:sdtContent>
            <w:p w14:paraId="02CC4022" w14:textId="77777777">
              <w:pPr>
                <w:tabs>
                  <w:tab w:val="left" w:pos="1296"/>
                </w:tabs>
                <w:spacing w:line="340" w:lineRule="atLeast"/>
                <w:ind w:firstLine="720"/>
                <w:jc w:val="both"/>
                <w:rPr>
                  <w:szCs w:val="24"/>
                  <w:lang w:eastAsia="lt-LT"/>
                </w:rPr>
              </w:pPr>
              <w:sdt>
                <w:sdtPr>
                  <w:alias w:val="Numeris"/>
                  <w:tag w:val="nr_b65d0d5b8b404a46b37365b1efb6b7ca"/>
                  <w:lock w:val="sdtLocked"/>
                  <w:richText/>
                </w:sdtPr>
                <w:sdtContent>
                  <w:r>
                    <w:rPr>
                      <w:szCs w:val="24"/>
                      <w:lang w:eastAsia="lt-LT"/>
                    </w:rPr>
                    <w:t>2</w:t>
                  </w:r>
                </w:sdtContent>
              </w:sdt>
              <w:r>
                <w:rPr>
                  <w:szCs w:val="24"/>
                  <w:lang w:eastAsia="lt-LT"/>
                </w:rPr>
                <w:t>. Šis nutarimas įsigalioja 2014 m. gegužės 1 dieną.</w:t>
              </w:r>
            </w:p>
            <w:p w14:paraId="02CC4023" w14:textId="77777777">
              <w:pPr>
                <w:tabs>
                  <w:tab w:val="left" w:pos="6237"/>
                </w:tabs>
                <w:rPr>
                  <w:color w:val="000000"/>
                  <w:lang w:eastAsia="lt-LT"/>
                </w:rPr>
              </w:pPr>
            </w:p>
            <w:p w14:paraId="02CC4024" w14:textId="77777777">
              <w:pPr>
                <w:tabs>
                  <w:tab w:val="left" w:pos="6237"/>
                </w:tabs>
                <w:rPr>
                  <w:color w:val="000000"/>
                  <w:lang w:eastAsia="lt-LT"/>
                </w:rPr>
              </w:pPr>
            </w:p>
            <w:p w14:paraId="02CC4025" w14:textId="77777777">
              <w:pPr>
                <w:tabs>
                  <w:tab w:val="left" w:pos="6237"/>
                </w:tabs>
                <w:rPr>
                  <w:color w:val="000000"/>
                  <w:lang w:eastAsia="lt-LT"/>
                </w:rPr>
              </w:pPr>
            </w:p>
          </w:sdtContent>
        </w:sdt>
        <w:sdt>
          <w:sdtPr>
            <w:alias w:val="signatura"/>
            <w:tag w:val="part_8612e244a4c14b6792b7fc5c6b6e219b"/>
            <w:lock w:val="sdtLocked"/>
            <w:richText/>
          </w:sdtPr>
          <w:sdtContent>
            <w:p w14:paraId="02CC4026" w14:textId="77777777">
              <w:pPr>
                <w:tabs>
                  <w:tab w:val="center" w:pos="-7800"/>
                  <w:tab w:val="left" w:pos="6237"/>
                  <w:tab w:val="right" w:pos="8306"/>
                </w:tabs>
                <w:rPr>
                  <w:lang w:eastAsia="lt-LT"/>
                </w:rPr>
              </w:pPr>
              <w:r>
                <w:rPr>
                  <w:lang w:eastAsia="lt-LT"/>
                </w:rPr>
                <w:t>Ministras Pirmininkas</w:t>
                <w:tab/>
                <w:t>Algirdas Butkevičius</w:t>
              </w:r>
            </w:p>
            <w:p w14:paraId="02CC4027" w14:textId="77777777">
              <w:pPr>
                <w:tabs>
                  <w:tab w:val="center" w:pos="-7800"/>
                  <w:tab w:val="left" w:pos="6237"/>
                  <w:tab w:val="right" w:pos="8306"/>
                </w:tabs>
                <w:rPr>
                  <w:lang w:eastAsia="lt-LT"/>
                </w:rPr>
              </w:pPr>
            </w:p>
            <w:p w14:paraId="02CC4028" w14:textId="77777777">
              <w:pPr>
                <w:tabs>
                  <w:tab w:val="center" w:pos="-7800"/>
                  <w:tab w:val="left" w:pos="6237"/>
                  <w:tab w:val="right" w:pos="8306"/>
                </w:tabs>
                <w:rPr>
                  <w:lang w:eastAsia="lt-LT"/>
                </w:rPr>
              </w:pPr>
            </w:p>
            <w:p w14:paraId="02CC4029" w14:textId="77777777">
              <w:pPr>
                <w:tabs>
                  <w:tab w:val="center" w:pos="-3686"/>
                  <w:tab w:val="left" w:pos="6237"/>
                  <w:tab w:val="right" w:pos="8306"/>
                </w:tabs>
                <w:rPr>
                  <w:lang w:eastAsia="lt-LT"/>
                </w:rPr>
              </w:pPr>
              <w:r>
                <w:rPr>
                  <w:lang w:eastAsia="lt-LT"/>
                </w:rPr>
                <w:t>Socialinės apsaugos ir darbo ministrė</w:t>
                <w:tab/>
                <w:t>Algimanta Pabedinskienė</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CC402E" w14:textId="77777777">
      <w:pPr>
        <w:rPr>
          <w:lang w:eastAsia="lt-LT"/>
        </w:rPr>
      </w:pPr>
      <w:r>
        <w:rPr>
          <w:lang w:eastAsia="lt-LT"/>
        </w:rPr>
        <w:separator/>
      </w:r>
    </w:p>
  </w:endnote>
  <w:endnote w:type="continuationSeparator" w:id="0">
    <w:p w14:paraId="02CC402F"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C4034"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C4035"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C4037"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CC402C" w14:textId="77777777">
      <w:pPr>
        <w:rPr>
          <w:lang w:eastAsia="lt-LT"/>
        </w:rPr>
      </w:pPr>
      <w:r>
        <w:rPr>
          <w:lang w:eastAsia="lt-LT"/>
        </w:rPr>
        <w:separator/>
      </w:r>
    </w:p>
  </w:footnote>
  <w:footnote w:type="continuationSeparator" w:id="0">
    <w:p w14:paraId="02CC402D"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C4030"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2CC4031"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C4032"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14:paraId="02CC4033"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C403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5777"/>
    <o:shapelayout v:ext="edit">
      <o:idmap v:ext="edit" data="1"/>
    </o:shapelayout>
  </w:shapeDefaults>
  <w:decimalSymbol w:val="."/>
  <w:listSeparator w:val=","/>
  <w14:docId w14:val="02CC40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2018267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166f015b1b488fa4cdea669404d694" PartId="748796e265ec463e94533372e8104de1">
    <Part Type="preambule" DocPartId="8d68c707f5674b968b4388eacf69ae33" PartId="8dad5bdd1fa64821a449489d37deb26e"/>
    <Part Type="punktas" Nr="1" Abbr="1 p." DocPartId="db74b69f67eb4a17869b71d80ed99d6b" PartId="803b511fdf4d4715b1a9ff3c1ae395ae">
      <Part Type="papunktis" Nr="1.1" Abbr="1.1 pp." DocPartId="42cd884bfe0d4de6a1f45d1bd99f29ed" PartId="c4b7e79811514a8585badd279db94498">
        <Part Type="citata" DocPartId="5f46ce9d67b9447bb2e964b5e59b962d" PartId="5e3b46a5b2c94539a5b9ded78cd4052c">
          <Part Type="papunktis" Nr="25.1" Abbr="25.1 pp." DocPartId="b9c4f31bb4b1463fbf6e2815af591fb0" PartId="92c7e3be45d545c3a16af34e829c7790"/>
        </Part>
      </Part>
      <Part Type="papunktis" Nr="1.2" Abbr="1.2 pp." DocPartId="aa6e95533902499fbb7c6beabd1eae45" PartId="172747038c7c4a38872536f237d8e485">
        <Part Type="citata" DocPartId="6147fe524fc642d8a30014e80957f286" PartId="f8c29aeb37844755a71e74ed98f721a0">
          <Part Type="papunktis" Nr="25.2" Abbr="25.2 pp." DocPartId="fa595b5a28ac400b81901285dea9d9b8" PartId="cc19f4eec74f49439d94f1bbe2208158"/>
        </Part>
      </Part>
      <Part Type="papunktis" Nr="1.3" Abbr="1.3 pp." DocPartId="e1cf47f077864a7189c2e904326dcbb6" PartId="0eab3ca03d7b4d278eceaa6059157a75">
        <Part Type="citata" DocPartId="aa91300d51964eae8909a39a65b30e21" PartId="9dde0c0bea9c49b6a1277b623f377f5d">
          <Part Type="papunktis" Nr="25.9" Abbr="25.9 pp." DocPartId="1f3fef6ecb2d477b985fc05cc7913024" PartId="646e6c9454a8430a9fce6153b82bb8b7"/>
        </Part>
      </Part>
      <Part Type="papunktis" Nr="1.4" Abbr="1.4 pp." DocPartId="0e777b6d3b894a33beeb1cded517eb0d" PartId="6cc92a5ea34f4eb68c30f3ac4dabe361">
        <Part Type="citata" DocPartId="ea5b4390ccf84fe9936916d86aa2f4bc" PartId="439ae238d51f4ed0b0d7d29b96fd0eb1">
          <Part Type="papunktis" Nr="25.10" Abbr="25.10 pp." DocPartId="21eb29589e3149bbb9a2fba2e43cef6e" PartId="23aea9dc66c3497bade02a04362b9eac"/>
        </Part>
      </Part>
      <Part Type="papunktis" Nr="1.5" Abbr="1.5 pp." DocPartId="ef88cd58bca943a0b5fbe5b4b73d4681" PartId="bf6c9ead6e364f069a276ad83dcc7f68">
        <Part Type="citata" DocPartId="7dbed8cac1644bc4ab54d57cb6da9107" PartId="07ea1ddb9a6544b0bb73613f7463ce2a">
          <Part Type="punktas" Nr="25-1" Abbr="25-1 p." DocPartId="ffaa56f3c6e04167a99a4058b21d10ca" PartId="d7badc3d5c8340a0825d49fb9c76109f"/>
        </Part>
      </Part>
    </Part>
    <Part Type="punktas" Nr="2" Abbr="2 p." DocPartId="084692856b984fb9804cd00190b35696" PartId="b65d0d5b8b404a46b37365b1efb6b7ca"/>
    <Part Type="signatura" DocPartId="b3f5a0e4ba184fc7ba1b2249d9c43a06" PartId="8612e244a4c14b6792b7fc5c6b6e219b"/>
  </Part>
</Parts>
</file>

<file path=customXml/itemProps1.xml><?xml version="1.0" encoding="utf-8"?>
<ds:datastoreItem xmlns:ds="http://schemas.openxmlformats.org/officeDocument/2006/customXml" ds:itemID="{966FB44D-7895-4910-95DD-FB523AC2D2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717</Words>
  <Characters>5134</Characters>
  <Application>Microsoft Office Word</Application>
  <DocSecurity>4</DocSecurity>
  <Lines>91</Lines>
  <Paragraphs>21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5830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2017-04-24T11:59:00Z</dcterms:created>
  <dc:creator>lrvk</dc:creator>
  <lastModifiedBy>adlibuser</lastModifiedBy>
  <lastPrinted>2014-02-03T08:50:00Z</lastPrinted>
  <dcterms:modified xsi:type="dcterms:W3CDTF">2017-04-24T11:59:00Z</dcterms:modified>
  <revision>2</revision>
</coreProperties>
</file>