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133d59627ab44b9af2017c1f09e00dd"/>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00290AD4" wp14:editId="4191265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STATYBOS ĮSTATYMO NR. I-1240 27 STRAIPSNIO PAKEITIMO</w:t>
          </w:r>
        </w:p>
        <w:p>
          <w:pPr>
            <w:jc w:val="center"/>
            <w:rPr>
              <w:caps/>
            </w:rPr>
          </w:pPr>
          <w:r>
            <w:rPr>
              <w:b/>
              <w:caps/>
            </w:rPr>
            <w:t>ĮSTATYMAS</w:t>
          </w:r>
        </w:p>
        <w:p>
          <w:pPr>
            <w:jc w:val="center"/>
            <w:rPr>
              <w:b/>
              <w:caps/>
            </w:rPr>
          </w:pPr>
        </w:p>
        <w:p>
          <w:pPr>
            <w:jc w:val="center"/>
            <w:rPr>
              <w:szCs w:val="24"/>
            </w:rPr>
          </w:pPr>
          <w:r>
            <w:rPr>
              <w:szCs w:val="24"/>
              <w:lang w:val="en-US"/>
            </w:rPr>
            <w:t>2018</w:t>
          </w:r>
          <w:r>
            <w:rPr>
              <w:szCs w:val="24"/>
            </w:rPr>
            <w:t xml:space="preserve"> m. </w:t>
          </w:r>
          <w:r>
            <w:rPr>
              <w:szCs w:val="24"/>
              <w:lang w:val="en-US"/>
            </w:rPr>
            <w:t>lapkričio</w:t>
          </w:r>
          <w:r>
            <w:rPr>
              <w:szCs w:val="24"/>
            </w:rPr>
            <w:t xml:space="preserve"> </w:t>
          </w:r>
          <w:r>
            <w:rPr>
              <w:szCs w:val="24"/>
              <w:lang w:val="en-US"/>
            </w:rPr>
            <w:t>15</w:t>
          </w:r>
          <w:r>
            <w:rPr>
              <w:szCs w:val="24"/>
            </w:rPr>
            <w:t xml:space="preserve"> d. Nr. </w:t>
          </w:r>
          <w:r>
            <w:rPr>
              <w:szCs w:val="24"/>
              <w:lang w:val="en-US"/>
            </w:rPr>
            <w:t>XIII-1643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a93018842db47b591292db780c8be55"/>
            <w:lock w:val="sdtLocked"/>
            <w:richText/>
          </w:sdtPr>
          <w:sdtContent>
            <w:p>
              <w:pPr>
                <w:pBdr>
                  <w:top w:val="nil"/>
                  <w:left w:val="nil"/>
                  <w:bottom w:val="nil"/>
                  <w:right w:val="nil"/>
                  <w:between w:val="nil"/>
                </w:pBdr>
                <w:spacing w:line="360" w:lineRule="auto"/>
                <w:ind w:firstLine="720"/>
                <w:jc w:val="both"/>
                <w:rPr>
                  <w:b/>
                  <w:color w:val="000000"/>
                  <w:szCs w:val="24"/>
                  <w:lang w:eastAsia="en-GB"/>
                </w:rPr>
              </w:pPr>
              <w:sdt>
                <w:sdtPr>
                  <w:alias w:val="Numeris"/>
                  <w:tag w:val="nr_5a93018842db47b591292db780c8be55"/>
                  <w:lock w:val="sdtLocked"/>
                  <w:richText/>
                </w:sdtPr>
                <w:sdtContent>
                  <w:r>
                    <w:rPr>
                      <w:b/>
                      <w:color w:val="000000"/>
                      <w:szCs w:val="24"/>
                      <w:lang w:eastAsia="en-GB"/>
                    </w:rPr>
                    <w:t>1</w:t>
                  </w:r>
                </w:sdtContent>
              </w:sdt>
              <w:r>
                <w:rPr>
                  <w:b/>
                  <w:color w:val="000000"/>
                  <w:szCs w:val="24"/>
                  <w:lang w:eastAsia="en-GB"/>
                </w:rPr>
                <w:t xml:space="preserve"> straipsnis. </w:t>
              </w:r>
              <w:sdt>
                <w:sdtPr>
                  <w:alias w:val="Pavadinimas"/>
                  <w:tag w:val="title_5a93018842db47b591292db780c8be55"/>
                  <w:lock w:val="sdtLocked"/>
                  <w:richText/>
                </w:sdtPr>
                <w:sdtContent>
                  <w:r>
                    <w:rPr>
                      <w:b/>
                      <w:color w:val="000000"/>
                      <w:szCs w:val="24"/>
                      <w:lang w:eastAsia="en-GB"/>
                    </w:rPr>
                    <w:t>27 straipsnio pakeitimas</w:t>
                  </w:r>
                </w:sdtContent>
              </w:sdt>
            </w:p>
            <w:sdt>
              <w:sdtPr>
                <w:alias w:val="1 str. 1 d."/>
                <w:tag w:val="part_3e20e2ca717249c2af7d489e8ae1fd2c"/>
                <w:lock w:val="sdtLocked"/>
                <w:richText/>
              </w:sdtPr>
              <w:sdtContent>
                <w:p>
                  <w:pPr>
                    <w:pBdr>
                      <w:top w:val="nil"/>
                      <w:left w:val="nil"/>
                      <w:bottom w:val="nil"/>
                      <w:right w:val="nil"/>
                      <w:between w:val="nil"/>
                    </w:pBdr>
                    <w:spacing w:line="360" w:lineRule="auto"/>
                    <w:ind w:firstLine="720"/>
                    <w:jc w:val="both"/>
                    <w:rPr>
                      <w:color w:val="000000"/>
                      <w:szCs w:val="24"/>
                      <w:lang w:eastAsia="en-GB"/>
                    </w:rPr>
                  </w:pPr>
                  <w:sdt>
                    <w:sdtPr>
                      <w:alias w:val="Numeris"/>
                      <w:tag w:val="nr_3e20e2ca717249c2af7d489e8ae1fd2c"/>
                      <w:lock w:val="sdtLocked"/>
                      <w:richText/>
                    </w:sdtPr>
                    <w:sdtContent>
                      <w:r>
                        <w:rPr>
                          <w:color w:val="000000"/>
                          <w:szCs w:val="24"/>
                          <w:lang w:eastAsia="en-GB"/>
                        </w:rPr>
                        <w:t>1</w:t>
                      </w:r>
                    </w:sdtContent>
                  </w:sdt>
                  <w:r>
                    <w:rPr>
                      <w:color w:val="000000"/>
                      <w:szCs w:val="24"/>
                      <w:lang w:eastAsia="en-GB"/>
                    </w:rPr>
                    <w:t>. Pripažinti netekusia galios 27 straipsnio 6 dalį.</w:t>
                  </w:r>
                </w:p>
              </w:sdtContent>
            </w:sdt>
            <w:sdt>
              <w:sdtPr>
                <w:alias w:val="1 str. 2 d."/>
                <w:tag w:val="part_0e78c1eba7fc4f0c9e9222e49b47bc8b"/>
                <w:lock w:val="sdtLocked"/>
                <w:richText/>
              </w:sdtPr>
              <w:sdtContent>
                <w:p>
                  <w:pPr>
                    <w:pBdr>
                      <w:top w:val="nil"/>
                      <w:left w:val="nil"/>
                      <w:bottom w:val="nil"/>
                      <w:right w:val="nil"/>
                      <w:between w:val="nil"/>
                    </w:pBdr>
                    <w:spacing w:line="360" w:lineRule="auto"/>
                    <w:ind w:firstLine="720"/>
                    <w:jc w:val="both"/>
                    <w:rPr>
                      <w:color w:val="000000"/>
                      <w:szCs w:val="24"/>
                      <w:lang w:eastAsia="en-GB"/>
                    </w:rPr>
                  </w:pPr>
                  <w:sdt>
                    <w:sdtPr>
                      <w:alias w:val="Numeris"/>
                      <w:tag w:val="nr_0e78c1eba7fc4f0c9e9222e49b47bc8b"/>
                      <w:lock w:val="sdtLocked"/>
                      <w:richText/>
                    </w:sdtPr>
                    <w:sdtContent>
                      <w:r>
                        <w:rPr>
                          <w:color w:val="000000"/>
                          <w:szCs w:val="24"/>
                          <w:lang w:eastAsia="en-GB"/>
                        </w:rPr>
                        <w:t>2</w:t>
                      </w:r>
                    </w:sdtContent>
                  </w:sdt>
                  <w:r>
                    <w:rPr>
                      <w:color w:val="000000"/>
                      <w:szCs w:val="24"/>
                      <w:lang w:eastAsia="en-GB"/>
                    </w:rPr>
                    <w:t>. Pakeisti 27 straipsnio 13 dalį ir ją išdėstyti taip:</w:t>
                  </w:r>
                </w:p>
                <w:sdt>
                  <w:sdtPr>
                    <w:alias w:val="citata"/>
                    <w:tag w:val="part_94282fe0264546e09e282bcab3e55c1b"/>
                    <w:lock w:val="sdtLocked"/>
                    <w:richText/>
                  </w:sdtPr>
                  <w:sdtContent>
                    <w:sdt>
                      <w:sdtPr>
                        <w:alias w:val="13 d."/>
                        <w:tag w:val="part_830fd66802ba4eb6b00007f38e3bdd7d"/>
                        <w:lock w:val="sdtLocked"/>
                        <w:richText/>
                      </w:sdtPr>
                      <w:sdtContent>
                        <w:p>
                          <w:pPr>
                            <w:pBdr>
                              <w:top w:val="nil"/>
                              <w:left w:val="nil"/>
                              <w:bottom w:val="nil"/>
                              <w:right w:val="nil"/>
                              <w:between w:val="nil"/>
                            </w:pBdr>
                            <w:spacing w:line="360" w:lineRule="auto"/>
                            <w:ind w:firstLine="720"/>
                            <w:jc w:val="both"/>
                            <w:rPr>
                              <w:color w:val="000000"/>
                              <w:szCs w:val="24"/>
                              <w:lang w:eastAsia="en-GB"/>
                            </w:rPr>
                          </w:pPr>
                          <w:r>
                            <w:rPr>
                              <w:color w:val="000000"/>
                              <w:szCs w:val="24"/>
                              <w:lang w:eastAsia="en-GB"/>
                            </w:rPr>
                            <w:t>„</w:t>
                          </w:r>
                          <w:sdt>
                            <w:sdtPr>
                              <w:alias w:val="Numeris"/>
                              <w:tag w:val="nr_830fd66802ba4eb6b00007f38e3bdd7d"/>
                              <w:lock w:val="sdtLocked"/>
                              <w:richText/>
                            </w:sdtPr>
                            <w:sdtContent>
                              <w:r>
                                <w:rPr>
                                  <w:color w:val="000000"/>
                                  <w:szCs w:val="24"/>
                                  <w:lang w:eastAsia="en-GB"/>
                                </w:rPr>
                                <w:t>13</w:t>
                              </w:r>
                            </w:sdtContent>
                          </w:sdt>
                          <w:r>
                            <w:rPr>
                              <w:color w:val="000000"/>
                              <w:szCs w:val="24"/>
                              <w:lang w:eastAsia="en-GB"/>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color w:val="000000"/>
                              <w:szCs w:val="24"/>
                              <w:vertAlign w:val="superscript"/>
                              <w:lang w:eastAsia="en-GB"/>
                            </w:rPr>
                            <w:t>1</w:t>
                          </w:r>
                          <w:r>
                            <w:rPr>
                              <w:color w:val="000000"/>
                              <w:szCs w:val="24"/>
                              <w:lang w:eastAsia="en-GB"/>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sdtContent>
                    </w:sdt>
                  </w:sdtContent>
                </w:sdt>
              </w:sdtContent>
            </w:sdt>
            <w:sdt>
              <w:sdtPr>
                <w:alias w:val="1 str. 3 d."/>
                <w:tag w:val="part_e77d5102670c46d9bcbb8fbd48679bba"/>
                <w:lock w:val="sdtLocked"/>
                <w:richText/>
              </w:sdtPr>
              <w:sdtContent>
                <w:p>
                  <w:pPr>
                    <w:pBdr>
                      <w:top w:val="nil"/>
                      <w:left w:val="nil"/>
                      <w:bottom w:val="nil"/>
                      <w:right w:val="nil"/>
                      <w:between w:val="nil"/>
                    </w:pBdr>
                    <w:spacing w:line="360" w:lineRule="auto"/>
                    <w:ind w:firstLine="720"/>
                    <w:jc w:val="both"/>
                    <w:rPr>
                      <w:color w:val="000000"/>
                      <w:szCs w:val="24"/>
                      <w:lang w:eastAsia="en-GB"/>
                    </w:rPr>
                  </w:pPr>
                  <w:sdt>
                    <w:sdtPr>
                      <w:alias w:val="Numeris"/>
                      <w:tag w:val="nr_e77d5102670c46d9bcbb8fbd48679bba"/>
                      <w:lock w:val="sdtLocked"/>
                      <w:richText/>
                    </w:sdtPr>
                    <w:sdtContent>
                      <w:r>
                        <w:rPr>
                          <w:color w:val="000000"/>
                          <w:szCs w:val="24"/>
                          <w:lang w:eastAsia="en-GB"/>
                        </w:rPr>
                        <w:t>3</w:t>
                      </w:r>
                    </w:sdtContent>
                  </w:sdt>
                  <w:r>
                    <w:rPr>
                      <w:color w:val="000000"/>
                      <w:szCs w:val="24"/>
                      <w:lang w:eastAsia="en-GB"/>
                    </w:rPr>
                    <w:t>. Pakeisti 27 straipsnio 15 dalį ir ją išdėstyti taip:</w:t>
                  </w:r>
                </w:p>
                <w:sdt>
                  <w:sdtPr>
                    <w:alias w:val="citata"/>
                    <w:tag w:val="part_a78a242c6cd64232bf05d31c7de21aa3"/>
                    <w:lock w:val="sdtLocked"/>
                    <w:richText/>
                  </w:sdtPr>
                  <w:sdtContent>
                    <w:sdt>
                      <w:sdtPr>
                        <w:alias w:val="15 d."/>
                        <w:tag w:val="part_6d4b5a9992ed438a81cd7c05aa23e1a4"/>
                        <w:lock w:val="sdtLocked"/>
                        <w:richText/>
                      </w:sdtPr>
                      <w:sdtContent>
                        <w:p>
                          <w:pPr>
                            <w:pBdr>
                              <w:top w:val="nil"/>
                              <w:left w:val="nil"/>
                              <w:bottom w:val="nil"/>
                              <w:right w:val="nil"/>
                              <w:between w:val="nil"/>
                            </w:pBdr>
                            <w:tabs>
                              <w:tab w:val="left" w:pos="1418"/>
                            </w:tabs>
                            <w:spacing w:line="360" w:lineRule="auto"/>
                            <w:ind w:firstLine="720"/>
                            <w:jc w:val="both"/>
                            <w:rPr>
                              <w:color w:val="000000"/>
                              <w:szCs w:val="24"/>
                              <w:lang w:eastAsia="en-GB"/>
                            </w:rPr>
                          </w:pPr>
                          <w:r>
                            <w:rPr>
                              <w:color w:val="000000"/>
                              <w:szCs w:val="24"/>
                              <w:lang w:eastAsia="en-GB"/>
                            </w:rPr>
                            <w:t>„</w:t>
                          </w:r>
                          <w:sdt>
                            <w:sdtPr>
                              <w:alias w:val="Numeris"/>
                              <w:tag w:val="nr_6d4b5a9992ed438a81cd7c05aa23e1a4"/>
                              <w:lock w:val="sdtLocked"/>
                              <w:richText/>
                            </w:sdtPr>
                            <w:sdtContent>
                              <w:r>
                                <w:rPr>
                                  <w:color w:val="000000"/>
                                  <w:szCs w:val="24"/>
                                  <w:lang w:eastAsia="en-GB"/>
                                </w:rPr>
                                <w:t>15</w:t>
                              </w:r>
                            </w:sdtContent>
                          </w:sdt>
                          <w:r>
                            <w:rPr>
                              <w:color w:val="000000"/>
                              <w:szCs w:val="24"/>
                              <w:lang w:eastAsia="en-GB"/>
                            </w:rPr>
                            <w:t>. Laikoma, kad statybą leidžiantis dokumentas yra išduotas ir galiojantis, jeigu jo duomenys įregistruoti ir apie jo išdavimą visuomenė informuota paskelbiant šio straipsnio 15</w:t>
                          </w:r>
                          <w:r>
                            <w:rPr>
                              <w:color w:val="000000"/>
                              <w:szCs w:val="24"/>
                              <w:vertAlign w:val="superscript"/>
                              <w:lang w:eastAsia="en-GB"/>
                            </w:rPr>
                            <w:t>1</w:t>
                          </w:r>
                          <w:r>
                            <w:rPr>
                              <w:color w:val="000000"/>
                              <w:szCs w:val="24"/>
                              <w:lang w:eastAsia="en-GB"/>
                            </w:rPr>
                            <w:t> 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 darbo dienas išduodamas įgalioto valstybės tarnautojo pasirašytas statybą leidžiantis dokumentas ar nuotoliniu būdu pateikiamas įgalioto valstybės tarnautojo elektroniniu parašu pasirašytas statybą leidžiantis dokumentas. Pasikeitus statytojui (užsakovui), statybos darbai ir statybos užbaigimo procedūros gali būti vykdomi pagal tą patį statybą leidžiantį dokumentą.“</w:t>
                          </w:r>
                        </w:p>
                      </w:sdtContent>
                    </w:sdt>
                  </w:sdtContent>
                </w:sdt>
              </w:sdtContent>
            </w:sdt>
            <w:sdt>
              <w:sdtPr>
                <w:alias w:val="1 str. 4 d."/>
                <w:tag w:val="part_dc5b1d9c0c6e4760a214692ff8bc0d67"/>
                <w:lock w:val="sdtLocked"/>
                <w:richText/>
              </w:sdtPr>
              <w:sdtContent>
                <w:p>
                  <w:pPr>
                    <w:pBdr>
                      <w:top w:val="nil"/>
                      <w:left w:val="nil"/>
                      <w:bottom w:val="nil"/>
                      <w:right w:val="nil"/>
                      <w:between w:val="nil"/>
                    </w:pBdr>
                    <w:spacing w:line="360" w:lineRule="auto"/>
                    <w:ind w:firstLine="720"/>
                    <w:jc w:val="both"/>
                    <w:rPr>
                      <w:color w:val="000000"/>
                      <w:szCs w:val="24"/>
                      <w:lang w:eastAsia="en-GB"/>
                    </w:rPr>
                  </w:pPr>
                  <w:sdt>
                    <w:sdtPr>
                      <w:alias w:val="Numeris"/>
                      <w:tag w:val="nr_dc5b1d9c0c6e4760a214692ff8bc0d67"/>
                      <w:lock w:val="sdtLocked"/>
                      <w:richText/>
                    </w:sdtPr>
                    <w:sdtContent>
                      <w:r>
                        <w:rPr>
                          <w:color w:val="000000"/>
                          <w:szCs w:val="24"/>
                          <w:lang w:eastAsia="en-GB"/>
                        </w:rPr>
                        <w:t>4</w:t>
                      </w:r>
                    </w:sdtContent>
                  </w:sdt>
                  <w:r>
                    <w:rPr>
                      <w:color w:val="000000"/>
                      <w:szCs w:val="24"/>
                      <w:lang w:eastAsia="en-GB"/>
                    </w:rPr>
                    <w:t>. Papildyti 27 straipsnį 15</w:t>
                  </w:r>
                  <w:r>
                    <w:rPr>
                      <w:color w:val="000000"/>
                      <w:szCs w:val="24"/>
                      <w:vertAlign w:val="superscript"/>
                      <w:lang w:eastAsia="en-GB"/>
                    </w:rPr>
                    <w:t>1</w:t>
                  </w:r>
                  <w:r>
                    <w:rPr>
                      <w:color w:val="000000"/>
                      <w:szCs w:val="24"/>
                      <w:lang w:eastAsia="en-GB"/>
                    </w:rPr>
                    <w:t xml:space="preserve"> dalimi:</w:t>
                  </w:r>
                </w:p>
                <w:sdt>
                  <w:sdtPr>
                    <w:alias w:val="citata"/>
                    <w:tag w:val="part_84467b8dab76480e87d59af37e7a715d"/>
                    <w:lock w:val="sdtLocked"/>
                    <w:richText/>
                  </w:sdtPr>
                  <w:sdtContent>
                    <w:sdt>
                      <w:sdtPr>
                        <w:alias w:val="15-1 d."/>
                        <w:tag w:val="part_a2be4de890a14b43a584475b122bacb5"/>
                        <w:lock w:val="sdtLocked"/>
                        <w:richText/>
                      </w:sdtPr>
                      <w:sdtContent>
                        <w:p>
                          <w:pPr>
                            <w:pBdr>
                              <w:top w:val="nil"/>
                              <w:left w:val="nil"/>
                              <w:bottom w:val="nil"/>
                              <w:right w:val="nil"/>
                              <w:between w:val="nil"/>
                            </w:pBdr>
                            <w:spacing w:line="360" w:lineRule="auto"/>
                            <w:ind w:firstLine="720"/>
                            <w:jc w:val="both"/>
                            <w:rPr>
                              <w:color w:val="000000"/>
                              <w:szCs w:val="24"/>
                              <w:lang w:eastAsia="en-GB"/>
                            </w:rPr>
                          </w:pPr>
                          <w:r>
                            <w:rPr>
                              <w:color w:val="000000"/>
                              <w:szCs w:val="24"/>
                              <w:lang w:eastAsia="en-GB"/>
                            </w:rPr>
                            <w:t>„</w:t>
                          </w:r>
                          <w:sdt>
                            <w:sdtPr>
                              <w:alias w:val="Numeris"/>
                              <w:tag w:val="nr_a2be4de890a14b43a584475b122bacb5"/>
                              <w:lock w:val="sdtLocked"/>
                              <w:richText/>
                            </w:sdtPr>
                            <w:sdtContent>
                              <w:r>
                                <w:rPr>
                                  <w:color w:val="000000"/>
                                  <w:szCs w:val="24"/>
                                  <w:lang w:eastAsia="en-GB"/>
                                </w:rPr>
                                <w:t>15</w:t>
                              </w:r>
                              <w:r>
                                <w:rPr>
                                  <w:color w:val="000000"/>
                                  <w:szCs w:val="24"/>
                                  <w:vertAlign w:val="superscript"/>
                                  <w:lang w:eastAsia="en-GB"/>
                                </w:rPr>
                                <w:t>1</w:t>
                              </w:r>
                            </w:sdtContent>
                          </w:sdt>
                          <w:r>
                            <w:rPr>
                              <w:color w:val="000000"/>
                              <w:szCs w:val="24"/>
                              <w:lang w:eastAsia="en-GB"/>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w:t>
                          </w:r>
                          <w:r>
                            <w:rPr>
                              <w:szCs w:val="24"/>
                              <w:lang w:eastAsia="en-GB"/>
                            </w:rPr>
                            <w:t xml:space="preserve">duomenis (unikalų numerį, registro numerį), statinio registracijos duomenis (unikalų numerį, registro numerį), statinio statybos </w:t>
                          </w:r>
                          <w:r>
                            <w:rPr>
                              <w:color w:val="000000"/>
                              <w:szCs w:val="24"/>
                              <w:lang w:eastAsia="en-GB"/>
                            </w:rPr>
                            <w:t>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10, 11, 13 ir 15 punktuose nurodyti dokumentai. Draudžiama skelbti statytojo (užsakovo), kuris yra fizinis asmuo, ir kitų fizinių asmenų, išskyrus asmenis, dalyvaujančius rengiant statinio projektą, atliekant statinio projekto ekspertizę,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sdtContent>
                    </w:sdt>
                  </w:sdtContent>
                </w:sdt>
              </w:sdtContent>
            </w:sdt>
            <w:sdt>
              <w:sdtPr>
                <w:alias w:val="1 str. 5 d."/>
                <w:tag w:val="part_19161f09e6b04a2eb423fda5b7247215"/>
                <w:lock w:val="sdtLocked"/>
                <w:richText/>
              </w:sdtPr>
              <w:sdtContent>
                <w:p>
                  <w:pPr>
                    <w:pBdr>
                      <w:top w:val="nil"/>
                      <w:left w:val="nil"/>
                      <w:bottom w:val="nil"/>
                      <w:right w:val="nil"/>
                      <w:between w:val="nil"/>
                    </w:pBdr>
                    <w:spacing w:line="360" w:lineRule="auto"/>
                    <w:ind w:firstLine="720"/>
                    <w:jc w:val="both"/>
                    <w:rPr>
                      <w:color w:val="000000"/>
                      <w:szCs w:val="24"/>
                      <w:lang w:eastAsia="en-GB"/>
                    </w:rPr>
                  </w:pPr>
                  <w:sdt>
                    <w:sdtPr>
                      <w:alias w:val="Numeris"/>
                      <w:tag w:val="nr_19161f09e6b04a2eb423fda5b7247215"/>
                      <w:lock w:val="sdtLocked"/>
                      <w:richText/>
                    </w:sdtPr>
                    <w:sdtContent>
                      <w:r>
                        <w:rPr>
                          <w:color w:val="000000"/>
                          <w:szCs w:val="24"/>
                          <w:lang w:eastAsia="en-GB"/>
                        </w:rPr>
                        <w:t>5</w:t>
                      </w:r>
                    </w:sdtContent>
                  </w:sdt>
                  <w:r>
                    <w:rPr>
                      <w:color w:val="000000"/>
                      <w:szCs w:val="24"/>
                      <w:lang w:eastAsia="en-GB"/>
                    </w:rPr>
                    <w:t>. Papildyti 27 straipsnį 15</w:t>
                  </w:r>
                  <w:r>
                    <w:rPr>
                      <w:color w:val="000000"/>
                      <w:szCs w:val="24"/>
                      <w:vertAlign w:val="superscript"/>
                      <w:lang w:eastAsia="en-GB"/>
                    </w:rPr>
                    <w:t>2</w:t>
                  </w:r>
                  <w:r>
                    <w:rPr>
                      <w:color w:val="000000"/>
                      <w:szCs w:val="24"/>
                      <w:lang w:eastAsia="en-GB"/>
                    </w:rPr>
                    <w:t xml:space="preserve"> dalimi:</w:t>
                  </w:r>
                </w:p>
                <w:sdt>
                  <w:sdtPr>
                    <w:alias w:val="citata"/>
                    <w:tag w:val="part_8d9f4fe1bbae4b39a1655d294f763cfb"/>
                    <w:lock w:val="sdtLocked"/>
                    <w:richText/>
                  </w:sdtPr>
                  <w:sdtContent>
                    <w:sdt>
                      <w:sdtPr>
                        <w:alias w:val="15-2 d."/>
                        <w:tag w:val="part_206a10e12b984113a4110cef34df9322"/>
                        <w:lock w:val="sdtLocked"/>
                        <w:richText/>
                      </w:sdtPr>
                      <w:sdtContent>
                        <w:p>
                          <w:pPr>
                            <w:pBdr>
                              <w:top w:val="nil"/>
                              <w:left w:val="nil"/>
                              <w:bottom w:val="nil"/>
                              <w:right w:val="nil"/>
                              <w:between w:val="nil"/>
                            </w:pBdr>
                            <w:spacing w:line="360" w:lineRule="auto"/>
                            <w:ind w:firstLine="720"/>
                            <w:jc w:val="both"/>
                            <w:rPr>
                              <w:color w:val="000000"/>
                              <w:szCs w:val="24"/>
                              <w:lang w:eastAsia="en-GB"/>
                            </w:rPr>
                          </w:pPr>
                          <w:r>
                            <w:rPr>
                              <w:color w:val="000000"/>
                              <w:szCs w:val="24"/>
                              <w:lang w:eastAsia="en-GB"/>
                            </w:rPr>
                            <w:t>„</w:t>
                          </w:r>
                          <w:sdt>
                            <w:sdtPr>
                              <w:alias w:val="Numeris"/>
                              <w:tag w:val="nr_206a10e12b984113a4110cef34df9322"/>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p>
                      </w:sdtContent>
                    </w:sdt>
                  </w:sdtContent>
                </w:sdt>
              </w:sdtContent>
            </w:sdt>
            <w:sdt>
              <w:sdtPr>
                <w:alias w:val="1 str. 6 d."/>
                <w:tag w:val="part_4bff7c0299a5480597817647faad8e99"/>
                <w:lock w:val="sdtLocked"/>
                <w:richText/>
              </w:sdtPr>
              <w:sdtContent>
                <w:p>
                  <w:pPr>
                    <w:pBdr>
                      <w:top w:val="nil"/>
                      <w:left w:val="nil"/>
                      <w:bottom w:val="nil"/>
                      <w:right w:val="nil"/>
                      <w:between w:val="nil"/>
                    </w:pBdr>
                    <w:spacing w:line="360" w:lineRule="auto"/>
                    <w:ind w:firstLine="720"/>
                    <w:jc w:val="both"/>
                    <w:rPr>
                      <w:color w:val="000000"/>
                      <w:szCs w:val="24"/>
                      <w:lang w:eastAsia="en-GB"/>
                    </w:rPr>
                  </w:pPr>
                  <w:sdt>
                    <w:sdtPr>
                      <w:alias w:val="Numeris"/>
                      <w:tag w:val="nr_4bff7c0299a5480597817647faad8e99"/>
                      <w:lock w:val="sdtLocked"/>
                      <w:richText/>
                    </w:sdtPr>
                    <w:sdtContent>
                      <w:r>
                        <w:rPr>
                          <w:color w:val="000000"/>
                          <w:szCs w:val="24"/>
                          <w:lang w:eastAsia="en-GB"/>
                        </w:rPr>
                        <w:t>6</w:t>
                      </w:r>
                    </w:sdtContent>
                  </w:sdt>
                  <w:r>
                    <w:rPr>
                      <w:color w:val="000000"/>
                      <w:szCs w:val="24"/>
                      <w:lang w:eastAsia="en-GB"/>
                    </w:rPr>
                    <w:t>. Pakeisti 27 straipsnio 20 dalį ir ją išdėstyti taip:</w:t>
                  </w:r>
                </w:p>
                <w:sdt>
                  <w:sdtPr>
                    <w:alias w:val="citata"/>
                    <w:tag w:val="part_f23307d773054bb9bba7f9e8d19d59c1"/>
                    <w:lock w:val="sdtLocked"/>
                    <w:richText/>
                  </w:sdtPr>
                  <w:sdtContent>
                    <w:sdt>
                      <w:sdtPr>
                        <w:alias w:val="20 d."/>
                        <w:tag w:val="part_c5b402d224154041abbdf1af6d79d347"/>
                        <w:lock w:val="sdtLocked"/>
                        <w:richText/>
                      </w:sdtPr>
                      <w:sdtContent>
                        <w:p>
                          <w:pPr>
                            <w:spacing w:line="360" w:lineRule="auto"/>
                            <w:ind w:firstLine="720"/>
                            <w:jc w:val="both"/>
                            <w:textAlignment w:val="baseline"/>
                            <w:rPr>
                              <w:szCs w:val="24"/>
                              <w:lang w:eastAsia="en-GB"/>
                            </w:rPr>
                          </w:pPr>
                          <w:r>
                            <w:rPr>
                              <w:szCs w:val="24"/>
                              <w:lang w:eastAsia="en-GB"/>
                            </w:rPr>
                            <w:t>„</w:t>
                          </w:r>
                          <w:sdt>
                            <w:sdtPr>
                              <w:alias w:val="Numeris"/>
                              <w:tag w:val="nr_c5b402d224154041abbdf1af6d79d347"/>
                              <w:lock w:val="sdtLocked"/>
                              <w:richText/>
                            </w:sdtPr>
                            <w:sdtContent>
                              <w:r>
                                <w:rPr>
                                  <w:szCs w:val="24"/>
                                  <w:lang w:eastAsia="en-GB"/>
                                </w:rPr>
                                <w:t>20</w:t>
                              </w:r>
                            </w:sdtContent>
                          </w:sdt>
                          <w:r>
                            <w:rPr>
                              <w:szCs w:val="24"/>
                              <w:lang w:eastAsia="en-GB"/>
                            </w:rPr>
                            <w:t>. Prašymų išduoti statybą leidžiantį dokumentą turinį, prašant išduoti statybą leidžiantį dokumentą pateikiamo statinio projekto apimtį, statybą leidžiančių dokumentų turinį ir jų skelbimo tvarką nustato aplinkos ministras.“</w:t>
                          </w:r>
                        </w:p>
                        <w:p>
                          <w:pPr>
                            <w:pBdr>
                              <w:top w:val="nil"/>
                              <w:left w:val="nil"/>
                              <w:bottom w:val="nil"/>
                              <w:right w:val="nil"/>
                              <w:between w:val="nil"/>
                            </w:pBdr>
                            <w:spacing w:line="360" w:lineRule="auto"/>
                            <w:ind w:firstLine="720"/>
                            <w:jc w:val="both"/>
                            <w:rPr>
                              <w:color w:val="000000"/>
                              <w:szCs w:val="24"/>
                              <w:lang w:eastAsia="en-GB"/>
                            </w:rPr>
                          </w:pPr>
                        </w:p>
                      </w:sdtContent>
                    </w:sdt>
                  </w:sdtContent>
                </w:sdt>
              </w:sdtContent>
            </w:sdt>
          </w:sdtContent>
        </w:sdt>
        <w:sdt>
          <w:sdtPr>
            <w:alias w:val="2 str."/>
            <w:tag w:val="part_9334693dc440461ba35512398219923c"/>
            <w:lock w:val="sdtLocked"/>
            <w:richText/>
          </w:sdtPr>
          <w:sdtContent>
            <w:p>
              <w:pPr>
                <w:pBdr>
                  <w:top w:val="nil"/>
                  <w:left w:val="nil"/>
                  <w:bottom w:val="nil"/>
                  <w:right w:val="nil"/>
                  <w:between w:val="nil"/>
                </w:pBdr>
                <w:spacing w:line="360" w:lineRule="auto"/>
                <w:ind w:firstLine="720"/>
                <w:jc w:val="both"/>
                <w:rPr>
                  <w:b/>
                  <w:color w:val="000000"/>
                  <w:szCs w:val="24"/>
                  <w:lang w:eastAsia="en-GB"/>
                </w:rPr>
              </w:pPr>
              <w:sdt>
                <w:sdtPr>
                  <w:alias w:val="Numeris"/>
                  <w:tag w:val="nr_9334693dc440461ba35512398219923c"/>
                  <w:lock w:val="sdtLocked"/>
                  <w:richText/>
                </w:sdtPr>
                <w:sdtContent>
                  <w:r>
                    <w:rPr>
                      <w:b/>
                      <w:color w:val="000000"/>
                      <w:szCs w:val="24"/>
                      <w:lang w:eastAsia="en-GB"/>
                    </w:rPr>
                    <w:t>2</w:t>
                  </w:r>
                </w:sdtContent>
              </w:sdt>
              <w:r>
                <w:rPr>
                  <w:b/>
                  <w:color w:val="000000"/>
                  <w:szCs w:val="24"/>
                  <w:lang w:eastAsia="en-GB"/>
                </w:rPr>
                <w:t xml:space="preserve"> straipsnis. </w:t>
              </w:r>
              <w:sdt>
                <w:sdtPr>
                  <w:alias w:val="Pavadinimas"/>
                  <w:tag w:val="title_9334693dc440461ba35512398219923c"/>
                  <w:lock w:val="sdtLocked"/>
                  <w:richText/>
                </w:sdtPr>
                <w:sdtContent>
                  <w:r>
                    <w:rPr>
                      <w:b/>
                      <w:color w:val="000000"/>
                      <w:szCs w:val="24"/>
                      <w:lang w:eastAsia="en-GB"/>
                    </w:rPr>
                    <w:t>Įstatymo įsigaliojimas, įgyvendinimas ir taikymas</w:t>
                  </w:r>
                </w:sdtContent>
              </w:sdt>
            </w:p>
            <w:sdt>
              <w:sdtPr>
                <w:alias w:val="2 str. 1 d."/>
                <w:tag w:val="part_29482f00cc22424a93be6a9e5a0749be"/>
                <w:lock w:val="sdtLocked"/>
                <w:richText/>
              </w:sdtPr>
              <w:sdtContent>
                <w:p>
                  <w:pPr>
                    <w:pBdr>
                      <w:top w:val="nil"/>
                      <w:left w:val="nil"/>
                      <w:bottom w:val="nil"/>
                      <w:right w:val="nil"/>
                      <w:between w:val="nil"/>
                    </w:pBdr>
                    <w:spacing w:line="360" w:lineRule="auto"/>
                    <w:ind w:firstLine="720"/>
                    <w:jc w:val="both"/>
                    <w:rPr>
                      <w:color w:val="000000"/>
                      <w:szCs w:val="24"/>
                      <w:lang w:eastAsia="en-GB"/>
                    </w:rPr>
                  </w:pPr>
                  <w:sdt>
                    <w:sdtPr>
                      <w:alias w:val="Numeris"/>
                      <w:tag w:val="nr_29482f00cc22424a93be6a9e5a0749be"/>
                      <w:lock w:val="sdtLocked"/>
                      <w:richText/>
                    </w:sdtPr>
                    <w:sdtContent>
                      <w:r>
                        <w:rPr>
                          <w:color w:val="000000"/>
                          <w:szCs w:val="24"/>
                          <w:lang w:eastAsia="en-GB"/>
                        </w:rPr>
                        <w:t>1</w:t>
                      </w:r>
                    </w:sdtContent>
                  </w:sdt>
                  <w:r>
                    <w:rPr>
                      <w:color w:val="000000"/>
                      <w:szCs w:val="24"/>
                      <w:lang w:eastAsia="en-GB"/>
                    </w:rPr>
                    <w:t>. Šis įstatymas, išskyrus šio straipsnio 2 dalį, įsigalioja 2019 m. sausio 1 d.</w:t>
                  </w:r>
                </w:p>
              </w:sdtContent>
            </w:sdt>
            <w:sdt>
              <w:sdtPr>
                <w:alias w:val="2 str. 2 d."/>
                <w:tag w:val="part_56283ff45fe648c7b00a75be11d0adb1"/>
                <w:lock w:val="sdtLocked"/>
                <w:richText/>
              </w:sdtPr>
              <w:sdtContent>
                <w:p>
                  <w:pPr>
                    <w:pBdr>
                      <w:top w:val="nil"/>
                      <w:left w:val="nil"/>
                      <w:bottom w:val="nil"/>
                      <w:right w:val="nil"/>
                      <w:between w:val="nil"/>
                    </w:pBdr>
                    <w:spacing w:line="360" w:lineRule="auto"/>
                    <w:ind w:firstLine="720"/>
                    <w:jc w:val="both"/>
                    <w:rPr>
                      <w:color w:val="000000"/>
                      <w:szCs w:val="24"/>
                      <w:lang w:eastAsia="en-GB"/>
                    </w:rPr>
                  </w:pPr>
                  <w:sdt>
                    <w:sdtPr>
                      <w:alias w:val="Numeris"/>
                      <w:tag w:val="nr_56283ff45fe648c7b00a75be11d0adb1"/>
                      <w:lock w:val="sdtLocked"/>
                      <w:richText/>
                    </w:sdtPr>
                    <w:sdtContent>
                      <w:r>
                        <w:rPr>
                          <w:color w:val="000000"/>
                          <w:szCs w:val="24"/>
                          <w:lang w:eastAsia="en-GB"/>
                        </w:rPr>
                        <w:t>2</w:t>
                      </w:r>
                    </w:sdtContent>
                  </w:sdt>
                  <w:r>
                    <w:rPr>
                      <w:color w:val="000000"/>
                      <w:szCs w:val="24"/>
                      <w:lang w:eastAsia="en-GB"/>
                    </w:rPr>
                    <w:t>. Lietuvos Respublikos aplinkos ministras iki 2018 m. gruodžio 31 d. priima šio įstatymo įgyvendinamuosius teisės aktus.</w:t>
                  </w:r>
                </w:p>
              </w:sdtContent>
            </w:sdt>
            <w:sdt>
              <w:sdtPr>
                <w:alias w:val="2 str. 3 d."/>
                <w:tag w:val="part_1c9ee7d540ad4e30a841c49d3e671885"/>
                <w:lock w:val="sdtLocked"/>
                <w:richText/>
              </w:sdtPr>
              <w:sdtContent>
                <w:p>
                  <w:pPr>
                    <w:pBdr>
                      <w:top w:val="nil"/>
                      <w:left w:val="nil"/>
                      <w:bottom w:val="nil"/>
                      <w:right w:val="nil"/>
                      <w:between w:val="nil"/>
                    </w:pBdr>
                    <w:spacing w:line="360" w:lineRule="auto"/>
                    <w:ind w:firstLine="720"/>
                    <w:jc w:val="both"/>
                    <w:rPr>
                      <w:color w:val="000000"/>
                      <w:szCs w:val="24"/>
                      <w:lang w:eastAsia="en-GB"/>
                    </w:rPr>
                  </w:pPr>
                  <w:sdt>
                    <w:sdtPr>
                      <w:alias w:val="Numeris"/>
                      <w:tag w:val="nr_1c9ee7d540ad4e30a841c49d3e671885"/>
                      <w:lock w:val="sdtLocked"/>
                      <w:richText/>
                    </w:sdtPr>
                    <w:sdtContent>
                      <w:r>
                        <w:rPr>
                          <w:color w:val="000000"/>
                          <w:szCs w:val="24"/>
                          <w:lang w:eastAsia="en-GB"/>
                        </w:rPr>
                        <w:t>3</w:t>
                      </w:r>
                    </w:sdtContent>
                  </w:sdt>
                  <w:r>
                    <w:rPr>
                      <w:color w:val="000000"/>
                      <w:szCs w:val="24"/>
                      <w:lang w:eastAsia="en-GB"/>
                    </w:rPr>
                    <w:t>. Šio įstatymo nuostatos dėl visuomenės informavimo apie statybą leidžiančių dokumentų išdavimą taikomos tais atvejais, kai statybą leidžiančių dokumentų išdavimo procedūros pradėtos po šio įstatymo įsigaliojimo.</w:t>
                  </w:r>
                </w:p>
                <w:p>
                  <w:pPr>
                    <w:pBdr>
                      <w:top w:val="nil"/>
                      <w:left w:val="nil"/>
                      <w:bottom w:val="nil"/>
                      <w:right w:val="nil"/>
                      <w:between w:val="nil"/>
                    </w:pBdr>
                    <w:spacing w:line="360" w:lineRule="auto"/>
                    <w:jc w:val="both"/>
                    <w:rPr>
                      <w:rFonts w:ascii="TimesLT" w:hAnsi="TimesLT"/>
                      <w:color w:val="000000"/>
                      <w:szCs w:val="24"/>
                      <w:lang w:val="en-US" w:eastAsia="en-GB"/>
                    </w:rPr>
                  </w:pPr>
                </w:p>
              </w:sdtContent>
            </w:sdt>
          </w:sdtContent>
        </w:sdt>
        <w:sdt>
          <w:sdtPr>
            <w:alias w:val="signatura"/>
            <w:tag w:val="part_69eeb0540deb4cdcbef2d811f272327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C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7c933d96084445998f83eb4f3892c92" PartId="b133d59627ab44b9af2017c1f09e00dd">
    <Part Type="straipsnis" Nr="1" Abbr="1 str." Title="27 straipsnio pakeitimas" DocPartId="b868099c0e6749bead0a06aafccd3abd" PartId="5a93018842db47b591292db780c8be55">
      <Part Type="strDalis" Nr="1" Abbr="1 str. 1 d." DocPartId="abe3fbfd33e646118c1fd77f6956eb10" PartId="3e20e2ca717249c2af7d489e8ae1fd2c"/>
      <Part Type="strDalis" Nr="2" Abbr="1 str. 2 d." DocPartId="80371ef319b849efb1b68f3506ed40b8" PartId="0e78c1eba7fc4f0c9e9222e49b47bc8b">
        <Part Type="citata" DocPartId="69496412417e4e6ea39c8e3f27f366c2" PartId="94282fe0264546e09e282bcab3e55c1b">
          <Part Type="strDalis" Nr="13" Abbr="13 d." DocPartId="7888315391b5431583b93f6054d398b9" PartId="830fd66802ba4eb6b00007f38e3bdd7d"/>
        </Part>
      </Part>
      <Part Type="strDalis" Nr="3" Abbr="1 str. 3 d." DocPartId="91417bedf8bc4d35adea9c21ddfcd69a" PartId="e77d5102670c46d9bcbb8fbd48679bba">
        <Part Type="citata" DocPartId="6988df61f3f04e5ab8f76a7c3688d2c2" PartId="a78a242c6cd64232bf05d31c7de21aa3">
          <Part Type="strDalis" Nr="15" Abbr="15 d." DocPartId="bfe24b6f5a3b4bbf97dc93e0ea4cf521" PartId="6d4b5a9992ed438a81cd7c05aa23e1a4"/>
        </Part>
      </Part>
      <Part Type="strDalis" Nr="4" Abbr="1 str. 4 d." DocPartId="8eca4e96cb484328bb76e906d7fc79d8" PartId="dc5b1d9c0c6e4760a214692ff8bc0d67">
        <Part Type="citata" DocPartId="f8e61febd80f43eca70723eb3eb0be2e" PartId="84467b8dab76480e87d59af37e7a715d">
          <Part Type="strDalis" Nr="15-1" Abbr="15-1 d." DocPartId="7308a8664ef34d8abfacc2f9bd0642f3" PartId="a2be4de890a14b43a584475b122bacb5"/>
        </Part>
      </Part>
      <Part Type="strDalis" Nr="5" Abbr="1 str. 5 d." DocPartId="38319d061c984b218900403bd3519263" PartId="19161f09e6b04a2eb423fda5b7247215">
        <Part Type="citata" DocPartId="e8b46be860504f88a51c6540eb111869" PartId="8d9f4fe1bbae4b39a1655d294f763cfb">
          <Part Type="strDalis" Nr="15-2" Abbr="15-2 d." DocPartId="15303c7f3a2d4f06b97b9d2ad63b2c43" PartId="206a10e12b984113a4110cef34df9322"/>
        </Part>
      </Part>
      <Part Type="strDalis" Nr="6" Abbr="1 str. 6 d." DocPartId="d79e23e2ce0744c7a7dce7b65040aa33" PartId="4bff7c0299a5480597817647faad8e99">
        <Part Type="citata" DocPartId="6827b5c81b8943af9d678122c4456129" PartId="f23307d773054bb9bba7f9e8d19d59c1">
          <Part Type="strDalis" Nr="20" Abbr="20 d." DocPartId="5d86508b722b42ac94ab151f519494a2" PartId="c5b402d224154041abbdf1af6d79d347"/>
        </Part>
      </Part>
    </Part>
    <Part Type="straipsnis" Nr="2" Abbr="2 str." Title="Įstatymo įsigaliojimas, įgyvendinimas ir taikymas" DocPartId="586262909d2243ea89516bd27ed08525" PartId="9334693dc440461ba35512398219923c">
      <Part Type="strDalis" Nr="1" Abbr="2 str. 1 d." DocPartId="b92b65596c3c403f9f2969da08ac1d2a" PartId="29482f00cc22424a93be6a9e5a0749be"/>
      <Part Type="strDalis" Nr="2" Abbr="2 str. 2 d." DocPartId="cbdbc8bcabba41eab40a72289d65a9fe" PartId="56283ff45fe648c7b00a75be11d0adb1"/>
      <Part Type="strDalis" Nr="3" Abbr="2 str. 3 d." DocPartId="44b7f9d740984d7cb6265c4d2c4b4e8b" PartId="1c9ee7d540ad4e30a841c49d3e671885"/>
    </Part>
    <Part Type="signatura" DocPartId="a665eaee50104f38b83e977b89441ef0" PartId="69eeb0540deb4cdcbef2d811f2723272"/>
  </Part>
</Parts>
</file>

<file path=customXml/itemProps1.xml><?xml version="1.0" encoding="utf-8"?>
<ds:datastoreItem xmlns:ds="http://schemas.openxmlformats.org/officeDocument/2006/customXml" ds:itemID="{640809C5-B8D4-4CFD-993F-F52A774614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811</Words>
  <Characters>6010</Characters>
  <Application>Microsoft Office Word</Application>
  <DocSecurity>4</DocSecurity>
  <Lines>96</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6795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2018-11-23T08:09:00Z</dcterms:created>
  <dc:creator>KONCIJALOVIENĖ Rita</dc:creator>
  <lastModifiedBy>adlibuser</lastModifiedBy>
  <lastPrinted>2018-11-16T09:22:00Z</lastPrinted>
  <dcterms:modified xsi:type="dcterms:W3CDTF">2018-11-23T08:09:00Z</dcterms:modified>
  <revision>2</revision>
</coreProperties>
</file>