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93b77b66f76451dbfe3e57a7da782b2"/>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PINIGŲ PLOVIMO IR TERORISTŲ FINANSAVIMO PREVENCIJOS ĮSTATYMO NR. VIII-275 2, 9, 10, 11, 15, 16, 21, 22, 23, 25, 29, 36, 39, 40, 48, 49 STRAIPSNIŲ PAKEITIMO IR ĮSTATYMO PAPILDYMO 15</w:t>
          </w:r>
          <w:r>
            <w:rPr>
              <w:b/>
              <w:caps/>
              <w:vertAlign w:val="superscript"/>
            </w:rPr>
            <w:t>1</w:t>
          </w:r>
          <w:r>
            <w:rPr>
              <w:b/>
              <w:caps/>
            </w:rPr>
            <w:t>, 15</w:t>
          </w:r>
          <w:r>
            <w:rPr>
              <w:b/>
              <w:caps/>
              <w:vertAlign w:val="superscript"/>
            </w:rPr>
            <w:t>2</w:t>
          </w:r>
          <w:r>
            <w:rPr>
              <w:b/>
              <w:caps/>
            </w:rPr>
            <w:t>, 46</w:t>
          </w:r>
          <w:r>
            <w:rPr>
              <w:b/>
              <w:caps/>
              <w:vertAlign w:val="superscript"/>
            </w:rPr>
            <w:t>1</w:t>
          </w:r>
          <w:r>
            <w:rPr>
              <w:b/>
              <w:caps/>
            </w:rPr>
            <w:t xml:space="preserve"> STRAIPSNIAIS</w:t>
          </w:r>
        </w:p>
        <w:p>
          <w:pPr>
            <w:jc w:val="center"/>
            <w:rPr>
              <w:caps/>
            </w:rPr>
          </w:pPr>
          <w:r>
            <w:rPr>
              <w:b/>
              <w:caps/>
            </w:rPr>
            <w:t>ĮSTATYMAS</w:t>
          </w:r>
        </w:p>
        <w:p>
          <w:pPr>
            <w:jc w:val="center"/>
            <w:rPr>
              <w:b/>
              <w:caps/>
            </w:rPr>
          </w:pPr>
        </w:p>
        <w:p>
          <w:pPr>
            <w:jc w:val="center"/>
            <w:rPr>
              <w:szCs w:val="24"/>
            </w:rPr>
          </w:pPr>
          <w:r>
            <w:rPr>
              <w:szCs w:val="24"/>
              <w:lang w:val="en-US"/>
            </w:rPr>
            <w:t>2024</w:t>
          </w:r>
          <w:r>
            <w:rPr>
              <w:szCs w:val="24"/>
            </w:rPr>
            <w:t xml:space="preserve"> m. </w:t>
          </w:r>
          <w:r>
            <w:rPr>
              <w:szCs w:val="24"/>
              <w:lang w:val="en-US"/>
            </w:rPr>
            <w:t>balandžio</w:t>
          </w:r>
          <w:r>
            <w:rPr>
              <w:szCs w:val="24"/>
            </w:rPr>
            <w:t xml:space="preserve"> </w:t>
          </w:r>
          <w:r>
            <w:rPr>
              <w:szCs w:val="24"/>
              <w:lang w:val="en-US"/>
            </w:rPr>
            <w:t>18</w:t>
          </w:r>
          <w:r>
            <w:rPr>
              <w:szCs w:val="24"/>
            </w:rPr>
            <w:t xml:space="preserve"> d. Nr. </w:t>
          </w:r>
          <w:r>
            <w:rPr>
              <w:szCs w:val="24"/>
              <w:lang w:val="en-US"/>
            </w:rPr>
            <w:t>XIV-2543</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7e5a2ced1aa747e3a603e962b679e5af"/>
            <w:lock w:val="sdtLocked"/>
            <w:richText/>
          </w:sdtPr>
          <w:sdtContent>
            <w:p>
              <w:pPr>
                <w:widowControl w:val="0"/>
                <w:spacing w:line="406" w:lineRule="atLeast"/>
                <w:ind w:firstLine="720"/>
                <w:jc w:val="both"/>
                <w:rPr>
                  <w:b/>
                  <w:bCs/>
                  <w:color w:val="000000"/>
                  <w:szCs w:val="24"/>
                  <w:lang w:eastAsia="lt-LT"/>
                </w:rPr>
              </w:pPr>
              <w:sdt>
                <w:sdtPr>
                  <w:alias w:val="Numeris"/>
                  <w:tag w:val="nr_7e5a2ced1aa747e3a603e962b679e5af"/>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7e5a2ced1aa747e3a603e962b679e5af"/>
                  <w:lock w:val="sdtLocked"/>
                  <w:richText/>
                </w:sdtPr>
                <w:sdtContent>
                  <w:r>
                    <w:rPr>
                      <w:b/>
                      <w:bCs/>
                      <w:color w:val="000000"/>
                      <w:szCs w:val="24"/>
                      <w:lang w:eastAsia="lt-LT"/>
                    </w:rPr>
                    <w:t xml:space="preserve">2 straipsnio pakeitimas </w:t>
                  </w:r>
                </w:sdtContent>
              </w:sdt>
            </w:p>
            <w:sdt>
              <w:sdtPr>
                <w:alias w:val="1 str. 1 d."/>
                <w:tag w:val="part_81c5c22509594ab8a3930cf492952ee0"/>
                <w:lock w:val="sdtLocked"/>
                <w:richText/>
              </w:sdtPr>
              <w:sdtContent>
                <w:p>
                  <w:pPr>
                    <w:widowControl w:val="0"/>
                    <w:spacing w:line="406" w:lineRule="atLeast"/>
                    <w:ind w:firstLine="720"/>
                    <w:jc w:val="both"/>
                    <w:rPr>
                      <w:szCs w:val="24"/>
                    </w:rPr>
                  </w:pPr>
                  <w:sdt>
                    <w:sdtPr>
                      <w:alias w:val="Numeris"/>
                      <w:tag w:val="nr_81c5c22509594ab8a3930cf492952ee0"/>
                      <w:lock w:val="sdtLocked"/>
                      <w:richText/>
                    </w:sdtPr>
                    <w:sdtContent>
                      <w:r>
                        <w:rPr>
                          <w:bCs/>
                          <w:color w:val="000000"/>
                          <w:szCs w:val="24"/>
                          <w:lang w:eastAsia="lt-LT"/>
                        </w:rPr>
                        <w:t>1</w:t>
                      </w:r>
                    </w:sdtContent>
                  </w:sdt>
                  <w:r>
                    <w:rPr>
                      <w:bCs/>
                      <w:color w:val="000000"/>
                      <w:szCs w:val="24"/>
                      <w:lang w:eastAsia="lt-LT"/>
                    </w:rPr>
                    <w:t xml:space="preserve">. </w:t>
                  </w:r>
                  <w:r>
                    <w:rPr>
                      <w:szCs w:val="24"/>
                    </w:rPr>
                    <w:t xml:space="preserve">Pakeisti 2 straipsnio 10 dalies 3 punktą ir jį išdėstyti taip: </w:t>
                  </w:r>
                </w:p>
                <w:sdt>
                  <w:sdtPr>
                    <w:alias w:val="citata"/>
                    <w:tag w:val="part_f1f331022c934c218252f62a4e36868f"/>
                    <w:lock w:val="sdtLocked"/>
                    <w:richText/>
                  </w:sdtPr>
                  <w:sdtContent>
                    <w:sdt>
                      <w:sdtPr>
                        <w:alias w:val="3 p."/>
                        <w:tag w:val="part_d29e6af6ce6b4be2bf1f55669dc19a3e"/>
                        <w:lock w:val="sdtLocked"/>
                        <w:richText/>
                      </w:sdtPr>
                      <w:sdtContent>
                        <w:p>
                          <w:pPr>
                            <w:widowControl w:val="0"/>
                            <w:spacing w:line="406" w:lineRule="atLeast"/>
                            <w:ind w:firstLine="720"/>
                            <w:jc w:val="both"/>
                            <w:rPr>
                              <w:bCs/>
                              <w:szCs w:val="24"/>
                            </w:rPr>
                          </w:pPr>
                          <w:r>
                            <w:rPr>
                              <w:bCs/>
                              <w:color w:val="000000"/>
                              <w:szCs w:val="24"/>
                              <w:lang w:eastAsia="lt-LT"/>
                            </w:rPr>
                            <w:t>„</w:t>
                          </w:r>
                          <w:sdt>
                            <w:sdtPr>
                              <w:alias w:val="Numeris"/>
                              <w:tag w:val="nr_d29e6af6ce6b4be2bf1f55669dc19a3e"/>
                              <w:lock w:val="sdtLocked"/>
                              <w:richText/>
                            </w:sdtPr>
                            <w:sdtContent>
                              <w:r>
                                <w:rPr>
                                  <w:bCs/>
                                  <w:color w:val="000000"/>
                                  <w:szCs w:val="24"/>
                                </w:rPr>
                                <w:t>3</w:t>
                              </w:r>
                            </w:sdtContent>
                          </w:sdt>
                          <w:r>
                            <w:rPr>
                              <w:bCs/>
                              <w:color w:val="000000"/>
                              <w:szCs w:val="24"/>
                            </w:rPr>
                            <w:t>) finansinės apskaitos ar mokesčių konsultavimo paslaugas teikiantys juridiniai asmenys ir šias paslaugas savarankiškai teikiantys asmenys, taip pat asmenys, kurie, vykdydami savo pagrindinę verslo arba profesinę veiklą, įsipareigoja tiesiogiai arba per kitus asmenis, su kuriais tas kitas asmuo yra susijęs, teikti materialinę pagalbą, paramą ar patarimus mokesčių klausimais (toliau – apskaitos ar mokesčių konsultavimo paslaugas teikiantys subjektai);</w:t>
                          </w:r>
                          <w:r>
                            <w:rPr>
                              <w:bCs/>
                              <w:szCs w:val="24"/>
                            </w:rPr>
                            <w:t xml:space="preserve">“. </w:t>
                          </w:r>
                        </w:p>
                      </w:sdtContent>
                    </w:sdt>
                  </w:sdtContent>
                </w:sdt>
              </w:sdtContent>
            </w:sdt>
            <w:sdt>
              <w:sdtPr>
                <w:alias w:val="1 str. 2 d."/>
                <w:tag w:val="part_bd071b07b582464d9ec062ed8ef5f9f6"/>
                <w:lock w:val="sdtLocked"/>
                <w:richText/>
              </w:sdtPr>
              <w:sdtContent>
                <w:p>
                  <w:pPr>
                    <w:widowControl w:val="0"/>
                    <w:spacing w:line="406" w:lineRule="atLeast"/>
                    <w:ind w:firstLine="720"/>
                    <w:jc w:val="both"/>
                    <w:rPr>
                      <w:szCs w:val="24"/>
                    </w:rPr>
                  </w:pPr>
                  <w:sdt>
                    <w:sdtPr>
                      <w:alias w:val="Numeris"/>
                      <w:tag w:val="nr_bd071b07b582464d9ec062ed8ef5f9f6"/>
                      <w:lock w:val="sdtLocked"/>
                      <w:richText/>
                    </w:sdtPr>
                    <w:sdtContent>
                      <w:r>
                        <w:rPr>
                          <w:szCs w:val="24"/>
                        </w:rPr>
                        <w:t>2</w:t>
                      </w:r>
                    </w:sdtContent>
                  </w:sdt>
                  <w:r>
                    <w:rPr>
                      <w:szCs w:val="24"/>
                    </w:rPr>
                    <w:t xml:space="preserve">. Pakeisti 2 straipsnio 19 dalies 8 punktą ir jį išdėstyti taip: </w:t>
                  </w:r>
                </w:p>
                <w:sdt>
                  <w:sdtPr>
                    <w:alias w:val="citata"/>
                    <w:tag w:val="part_c9b77b2844d14f1d94b304e7b96b3a71"/>
                    <w:lock w:val="sdtLocked"/>
                    <w:richText/>
                  </w:sdtPr>
                  <w:sdtContent>
                    <w:sdt>
                      <w:sdtPr>
                        <w:alias w:val="8 p."/>
                        <w:tag w:val="part_410aad308bbb4a5ab851255b16e5b42b"/>
                        <w:lock w:val="sdtLocked"/>
                        <w:richText/>
                      </w:sdtPr>
                      <w:sdtContent>
                        <w:p>
                          <w:pPr>
                            <w:widowControl w:val="0"/>
                            <w:spacing w:line="406" w:lineRule="atLeast"/>
                            <w:ind w:firstLine="720"/>
                            <w:jc w:val="both"/>
                            <w:rPr>
                              <w:szCs w:val="24"/>
                            </w:rPr>
                          </w:pPr>
                          <w:r>
                            <w:rPr>
                              <w:szCs w:val="24"/>
                            </w:rPr>
                            <w:t>„</w:t>
                          </w:r>
                          <w:sdt>
                            <w:sdtPr>
                              <w:alias w:val="Numeris"/>
                              <w:tag w:val="nr_410aad308bbb4a5ab851255b16e5b42b"/>
                              <w:lock w:val="sdtLocked"/>
                              <w:richText/>
                            </w:sdtPr>
                            <w:sdtContent>
                              <w:r>
                                <w:rPr>
                                  <w:szCs w:val="24"/>
                                  <w:lang w:eastAsia="lt-LT"/>
                                </w:rPr>
                                <w:t>8</w:t>
                              </w:r>
                            </w:sdtContent>
                          </w:sdt>
                          <w:r>
                            <w:rPr>
                              <w:szCs w:val="24"/>
                              <w:lang w:eastAsia="lt-LT"/>
                            </w:rPr>
                            <w:t>) savivaldybės įmonės, akcinės bendrovės, uždarosios akcinės bendrovės, kurių akcijos ar dalis akcijų, suteikiančių daugiau kaip 1/2 visų balsų šių bendrovių visuotiniame akcininkų susirinkime, priklauso savivaldybei nuosavybės teise ir kurios laikomos didelėmis įmonėmis pagal Lietuvos Respublikos įmonių atskaitomybės įstatymą, valdymo ar priežiūros organo narys;“.</w:t>
                          </w:r>
                        </w:p>
                        <w:p>
                          <w:pPr>
                            <w:widowControl w:val="0"/>
                            <w:spacing w:line="406" w:lineRule="atLeast"/>
                            <w:ind w:firstLine="720"/>
                            <w:jc w:val="both"/>
                            <w:rPr>
                              <w:b/>
                              <w:szCs w:val="24"/>
                              <w:lang w:eastAsia="lt-LT"/>
                            </w:rPr>
                          </w:pPr>
                        </w:p>
                      </w:sdtContent>
                    </w:sdt>
                  </w:sdtContent>
                </w:sdt>
              </w:sdtContent>
            </w:sdt>
          </w:sdtContent>
        </w:sdt>
        <w:sdt>
          <w:sdtPr>
            <w:alias w:val="2 str."/>
            <w:tag w:val="part_19290d3c433e480cbac6305e362c2036"/>
            <w:lock w:val="sdtLocked"/>
            <w:richText/>
          </w:sdtPr>
          <w:sdtContent>
            <w:p>
              <w:pPr>
                <w:widowControl w:val="0"/>
                <w:spacing w:line="406" w:lineRule="atLeast"/>
                <w:ind w:firstLine="720"/>
                <w:jc w:val="both"/>
                <w:rPr>
                  <w:b/>
                  <w:szCs w:val="24"/>
                </w:rPr>
              </w:pPr>
              <w:sdt>
                <w:sdtPr>
                  <w:alias w:val="Numeris"/>
                  <w:tag w:val="nr_19290d3c433e480cbac6305e362c2036"/>
                  <w:lock w:val="sdtLocked"/>
                  <w:richText/>
                </w:sdtPr>
                <w:sdtContent>
                  <w:r>
                    <w:rPr>
                      <w:b/>
                      <w:szCs w:val="24"/>
                    </w:rPr>
                    <w:t>2</w:t>
                  </w:r>
                </w:sdtContent>
              </w:sdt>
              <w:r>
                <w:rPr>
                  <w:b/>
                  <w:szCs w:val="24"/>
                </w:rPr>
                <w:t xml:space="preserve"> straipsnis. </w:t>
              </w:r>
              <w:sdt>
                <w:sdtPr>
                  <w:alias w:val="Pavadinimas"/>
                  <w:tag w:val="title_19290d3c433e480cbac6305e362c2036"/>
                  <w:lock w:val="sdtLocked"/>
                  <w:richText/>
                </w:sdtPr>
                <w:sdtContent>
                  <w:r>
                    <w:rPr>
                      <w:b/>
                      <w:szCs w:val="24"/>
                    </w:rPr>
                    <w:t xml:space="preserve">9 straipsnio pakeitimas </w:t>
                  </w:r>
                </w:sdtContent>
              </w:sdt>
            </w:p>
            <w:sdt>
              <w:sdtPr>
                <w:alias w:val="2 str. 1 d."/>
                <w:tag w:val="part_4b4722ea888d4d63b437643bfca480dc"/>
                <w:lock w:val="sdtLocked"/>
                <w:richText/>
              </w:sdtPr>
              <w:sdtContent>
                <w:p>
                  <w:pPr>
                    <w:widowControl w:val="0"/>
                    <w:spacing w:line="406" w:lineRule="atLeast"/>
                    <w:ind w:firstLine="720"/>
                    <w:jc w:val="both"/>
                    <w:rPr>
                      <w:szCs w:val="24"/>
                    </w:rPr>
                  </w:pPr>
                  <w:sdt>
                    <w:sdtPr>
                      <w:alias w:val="Numeris"/>
                      <w:tag w:val="nr_4b4722ea888d4d63b437643bfca480dc"/>
                      <w:lock w:val="sdtLocked"/>
                      <w:richText/>
                    </w:sdtPr>
                    <w:sdtContent>
                      <w:r>
                        <w:rPr>
                          <w:szCs w:val="24"/>
                        </w:rPr>
                        <w:t>1</w:t>
                      </w:r>
                    </w:sdtContent>
                  </w:sdt>
                  <w:r>
                    <w:rPr>
                      <w:szCs w:val="24"/>
                    </w:rPr>
                    <w:t xml:space="preserve">. Pakeisti 9 straipsnio 19 dalį ir ją išdėstyti taip: </w:t>
                  </w:r>
                </w:p>
                <w:sdt>
                  <w:sdtPr>
                    <w:alias w:val="citata"/>
                    <w:tag w:val="part_e416d77f39db407280f1299bbf86f4e9"/>
                    <w:lock w:val="sdtLocked"/>
                    <w:richText/>
                  </w:sdtPr>
                  <w:sdtContent>
                    <w:sdt>
                      <w:sdtPr>
                        <w:alias w:val="19 d."/>
                        <w:tag w:val="part_94adb8960e64431e8b394896e40c03f7"/>
                        <w:lock w:val="sdtLocked"/>
                        <w:richText/>
                      </w:sdtPr>
                      <w:sdtContent>
                        <w:p>
                          <w:pPr>
                            <w:widowControl w:val="0"/>
                            <w:spacing w:line="406" w:lineRule="atLeast"/>
                            <w:ind w:firstLine="720"/>
                            <w:jc w:val="both"/>
                            <w:rPr>
                              <w:szCs w:val="24"/>
                            </w:rPr>
                          </w:pPr>
                          <w:r>
                            <w:rPr>
                              <w:szCs w:val="24"/>
                            </w:rPr>
                            <w:t>„</w:t>
                          </w:r>
                          <w:sdt>
                            <w:sdtPr>
                              <w:alias w:val="Numeris"/>
                              <w:tag w:val="nr_94adb8960e64431e8b394896e40c03f7"/>
                              <w:lock w:val="sdtLocked"/>
                              <w:richText/>
                            </w:sdtPr>
                            <w:sdtContent>
                              <w:r>
                                <w:rPr>
                                  <w:color w:val="000000"/>
                                  <w:szCs w:val="24"/>
                                </w:rPr>
                                <w:t>19</w:t>
                              </w:r>
                            </w:sdtContent>
                          </w:sdt>
                          <w:r>
                            <w:rPr>
                              <w:color w:val="000000"/>
                              <w:szCs w:val="24"/>
                            </w:rPr>
                            <w:t>. Šio straipsnio 18 dalis netaikoma notarams, notaro atstovams ir teisę atlikti notarinius veiksmus turintiems asmenims, auditoriams,</w:t>
                          </w:r>
                          <w:r>
                            <w:rPr>
                              <w:bCs/>
                              <w:color w:val="000000"/>
                              <w:szCs w:val="24"/>
                            </w:rPr>
                            <w:t xml:space="preserve"> </w:t>
                          </w:r>
                          <w:r>
                            <w:rPr>
                              <w:color w:val="000000"/>
                              <w:szCs w:val="24"/>
                            </w:rPr>
                            <w:t xml:space="preserve">antstoliams ir antstolio atstovams, apskaitos ar mokesčių konsultavimo paslaugas </w:t>
                          </w:r>
                          <w:r>
                            <w:rPr>
                              <w:bCs/>
                              <w:color w:val="000000"/>
                              <w:szCs w:val="24"/>
                            </w:rPr>
                            <w:t>teikiantiems subjektams</w:t>
                          </w:r>
                          <w:r>
                            <w:rPr>
                              <w:color w:val="000000"/>
                              <w:szCs w:val="24"/>
                            </w:rPr>
                            <w:t xml:space="preserve"> tuo metu, kai jie vertina savo kliento teisinę padėtį, įskaitant teikiamas konsultacijas dėl teismo proceso pradėjimo arba jo vengimo. Šio straipsnio 18 dalis netaikoma advokatams ir advokatų padėjėjams, kai jie vertina savo kliento teisinę padėtį arba gina savo klientą, arba atstovauja jam teismo procese arba dėl jo, įskaitant teikiamas konsultacijas dėl teismo proceso pradėjimo arba jo vengimo.</w:t>
                          </w:r>
                          <w:r>
                            <w:rPr>
                              <w:szCs w:val="24"/>
                            </w:rPr>
                            <w:t>“</w:t>
                          </w:r>
                        </w:p>
                      </w:sdtContent>
                    </w:sdt>
                  </w:sdtContent>
                </w:sdt>
              </w:sdtContent>
            </w:sdt>
            <w:sdt>
              <w:sdtPr>
                <w:alias w:val="2 str. 2 d."/>
                <w:tag w:val="part_5b513b2576d3497f9bcecbb19bddf488"/>
                <w:lock w:val="sdtLocked"/>
                <w:richText/>
              </w:sdtPr>
              <w:sdtContent>
                <w:p>
                  <w:pPr>
                    <w:widowControl w:val="0"/>
                    <w:tabs>
                      <w:tab w:val="left" w:pos="993"/>
                    </w:tabs>
                    <w:spacing w:line="406" w:lineRule="atLeast"/>
                    <w:ind w:firstLine="720"/>
                    <w:jc w:val="both"/>
                    <w:rPr>
                      <w:szCs w:val="24"/>
                    </w:rPr>
                  </w:pPr>
                  <w:sdt>
                    <w:sdtPr>
                      <w:alias w:val="Numeris"/>
                      <w:tag w:val="nr_5b513b2576d3497f9bcecbb19bddf488"/>
                      <w:lock w:val="sdtLocked"/>
                      <w:richText/>
                    </w:sdtPr>
                    <w:sdtContent>
                      <w:r>
                        <w:rPr>
                          <w:szCs w:val="24"/>
                        </w:rPr>
                        <w:t>2</w:t>
                      </w:r>
                    </w:sdtContent>
                  </w:sdt>
                  <w:r>
                    <w:rPr>
                      <w:szCs w:val="24"/>
                    </w:rPr>
                    <w:t>. Pripažinti netekusia galios 9 straipsnio 20 dalį.</w:t>
                  </w:r>
                </w:p>
                <w:p>
                  <w:pPr>
                    <w:widowControl w:val="0"/>
                    <w:spacing w:line="406" w:lineRule="atLeast"/>
                    <w:ind w:firstLine="720"/>
                    <w:jc w:val="both"/>
                    <w:rPr>
                      <w:color w:val="000000"/>
                      <w:szCs w:val="24"/>
                    </w:rPr>
                  </w:pPr>
                </w:p>
              </w:sdtContent>
            </w:sdt>
          </w:sdtContent>
        </w:sdt>
        <w:sdt>
          <w:sdtPr>
            <w:alias w:val="3 str."/>
            <w:tag w:val="part_8240f2ea66ce467a869a40eda8f38c59"/>
            <w:lock w:val="sdtLocked"/>
            <w:richText/>
          </w:sdtPr>
          <w:sdtContent>
            <w:p>
              <w:pPr>
                <w:widowControl w:val="0"/>
                <w:spacing w:line="406" w:lineRule="atLeast"/>
                <w:ind w:firstLine="720"/>
                <w:jc w:val="both"/>
                <w:rPr>
                  <w:b/>
                  <w:szCs w:val="24"/>
                </w:rPr>
              </w:pPr>
              <w:sdt>
                <w:sdtPr>
                  <w:alias w:val="Numeris"/>
                  <w:tag w:val="nr_8240f2ea66ce467a869a40eda8f38c59"/>
                  <w:lock w:val="sdtLocked"/>
                  <w:richText/>
                </w:sdtPr>
                <w:sdtContent>
                  <w:r>
                    <w:rPr>
                      <w:b/>
                      <w:szCs w:val="24"/>
                    </w:rPr>
                    <w:t>3</w:t>
                  </w:r>
                </w:sdtContent>
              </w:sdt>
              <w:r>
                <w:rPr>
                  <w:b/>
                  <w:szCs w:val="24"/>
                </w:rPr>
                <w:t xml:space="preserve"> straipsnis. </w:t>
              </w:r>
              <w:sdt>
                <w:sdtPr>
                  <w:alias w:val="Pavadinimas"/>
                  <w:tag w:val="title_8240f2ea66ce467a869a40eda8f38c59"/>
                  <w:lock w:val="sdtLocked"/>
                  <w:richText/>
                </w:sdtPr>
                <w:sdtContent>
                  <w:r>
                    <w:rPr>
                      <w:b/>
                      <w:szCs w:val="24"/>
                    </w:rPr>
                    <w:t xml:space="preserve">10 straipsnio pakeitimas </w:t>
                  </w:r>
                </w:sdtContent>
              </w:sdt>
            </w:p>
            <w:sdt>
              <w:sdtPr>
                <w:alias w:val="3 str. 1 d."/>
                <w:tag w:val="part_1c71c1f821b54f048f174bf0576d9fcc"/>
                <w:lock w:val="sdtLocked"/>
                <w:richText/>
              </w:sdtPr>
              <w:sdtContent>
                <w:p>
                  <w:pPr>
                    <w:widowControl w:val="0"/>
                    <w:spacing w:line="406" w:lineRule="atLeast"/>
                    <w:ind w:firstLine="720"/>
                    <w:jc w:val="both"/>
                    <w:rPr>
                      <w:szCs w:val="24"/>
                    </w:rPr>
                  </w:pPr>
                  <w:r>
                    <w:rPr>
                      <w:szCs w:val="24"/>
                    </w:rPr>
                    <w:t>Pakeisti 10 straipsnio 4 dalį ir ją išdėstyti taip:</w:t>
                  </w:r>
                </w:p>
                <w:sdt>
                  <w:sdtPr>
                    <w:alias w:val="citata"/>
                    <w:tag w:val="part_bdaeff1c17a94f0ea6747f188fd5d209"/>
                    <w:lock w:val="sdtLocked"/>
                    <w:richText/>
                  </w:sdtPr>
                  <w:sdtContent>
                    <w:sdt>
                      <w:sdtPr>
                        <w:alias w:val="4 d."/>
                        <w:tag w:val="part_99506bcf88934f7886b7f6510ae062b0"/>
                        <w:lock w:val="sdtLocked"/>
                        <w:richText/>
                      </w:sdtPr>
                      <w:sdtContent>
                        <w:p>
                          <w:pPr>
                            <w:widowControl w:val="0"/>
                            <w:spacing w:line="406" w:lineRule="atLeast"/>
                            <w:ind w:firstLine="720"/>
                            <w:jc w:val="both"/>
                            <w:rPr>
                              <w:szCs w:val="24"/>
                            </w:rPr>
                          </w:pPr>
                          <w:r>
                            <w:rPr>
                              <w:szCs w:val="24"/>
                            </w:rPr>
                            <w:t>„</w:t>
                          </w:r>
                          <w:sdt>
                            <w:sdtPr>
                              <w:alias w:val="Numeris"/>
                              <w:tag w:val="nr_99506bcf88934f7886b7f6510ae062b0"/>
                              <w:lock w:val="sdtLocked"/>
                              <w:richText/>
                            </w:sdtPr>
                            <w:sdtContent>
                              <w:r>
                                <w:rPr>
                                  <w:szCs w:val="24"/>
                                </w:rPr>
                                <w:t>4</w:t>
                              </w:r>
                            </w:sdtContent>
                          </w:sdt>
                          <w:r>
                            <w:rPr>
                              <w:szCs w:val="24"/>
                            </w:rPr>
                            <w:t>. Finansų įstaigos ir kiti įpareigotieji subjektai turi teisę gauti šiame įstatyme nurodytus kliento ar naudos gavėjo tapatybei nustatyti reikalingus dokumentus, duomenis ar informaciją tiesiogiai iš Lietuvos Respublikos ir (ar) kitų valstybių</w:t>
                          </w:r>
                          <w:r>
                            <w:rPr>
                              <w:b/>
                              <w:bCs/>
                              <w:szCs w:val="24"/>
                            </w:rPr>
                            <w:t xml:space="preserve"> </w:t>
                          </w:r>
                          <w:r>
                            <w:rPr>
                              <w:szCs w:val="24"/>
                            </w:rPr>
                            <w:t>informacinių sistemų ar registrų ir nereikalauti iš kliento, kad jis pats pateiktų šiuos dokumentus, duomenis ar informaciją, jeigu klientas finansų įstaigos ar kito įpareigotojo subjekto dokumentus, duomenis ar informaciją, gautus tiesiogiai iš valstybės informacinių sistemų ar registrų, patvirtina parašu (įskaitant pažangųjį elektroninį parašą arba kvalifikuotą elektroninį parašą). Finansų įstaigos ir kiti įpareigotieji subjektai turi teisę nereikalauti, kad klientas finansų įstaigos ar kito įpareigotojo subjekto tiesiogiai iš Lietuvos Respublikos ir (ar) kitų valstybių</w:t>
                          </w:r>
                          <w:r>
                            <w:rPr>
                              <w:b/>
                              <w:bCs/>
                              <w:szCs w:val="24"/>
                            </w:rPr>
                            <w:t xml:space="preserve"> </w:t>
                          </w:r>
                          <w:r>
                            <w:rPr>
                              <w:szCs w:val="24"/>
                            </w:rPr>
                            <w:t>informacinių sistemų ar registrų gautus dokumentus, duomenis ar informaciją patvirtintų parašu, jeigu tokie dokumentai, duomenys ar informacija nesiskiria nuo anksčiau kliento parašu patvirtintų dokumentų, duomenų ar informacijos, taip pat jeigu tokie dokumentai, duomenys ar informacija gauti iš Lietuvos Respublikos</w:t>
                          </w:r>
                          <w:r>
                            <w:rPr>
                              <w:b/>
                              <w:bCs/>
                              <w:szCs w:val="24"/>
                            </w:rPr>
                            <w:t xml:space="preserve"> </w:t>
                          </w:r>
                          <w:r>
                            <w:rPr>
                              <w:szCs w:val="24"/>
                            </w:rPr>
                            <w:t>ir (ar) kitų Europos Sąjungos valstybių narių informacinių sistemų ir (ar) registrų. Visais šioje dalyje nurodytais atvejais turi būti laikomasi šio straipsnio 1 dalyje nustatytų reikalavimų.“</w:t>
                          </w:r>
                        </w:p>
                        <w:p>
                          <w:pPr>
                            <w:widowControl w:val="0"/>
                            <w:spacing w:line="406" w:lineRule="atLeast"/>
                            <w:ind w:firstLine="720"/>
                            <w:jc w:val="both"/>
                            <w:rPr>
                              <w:szCs w:val="24"/>
                              <w:lang w:eastAsia="lt-LT"/>
                            </w:rPr>
                          </w:pPr>
                        </w:p>
                      </w:sdtContent>
                    </w:sdt>
                  </w:sdtContent>
                </w:sdt>
              </w:sdtContent>
            </w:sdt>
          </w:sdtContent>
        </w:sdt>
        <w:sdt>
          <w:sdtPr>
            <w:alias w:val="4 str."/>
            <w:tag w:val="part_b384c300f1ad45cb9dd5e2b1c4e45520"/>
            <w:lock w:val="sdtLocked"/>
            <w:richText/>
          </w:sdtPr>
          <w:sdtContent>
            <w:p>
              <w:pPr>
                <w:widowControl w:val="0"/>
                <w:spacing w:line="406" w:lineRule="atLeast"/>
                <w:ind w:firstLine="720"/>
                <w:jc w:val="both"/>
                <w:rPr>
                  <w:szCs w:val="24"/>
                </w:rPr>
              </w:pPr>
              <w:sdt>
                <w:sdtPr>
                  <w:alias w:val="Numeris"/>
                  <w:tag w:val="nr_b384c300f1ad45cb9dd5e2b1c4e45520"/>
                  <w:lock w:val="sdtLocked"/>
                  <w:richText/>
                </w:sdtPr>
                <w:sdtContent>
                  <w:r>
                    <w:rPr>
                      <w:b/>
                      <w:szCs w:val="24"/>
                    </w:rPr>
                    <w:t>4</w:t>
                  </w:r>
                </w:sdtContent>
              </w:sdt>
              <w:r>
                <w:rPr>
                  <w:b/>
                  <w:szCs w:val="24"/>
                </w:rPr>
                <w:t xml:space="preserve"> straipsnis. </w:t>
              </w:r>
              <w:sdt>
                <w:sdtPr>
                  <w:alias w:val="Pavadinimas"/>
                  <w:tag w:val="title_b384c300f1ad45cb9dd5e2b1c4e45520"/>
                  <w:lock w:val="sdtLocked"/>
                  <w:richText/>
                </w:sdtPr>
                <w:sdtContent>
                  <w:r>
                    <w:rPr>
                      <w:b/>
                      <w:szCs w:val="24"/>
                    </w:rPr>
                    <w:t>11 straipsnio pakeitimas</w:t>
                  </w:r>
                </w:sdtContent>
              </w:sdt>
            </w:p>
            <w:sdt>
              <w:sdtPr>
                <w:alias w:val="4 str. 1 d."/>
                <w:tag w:val="part_5d9547c1b6ea470a8e343100e7f5a634"/>
                <w:lock w:val="sdtLocked"/>
                <w:richText/>
              </w:sdtPr>
              <w:sdtContent>
                <w:p>
                  <w:pPr>
                    <w:widowControl w:val="0"/>
                    <w:spacing w:line="406" w:lineRule="atLeast"/>
                    <w:ind w:firstLine="720"/>
                    <w:jc w:val="both"/>
                    <w:rPr>
                      <w:bCs/>
                      <w:szCs w:val="24"/>
                      <w:lang w:eastAsia="lt-LT"/>
                    </w:rPr>
                  </w:pPr>
                  <w:r>
                    <w:rPr>
                      <w:bCs/>
                      <w:szCs w:val="24"/>
                      <w:lang w:eastAsia="lt-LT"/>
                    </w:rPr>
                    <w:t>Papildyti 11 straipsnį 6 dalimi:</w:t>
                  </w:r>
                </w:p>
                <w:sdt>
                  <w:sdtPr>
                    <w:alias w:val="citata"/>
                    <w:tag w:val="part_e47f73a43cb54188a6e5cfec3ca6c950"/>
                    <w:lock w:val="sdtLocked"/>
                    <w:richText/>
                  </w:sdtPr>
                  <w:sdtContent>
                    <w:sdt>
                      <w:sdtPr>
                        <w:alias w:val="6 d."/>
                        <w:tag w:val="part_69d1c5e6551b4228aa29d4b04444ab81"/>
                        <w:lock w:val="sdtLocked"/>
                        <w:richText/>
                      </w:sdtPr>
                      <w:sdtContent>
                        <w:p>
                          <w:pPr>
                            <w:widowControl w:val="0"/>
                            <w:spacing w:line="406" w:lineRule="atLeast"/>
                            <w:ind w:firstLine="720"/>
                            <w:jc w:val="both"/>
                            <w:rPr>
                              <w:bCs/>
                              <w:szCs w:val="24"/>
                            </w:rPr>
                          </w:pPr>
                          <w:r>
                            <w:rPr>
                              <w:bCs/>
                              <w:szCs w:val="24"/>
                              <w:lang w:eastAsia="lt-LT"/>
                            </w:rPr>
                            <w:t>„</w:t>
                          </w:r>
                          <w:sdt>
                            <w:sdtPr>
                              <w:alias w:val="Numeris"/>
                              <w:tag w:val="nr_69d1c5e6551b4228aa29d4b04444ab81"/>
                              <w:lock w:val="sdtLocked"/>
                              <w:richText/>
                            </w:sdtPr>
                            <w:sdtContent>
                              <w:r>
                                <w:rPr>
                                  <w:bCs/>
                                  <w:szCs w:val="24"/>
                                </w:rPr>
                                <w:t>6</w:t>
                              </w:r>
                            </w:sdtContent>
                          </w:sdt>
                          <w:r>
                            <w:rPr>
                              <w:bCs/>
                              <w:szCs w:val="24"/>
                            </w:rPr>
                            <w:t xml:space="preserve">. Finansų įstaigos, nustatydamos kliento ir naudos gavėjo tapatybę klientui fiziškai nedalyvaujant, vadovaujasi ir Europos bankininkystės institucijos gairėmis dėl nuotolinio kliento tapatybės nustatymo sprendimų pagal Direktyvos (ES) 2015/849 13 straipsnio 1 dalį.“ </w:t>
                          </w:r>
                        </w:p>
                        <w:p>
                          <w:pPr>
                            <w:widowControl w:val="0"/>
                            <w:spacing w:line="406" w:lineRule="atLeast"/>
                            <w:ind w:firstLine="720"/>
                            <w:jc w:val="both"/>
                            <w:rPr>
                              <w:b/>
                              <w:color w:val="000000"/>
                              <w:szCs w:val="24"/>
                            </w:rPr>
                          </w:pPr>
                        </w:p>
                      </w:sdtContent>
                    </w:sdt>
                  </w:sdtContent>
                </w:sdt>
              </w:sdtContent>
            </w:sdt>
          </w:sdtContent>
        </w:sdt>
        <w:sdt>
          <w:sdtPr>
            <w:alias w:val="5 str."/>
            <w:tag w:val="part_44f0715d52bb433583c25cd1986f9ed5"/>
            <w:lock w:val="sdtLocked"/>
            <w:richText/>
          </w:sdtPr>
          <w:sdtContent>
            <w:p>
              <w:pPr>
                <w:widowControl w:val="0"/>
                <w:spacing w:line="406" w:lineRule="atLeast"/>
                <w:ind w:firstLine="720"/>
                <w:jc w:val="both"/>
                <w:rPr>
                  <w:b/>
                  <w:bCs/>
                  <w:color w:val="000000"/>
                  <w:szCs w:val="24"/>
                </w:rPr>
              </w:pPr>
              <w:sdt>
                <w:sdtPr>
                  <w:alias w:val="Numeris"/>
                  <w:tag w:val="nr_44f0715d52bb433583c25cd1986f9ed5"/>
                  <w:lock w:val="sdtLocked"/>
                  <w:richText/>
                </w:sdtPr>
                <w:sdtContent>
                  <w:r>
                    <w:rPr>
                      <w:b/>
                      <w:color w:val="000000"/>
                      <w:szCs w:val="24"/>
                    </w:rPr>
                    <w:t>5</w:t>
                  </w:r>
                </w:sdtContent>
              </w:sdt>
              <w:r>
                <w:rPr>
                  <w:b/>
                  <w:color w:val="000000"/>
                  <w:szCs w:val="24"/>
                </w:rPr>
                <w:t xml:space="preserve"> straipsnis. </w:t>
              </w:r>
              <w:sdt>
                <w:sdtPr>
                  <w:alias w:val="Pavadinimas"/>
                  <w:tag w:val="title_44f0715d52bb433583c25cd1986f9ed5"/>
                  <w:lock w:val="sdtLocked"/>
                  <w:richText/>
                </w:sdtPr>
                <w:sdtContent>
                  <w:r>
                    <w:rPr>
                      <w:b/>
                      <w:bCs/>
                      <w:color w:val="000000"/>
                      <w:szCs w:val="24"/>
                    </w:rPr>
                    <w:t xml:space="preserve">15 straipsnio pakeitimas </w:t>
                  </w:r>
                </w:sdtContent>
              </w:sdt>
            </w:p>
            <w:sdt>
              <w:sdtPr>
                <w:alias w:val="5 str. 1 d."/>
                <w:tag w:val="part_b6bfe6bacf75479687d21ded9fc09818"/>
                <w:lock w:val="sdtLocked"/>
                <w:richText/>
              </w:sdtPr>
              <w:sdtContent>
                <w:p>
                  <w:pPr>
                    <w:widowControl w:val="0"/>
                    <w:spacing w:line="406" w:lineRule="atLeast"/>
                    <w:ind w:firstLine="720"/>
                    <w:jc w:val="both"/>
                    <w:rPr>
                      <w:bCs/>
                      <w:szCs w:val="24"/>
                    </w:rPr>
                  </w:pPr>
                  <w:r>
                    <w:rPr>
                      <w:bCs/>
                      <w:szCs w:val="24"/>
                    </w:rPr>
                    <w:t xml:space="preserve">Pakeisti 15 straipsnio 1 dalies 12 punktą ir jį išdėstyti taip: </w:t>
                  </w:r>
                </w:p>
                <w:sdt>
                  <w:sdtPr>
                    <w:alias w:val="citata"/>
                    <w:tag w:val="part_075c4b593b794ee98e6318eec57e090e"/>
                    <w:lock w:val="sdtLocked"/>
                    <w:richText/>
                  </w:sdtPr>
                  <w:sdtContent>
                    <w:sdt>
                      <w:sdtPr>
                        <w:alias w:val="12 p."/>
                        <w:tag w:val="part_f531c2d2fc9a47b7891bfbf874ef25d1"/>
                        <w:lock w:val="sdtLocked"/>
                        <w:richText/>
                      </w:sdtPr>
                      <w:sdtContent>
                        <w:p>
                          <w:pPr>
                            <w:widowControl w:val="0"/>
                            <w:spacing w:line="406" w:lineRule="atLeast"/>
                            <w:ind w:firstLine="720"/>
                            <w:jc w:val="both"/>
                            <w:rPr>
                              <w:bCs/>
                              <w:szCs w:val="24"/>
                            </w:rPr>
                          </w:pPr>
                          <w:r>
                            <w:rPr>
                              <w:bCs/>
                              <w:szCs w:val="24"/>
                              <w:lang w:eastAsia="lt-LT"/>
                            </w:rPr>
                            <w:t>„</w:t>
                          </w:r>
                          <w:sdt>
                            <w:sdtPr>
                              <w:alias w:val="Numeris"/>
                              <w:tag w:val="nr_f531c2d2fc9a47b7891bfbf874ef25d1"/>
                              <w:lock w:val="sdtLocked"/>
                              <w:richText/>
                            </w:sdtPr>
                            <w:sdtContent>
                              <w:r>
                                <w:rPr>
                                  <w:bCs/>
                                  <w:szCs w:val="24"/>
                                  <w:lang w:eastAsia="lt-LT"/>
                                </w:rPr>
                                <w:t>12</w:t>
                              </w:r>
                            </w:sdtContent>
                          </w:sdt>
                          <w:r>
                            <w:rPr>
                              <w:bCs/>
                              <w:szCs w:val="24"/>
                              <w:lang w:eastAsia="lt-LT"/>
                            </w:rPr>
                            <w:t xml:space="preserve">) elektroninių pinigų išleidimo atvejais, kai per kalendorinius metus išleistų elektroninių pinigų bendrai vertei taikoma 1 000 eurų arba ją atitinkančios sumos užsienio valiuta riba, o elektroninių pinigų leidimo apribojimas taikomas išimtinai tik elektroninės prekybos platformų </w:t>
                          </w:r>
                          <w:r>
                            <w:rPr>
                              <w:color w:val="000000"/>
                              <w:szCs w:val="24"/>
                            </w:rPr>
                            <w:t xml:space="preserve">– </w:t>
                          </w:r>
                          <w:r>
                            <w:rPr>
                              <w:bCs/>
                              <w:szCs w:val="24"/>
                            </w:rPr>
                            <w:t xml:space="preserve">interneto svetainių, mobiliųjų įrenginių programų ir kitų taikomųjų programų, skirtų elektroninei prekybai tarp jose registruotų vartotojų vykdyti, </w:t>
                          </w:r>
                          <w:r>
                            <w:rPr>
                              <w:color w:val="000000"/>
                              <w:szCs w:val="24"/>
                            </w:rPr>
                            <w:t>–</w:t>
                          </w:r>
                          <w:r>
                            <w:rPr>
                              <w:bCs/>
                              <w:szCs w:val="24"/>
                            </w:rPr>
                            <w:t xml:space="preserve"> </w:t>
                          </w:r>
                          <w:r>
                            <w:rPr>
                              <w:bCs/>
                              <w:szCs w:val="24"/>
                              <w:lang w:eastAsia="lt-LT"/>
                            </w:rPr>
                            <w:t>vartotojų tarpusavio ir kitiems atsiskaitymams, susijusiems su vartotojų tarpusavio prekyba elektroninės prekybos platformoje,</w:t>
                          </w:r>
                          <w:r>
                            <w:rPr>
                              <w:b/>
                              <w:bCs/>
                              <w:szCs w:val="24"/>
                              <w:lang w:eastAsia="lt-LT"/>
                            </w:rPr>
                            <w:t xml:space="preserve"> </w:t>
                          </w:r>
                          <w:r>
                            <w:rPr>
                              <w:bCs/>
                              <w:szCs w:val="24"/>
                              <w:lang w:eastAsia="lt-LT"/>
                            </w:rPr>
                            <w:t xml:space="preserve">ir sukauptų lėšų pervedimas galimas tik į kliento kredito, mokėjimo ar elektroninių pinigų įstaigoje turimą sąskaitą, kai kredito, mokėjimo ar elektroninių pinigų įstaiga yra registruota Europos Sąjungos valstybėje narėje arba trečiojoje valstybėje, nustačiusioje šio įstatymo reikalavimams lygiaverčius reikalavimus, ir kompetentingos institucijos prižiūri, kaip ji šių reikalavimų laikosi, išskyrus atvejus, kai tais pačiais kalendoriniais metais elektroninių pinigų turėtojo prašymu išperkama 500 eurų arba ją atitinkanti suma užsienio valiuta ar didesnė suma grynaisiais pinigais. </w:t>
                          </w:r>
                          <w:r>
                            <w:rPr>
                              <w:color w:val="000000"/>
                              <w:szCs w:val="24"/>
                            </w:rPr>
                            <w:t>Elektroninės prekybos platforma šiuo atveju suprantama kaip technologinis sprendinys elektroninei prekybai tarp tos platformos registruotų vartotojų vykdyti.</w:t>
                          </w:r>
                          <w:r>
                            <w:rPr>
                              <w:bCs/>
                              <w:szCs w:val="24"/>
                              <w:lang w:eastAsia="lt-LT"/>
                            </w:rPr>
                            <w:t>“</w:t>
                          </w:r>
                        </w:p>
                        <w:p>
                          <w:pPr>
                            <w:widowControl w:val="0"/>
                            <w:spacing w:line="406" w:lineRule="atLeast"/>
                            <w:ind w:firstLine="720"/>
                            <w:jc w:val="both"/>
                            <w:rPr>
                              <w:bCs/>
                              <w:szCs w:val="24"/>
                            </w:rPr>
                          </w:pPr>
                        </w:p>
                      </w:sdtContent>
                    </w:sdt>
                  </w:sdtContent>
                </w:sdt>
              </w:sdtContent>
            </w:sdt>
          </w:sdtContent>
        </w:sdt>
        <w:sdt>
          <w:sdtPr>
            <w:alias w:val="6 str."/>
            <w:tag w:val="part_adcd649077fd46b09e730d2898d2e686"/>
            <w:lock w:val="sdtLocked"/>
            <w:richText/>
          </w:sdtPr>
          <w:sdtContent>
            <w:p>
              <w:pPr>
                <w:widowControl w:val="0"/>
                <w:spacing w:line="406" w:lineRule="atLeast"/>
                <w:ind w:firstLine="720"/>
                <w:jc w:val="both"/>
                <w:rPr>
                  <w:b/>
                  <w:szCs w:val="24"/>
                  <w:lang w:eastAsia="lt-LT"/>
                </w:rPr>
              </w:pPr>
              <w:sdt>
                <w:sdtPr>
                  <w:alias w:val="Numeris"/>
                  <w:tag w:val="nr_adcd649077fd46b09e730d2898d2e686"/>
                  <w:lock w:val="sdtLocked"/>
                  <w:richText/>
                </w:sdtPr>
                <w:sdtContent>
                  <w:r>
                    <w:rPr>
                      <w:b/>
                      <w:szCs w:val="24"/>
                      <w:lang w:eastAsia="lt-LT"/>
                    </w:rPr>
                    <w:t>6</w:t>
                  </w:r>
                </w:sdtContent>
              </w:sdt>
              <w:r>
                <w:rPr>
                  <w:b/>
                  <w:szCs w:val="24"/>
                  <w:lang w:eastAsia="lt-LT"/>
                </w:rPr>
                <w:t xml:space="preserve"> straipsnis. </w:t>
              </w:r>
              <w:sdt>
                <w:sdtPr>
                  <w:alias w:val="Pavadinimas"/>
                  <w:tag w:val="title_adcd649077fd46b09e730d2898d2e686"/>
                  <w:lock w:val="sdtLocked"/>
                  <w:richText/>
                </w:sdtPr>
                <w:sdtContent>
                  <w:r>
                    <w:rPr>
                      <w:b/>
                      <w:szCs w:val="24"/>
                      <w:lang w:eastAsia="lt-LT"/>
                    </w:rPr>
                    <w:t>Įstatymo papildymas 15</w:t>
                  </w:r>
                  <w:r>
                    <w:rPr>
                      <w:b/>
                      <w:szCs w:val="24"/>
                      <w:vertAlign w:val="superscript"/>
                      <w:lang w:eastAsia="lt-LT"/>
                    </w:rPr>
                    <w:t>1</w:t>
                  </w:r>
                  <w:r>
                    <w:rPr>
                      <w:b/>
                      <w:szCs w:val="24"/>
                      <w:lang w:eastAsia="lt-LT"/>
                    </w:rPr>
                    <w:t xml:space="preserve"> straipsniu </w:t>
                  </w:r>
                </w:sdtContent>
              </w:sdt>
            </w:p>
            <w:sdt>
              <w:sdtPr>
                <w:alias w:val="6 str. 1 d."/>
                <w:tag w:val="part_bf3dd7516f1a4f7ca4683f954ca181cc"/>
                <w:lock w:val="sdtLocked"/>
                <w:richText/>
              </w:sdtPr>
              <w:sdtContent>
                <w:p>
                  <w:pPr>
                    <w:widowControl w:val="0"/>
                    <w:spacing w:line="406" w:lineRule="atLeast"/>
                    <w:ind w:firstLine="720"/>
                    <w:jc w:val="both"/>
                    <w:rPr>
                      <w:bCs/>
                      <w:szCs w:val="24"/>
                      <w:lang w:eastAsia="lt-LT"/>
                    </w:rPr>
                  </w:pPr>
                  <w:r>
                    <w:rPr>
                      <w:bCs/>
                      <w:szCs w:val="24"/>
                      <w:lang w:eastAsia="lt-LT"/>
                    </w:rPr>
                    <w:t>Papildyti Įstatymą 15</w:t>
                  </w:r>
                  <w:r>
                    <w:rPr>
                      <w:bCs/>
                      <w:szCs w:val="24"/>
                      <w:vertAlign w:val="superscript"/>
                      <w:lang w:eastAsia="lt-LT"/>
                    </w:rPr>
                    <w:t>1</w:t>
                  </w:r>
                  <w:r>
                    <w:rPr>
                      <w:bCs/>
                      <w:szCs w:val="24"/>
                      <w:lang w:eastAsia="lt-LT"/>
                    </w:rPr>
                    <w:t xml:space="preserve"> straipsniu: </w:t>
                  </w:r>
                </w:p>
                <w:sdt>
                  <w:sdtPr>
                    <w:alias w:val="citata"/>
                    <w:tag w:val="part_926a464ff09a4e35b588d917f0d1e5bd"/>
                    <w:lock w:val="sdtLocked"/>
                    <w:richText/>
                  </w:sdtPr>
                  <w:sdtContent>
                    <w:sdt>
                      <w:sdtPr>
                        <w:alias w:val="15-1 str."/>
                        <w:tag w:val="part_59a973f7d5294d329b466c19b46682ab"/>
                        <w:lock w:val="sdtLocked"/>
                        <w:richText/>
                      </w:sdtPr>
                      <w:sdtContent>
                        <w:p>
                          <w:pPr>
                            <w:widowControl w:val="0"/>
                            <w:spacing w:line="406" w:lineRule="atLeast"/>
                            <w:ind w:firstLine="720"/>
                            <w:jc w:val="both"/>
                            <w:rPr>
                              <w:b/>
                              <w:bCs/>
                              <w:color w:val="000000"/>
                              <w:szCs w:val="24"/>
                              <w:lang w:eastAsia="lt-LT"/>
                            </w:rPr>
                          </w:pPr>
                          <w:r>
                            <w:rPr>
                              <w:bCs/>
                              <w:szCs w:val="24"/>
                              <w:lang w:eastAsia="lt-LT"/>
                            </w:rPr>
                            <w:t>„</w:t>
                          </w:r>
                          <w:sdt>
                            <w:sdtPr>
                              <w:alias w:val="Numeris"/>
                              <w:tag w:val="nr_59a973f7d5294d329b466c19b46682ab"/>
                              <w:lock w:val="sdtLocked"/>
                              <w:richText/>
                            </w:sdtPr>
                            <w:sdtContent>
                              <w:r>
                                <w:rPr>
                                  <w:b/>
                                  <w:bCs/>
                                  <w:szCs w:val="24"/>
                                  <w:lang w:eastAsia="lt-LT"/>
                                </w:rPr>
                                <w:t>15</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59a973f7d5294d329b466c19b46682ab"/>
                              <w:lock w:val="sdtLocked"/>
                              <w:richText/>
                            </w:sdtPr>
                            <w:sdtContent>
                              <w:r>
                                <w:rPr>
                                  <w:b/>
                                  <w:bCs/>
                                  <w:color w:val="000000"/>
                                  <w:szCs w:val="24"/>
                                  <w:lang w:eastAsia="lt-LT"/>
                                </w:rPr>
                                <w:t xml:space="preserve">Keitimasis informacija tarp finansų įstaigų </w:t>
                              </w:r>
                            </w:sdtContent>
                          </w:sdt>
                        </w:p>
                        <w:sdt>
                          <w:sdtPr>
                            <w:alias w:val="15-1 str. 1 d."/>
                            <w:tag w:val="part_f2fe1788d64e42b78bcab80daf4b8764"/>
                            <w:lock w:val="sdtLocked"/>
                            <w:richText/>
                          </w:sdtPr>
                          <w:sdtContent>
                            <w:p>
                              <w:pPr>
                                <w:widowControl w:val="0"/>
                                <w:spacing w:line="406" w:lineRule="atLeast"/>
                                <w:ind w:firstLine="720"/>
                                <w:jc w:val="both"/>
                                <w:rPr>
                                  <w:bCs/>
                                  <w:color w:val="000000"/>
                                  <w:szCs w:val="24"/>
                                  <w:lang w:eastAsia="lt-LT"/>
                                </w:rPr>
                              </w:pPr>
                              <w:sdt>
                                <w:sdtPr>
                                  <w:alias w:val="Numeris"/>
                                  <w:tag w:val="nr_f2fe1788d64e42b78bcab80daf4b8764"/>
                                  <w:lock w:val="sdtLocked"/>
                                  <w:richText/>
                                </w:sdtPr>
                                <w:sdtContent>
                                  <w:r>
                                    <w:rPr>
                                      <w:bCs/>
                                      <w:color w:val="000000"/>
                                      <w:szCs w:val="24"/>
                                      <w:lang w:eastAsia="lt-LT"/>
                                    </w:rPr>
                                    <w:t>1</w:t>
                                  </w:r>
                                </w:sdtContent>
                              </w:sdt>
                              <w:r>
                                <w:rPr>
                                  <w:bCs/>
                                  <w:color w:val="000000"/>
                                  <w:szCs w:val="24"/>
                                  <w:lang w:eastAsia="lt-LT"/>
                                </w:rPr>
                                <w:t xml:space="preserve">. Finansų įstaigos, siekdamos įgyvendinti šiame įstatyme joms nustatytas pinigų plovimo ir (ar) teroristų finansavimo, įskaitant ir tarptautinių finansinių sankcijų ir (ar) ribojamųjų priemonių netinkamo įgyvendinimo, prevencijos priemones, turi teisę keistis informacija apie klientą ir jo atstovą, kliento naudos gavėją, kliento, kuris yra juridinis asmuo, nuosavybės ir kontrolės struktūroje dalyvaujančius asmenis ir (ar) pinigines operacijas ar sandorius, kai joms kyla įtarimų dėl galimo pinigų plovimo ir (ar) teroristų finansavimo, įskaitant galimą tarptautinių finansinių sankcijų ir (ar) ribojamųjų priemonių netinkamą įgyvendinimą. Keitimosi informacija apie klientą ir jo atstovą, kliento naudos gavėją, kliento, kuris yra juridinis asmuo, nuosavybės ir kontrolės struktūroje dalyvaujančius asmenis ir (ar) pinigines operacijas ar sandorius tvarką nustato Finansinių nusikaltimų tyrimo tarnybos direktorius. </w:t>
                              </w:r>
                            </w:p>
                          </w:sdtContent>
                        </w:sdt>
                        <w:sdt>
                          <w:sdtPr>
                            <w:alias w:val="15-1 str. 2 d."/>
                            <w:tag w:val="part_818ad8d3432c4144a70f857f7ab57fd6"/>
                            <w:lock w:val="sdtLocked"/>
                            <w:richText/>
                          </w:sdtPr>
                          <w:sdtContent>
                            <w:p>
                              <w:pPr>
                                <w:widowControl w:val="0"/>
                                <w:spacing w:line="406" w:lineRule="atLeast"/>
                                <w:ind w:firstLine="720"/>
                                <w:jc w:val="both"/>
                                <w:rPr>
                                  <w:bCs/>
                                  <w:szCs w:val="24"/>
                                </w:rPr>
                              </w:pPr>
                              <w:sdt>
                                <w:sdtPr>
                                  <w:alias w:val="Numeris"/>
                                  <w:tag w:val="nr_818ad8d3432c4144a70f857f7ab57fd6"/>
                                  <w:lock w:val="sdtLocked"/>
                                  <w:richText/>
                                </w:sdtPr>
                                <w:sdtContent>
                                  <w:r>
                                    <w:rPr>
                                      <w:bCs/>
                                      <w:szCs w:val="24"/>
                                    </w:rPr>
                                    <w:t>2</w:t>
                                  </w:r>
                                </w:sdtContent>
                              </w:sdt>
                              <w:r>
                                <w:rPr>
                                  <w:bCs/>
                                  <w:szCs w:val="24"/>
                                </w:rPr>
                                <w:t xml:space="preserve">. Finansų įstaigos asmens duomenis tvarko vadovaudamosi </w:t>
                              </w:r>
                              <w:r>
                                <w:rPr>
                                  <w:bCs/>
                                  <w:color w:val="000000"/>
                                  <w:szCs w:val="24"/>
                                </w:rPr>
                                <w:t>2016 m. balandžio 27 d. Europos Parlamento ir Tarybos reglamentu (ES) 2016/679 dėl fizinių asmenų apsaugos tvarkant asmens duomenis ir dėl laisvo tokių duomenų judėjimo, kuriuo panaikinama Direktyva 95/46/EB (Bendruoju duomenų apsaugos reglamentu),</w:t>
                              </w:r>
                              <w:r>
                                <w:rPr>
                                  <w:bCs/>
                                  <w:szCs w:val="24"/>
                                </w:rPr>
                                <w:t xml:space="preserve"> ir keičiasi tik ta </w:t>
                              </w:r>
                              <w:r>
                                <w:rPr>
                                  <w:bCs/>
                                  <w:szCs w:val="24"/>
                                  <w:lang w:eastAsia="lt-LT"/>
                                </w:rPr>
                                <w:t xml:space="preserve">informacija </w:t>
                              </w:r>
                              <w:r>
                                <w:rPr>
                                  <w:bCs/>
                                  <w:color w:val="000000"/>
                                  <w:szCs w:val="24"/>
                                  <w:lang w:eastAsia="lt-LT"/>
                                </w:rPr>
                                <w:t>apie klientą ir jo atstovą, kliento naudos gavėją, kliento, kuris yra juridinis asmuo, nuosavybės ir kontrolės struktūroje dalyvaujančius asmenis ir (ar) pinigines operacijas ar sandorius</w:t>
                              </w:r>
                              <w:r>
                                <w:rPr>
                                  <w:bCs/>
                                  <w:szCs w:val="24"/>
                                  <w:lang w:eastAsia="lt-LT"/>
                                </w:rPr>
                                <w:t>, kuri yra būtina siekiant įgyvendinti šio straipsnio 1 dalyje nurodytus tikslus.</w:t>
                              </w:r>
                              <w:r>
                                <w:rPr>
                                  <w:bCs/>
                                  <w:szCs w:val="24"/>
                                </w:rPr>
                                <w:t>“</w:t>
                              </w:r>
                            </w:p>
                            <w:p>
                              <w:pPr>
                                <w:widowControl w:val="0"/>
                                <w:tabs>
                                  <w:tab w:val="left" w:pos="993"/>
                                </w:tabs>
                                <w:spacing w:line="406" w:lineRule="atLeast"/>
                                <w:ind w:firstLine="720"/>
                                <w:jc w:val="both"/>
                                <w:rPr>
                                  <w:b/>
                                  <w:bCs/>
                                  <w:color w:val="000000"/>
                                  <w:szCs w:val="24"/>
                                  <w:lang w:eastAsia="lt-LT"/>
                                </w:rPr>
                              </w:pPr>
                            </w:p>
                          </w:sdtContent>
                        </w:sdt>
                      </w:sdtContent>
                    </w:sdt>
                  </w:sdtContent>
                </w:sdt>
              </w:sdtContent>
            </w:sdt>
          </w:sdtContent>
        </w:sdt>
        <w:sdt>
          <w:sdtPr>
            <w:alias w:val="7 str."/>
            <w:tag w:val="part_5e9a6d83c1764593b9a176994c8fac63"/>
            <w:lock w:val="sdtLocked"/>
            <w:richText/>
          </w:sdtPr>
          <w:sdtContent>
            <w:p>
              <w:pPr>
                <w:widowControl w:val="0"/>
                <w:spacing w:line="406" w:lineRule="atLeast"/>
                <w:ind w:firstLine="720"/>
                <w:jc w:val="both"/>
                <w:rPr>
                  <w:b/>
                  <w:szCs w:val="24"/>
                  <w:lang w:eastAsia="lt-LT"/>
                </w:rPr>
              </w:pPr>
              <w:sdt>
                <w:sdtPr>
                  <w:alias w:val="Numeris"/>
                  <w:tag w:val="nr_5e9a6d83c1764593b9a176994c8fac63"/>
                  <w:lock w:val="sdtLocked"/>
                  <w:richText/>
                </w:sdtPr>
                <w:sdtContent>
                  <w:r>
                    <w:rPr>
                      <w:b/>
                      <w:szCs w:val="24"/>
                      <w:lang w:eastAsia="lt-LT"/>
                    </w:rPr>
                    <w:t>7</w:t>
                  </w:r>
                </w:sdtContent>
              </w:sdt>
              <w:r>
                <w:rPr>
                  <w:b/>
                  <w:szCs w:val="24"/>
                  <w:lang w:eastAsia="lt-LT"/>
                </w:rPr>
                <w:t xml:space="preserve"> straipsnis. </w:t>
              </w:r>
              <w:sdt>
                <w:sdtPr>
                  <w:alias w:val="Pavadinimas"/>
                  <w:tag w:val="title_5e9a6d83c1764593b9a176994c8fac63"/>
                  <w:lock w:val="sdtLocked"/>
                  <w:richText/>
                </w:sdtPr>
                <w:sdtContent>
                  <w:r>
                    <w:rPr>
                      <w:b/>
                      <w:szCs w:val="24"/>
                      <w:lang w:eastAsia="lt-LT"/>
                    </w:rPr>
                    <w:t>Įstatymo papildymas 15</w:t>
                  </w:r>
                  <w:r>
                    <w:rPr>
                      <w:b/>
                      <w:szCs w:val="24"/>
                      <w:vertAlign w:val="superscript"/>
                      <w:lang w:eastAsia="lt-LT"/>
                    </w:rPr>
                    <w:t>2</w:t>
                  </w:r>
                  <w:r>
                    <w:rPr>
                      <w:b/>
                      <w:szCs w:val="24"/>
                      <w:lang w:eastAsia="lt-LT"/>
                    </w:rPr>
                    <w:t xml:space="preserve"> straipsniu </w:t>
                  </w:r>
                </w:sdtContent>
              </w:sdt>
            </w:p>
            <w:sdt>
              <w:sdtPr>
                <w:alias w:val="7 str. 1 d."/>
                <w:tag w:val="part_687bd7d73cee4a5c9c6372388d80f753"/>
                <w:lock w:val="sdtLocked"/>
                <w:richText/>
              </w:sdtPr>
              <w:sdtContent>
                <w:p>
                  <w:pPr>
                    <w:widowControl w:val="0"/>
                    <w:spacing w:line="406" w:lineRule="atLeast"/>
                    <w:ind w:firstLine="720"/>
                    <w:jc w:val="both"/>
                    <w:rPr>
                      <w:bCs/>
                      <w:szCs w:val="24"/>
                      <w:lang w:eastAsia="lt-LT"/>
                    </w:rPr>
                  </w:pPr>
                  <w:r>
                    <w:rPr>
                      <w:bCs/>
                      <w:szCs w:val="24"/>
                      <w:lang w:eastAsia="lt-LT"/>
                    </w:rPr>
                    <w:t>Papildyti Įstatymą 15</w:t>
                  </w:r>
                  <w:r>
                    <w:rPr>
                      <w:bCs/>
                      <w:szCs w:val="24"/>
                      <w:vertAlign w:val="superscript"/>
                      <w:lang w:eastAsia="lt-LT"/>
                    </w:rPr>
                    <w:t>2</w:t>
                  </w:r>
                  <w:r>
                    <w:rPr>
                      <w:bCs/>
                      <w:szCs w:val="24"/>
                      <w:lang w:eastAsia="lt-LT"/>
                    </w:rPr>
                    <w:t xml:space="preserve"> straipsniu: </w:t>
                  </w:r>
                </w:p>
                <w:sdt>
                  <w:sdtPr>
                    <w:alias w:val="citata"/>
                    <w:tag w:val="part_6dadae09957342cc902790385511fed6"/>
                    <w:lock w:val="sdtLocked"/>
                    <w:richText/>
                  </w:sdtPr>
                  <w:sdtContent>
                    <w:sdt>
                      <w:sdtPr>
                        <w:alias w:val="15-2 str."/>
                        <w:tag w:val="part_511c1a347b8240be9bf542abced7962a"/>
                        <w:lock w:val="sdtLocked"/>
                        <w:richText/>
                      </w:sdtPr>
                      <w:sdtContent>
                        <w:p>
                          <w:pPr>
                            <w:widowControl w:val="0"/>
                            <w:spacing w:line="406" w:lineRule="atLeast"/>
                            <w:ind w:left="2410" w:hanging="1690"/>
                            <w:jc w:val="both"/>
                            <w:rPr>
                              <w:b/>
                              <w:bCs/>
                              <w:color w:val="000000"/>
                              <w:szCs w:val="24"/>
                              <w:lang w:eastAsia="lt-LT"/>
                            </w:rPr>
                          </w:pPr>
                          <w:r>
                            <w:rPr>
                              <w:bCs/>
                              <w:szCs w:val="24"/>
                              <w:lang w:eastAsia="lt-LT"/>
                            </w:rPr>
                            <w:t>„</w:t>
                          </w:r>
                          <w:sdt>
                            <w:sdtPr>
                              <w:alias w:val="Numeris"/>
                              <w:tag w:val="nr_511c1a347b8240be9bf542abced7962a"/>
                              <w:lock w:val="sdtLocked"/>
                              <w:richText/>
                            </w:sdtPr>
                            <w:sdtContent>
                              <w:r>
                                <w:rPr>
                                  <w:b/>
                                  <w:bCs/>
                                  <w:szCs w:val="24"/>
                                  <w:lang w:eastAsia="lt-LT"/>
                                </w:rPr>
                                <w:t>15</w:t>
                              </w:r>
                              <w:r>
                                <w:rPr>
                                  <w:b/>
                                  <w:bCs/>
                                  <w:color w:val="000000"/>
                                  <w:szCs w:val="24"/>
                                  <w:vertAlign w:val="superscript"/>
                                  <w:lang w:eastAsia="lt-LT"/>
                                </w:rPr>
                                <w:t>2</w:t>
                              </w:r>
                            </w:sdtContent>
                          </w:sdt>
                          <w:r>
                            <w:rPr>
                              <w:b/>
                              <w:bCs/>
                              <w:color w:val="000000"/>
                              <w:szCs w:val="24"/>
                              <w:lang w:eastAsia="lt-LT"/>
                            </w:rPr>
                            <w:t xml:space="preserve"> straipsnis. </w:t>
                          </w:r>
                          <w:sdt>
                            <w:sdtPr>
                              <w:alias w:val="Pavadinimas"/>
                              <w:tag w:val="title_511c1a347b8240be9bf542abced7962a"/>
                              <w:lock w:val="sdtLocked"/>
                              <w:richText/>
                            </w:sdtPr>
                            <w:sdtContent>
                              <w:r>
                                <w:rPr>
                                  <w:b/>
                                  <w:bCs/>
                                  <w:color w:val="000000"/>
                                  <w:szCs w:val="24"/>
                                  <w:lang w:eastAsia="lt-LT"/>
                                </w:rPr>
                                <w:t>Tapatybės nustatymo ir stebėsenos veiklos funkcijų perdavimas kitam asmeniui</w:t>
                              </w:r>
                            </w:sdtContent>
                          </w:sdt>
                        </w:p>
                        <w:sdt>
                          <w:sdtPr>
                            <w:alias w:val="15-2 str. 1 d."/>
                            <w:tag w:val="part_686f557a942d459ba131823f9d31ffdc"/>
                            <w:lock w:val="sdtLocked"/>
                            <w:richText/>
                          </w:sdtPr>
                          <w:sdtContent>
                            <w:p>
                              <w:pPr>
                                <w:widowControl w:val="0"/>
                                <w:spacing w:line="406" w:lineRule="atLeast"/>
                                <w:ind w:firstLine="720"/>
                                <w:jc w:val="both"/>
                                <w:rPr>
                                  <w:bCs/>
                                  <w:color w:val="000000"/>
                                  <w:szCs w:val="24"/>
                                  <w:lang w:eastAsia="lt-LT"/>
                                </w:rPr>
                              </w:pPr>
                              <w:sdt>
                                <w:sdtPr>
                                  <w:alias w:val="Numeris"/>
                                  <w:tag w:val="nr_686f557a942d459ba131823f9d31ffdc"/>
                                  <w:lock w:val="sdtLocked"/>
                                  <w:richText/>
                                </w:sdtPr>
                                <w:sdtContent>
                                  <w:r>
                                    <w:rPr>
                                      <w:bCs/>
                                      <w:color w:val="000000"/>
                                      <w:szCs w:val="24"/>
                                      <w:lang w:eastAsia="lt-LT"/>
                                    </w:rPr>
                                    <w:t>1</w:t>
                                  </w:r>
                                </w:sdtContent>
                              </w:sdt>
                              <w:r>
                                <w:rPr>
                                  <w:bCs/>
                                  <w:color w:val="000000"/>
                                  <w:szCs w:val="24"/>
                                  <w:lang w:eastAsia="lt-LT"/>
                                </w:rPr>
                                <w:t xml:space="preserve">. Finansų įstaigos ir kiti įpareigotieji subjektai turi teisę perduoti kliento ir naudos gavėjo tapatybės nustatymo ir nuolatinės dalykinių santykių stebėsenos veiklos funkcijas (toliau – veiklos funkcijos) kitam Europos Sąjungos valstybėje narėje </w:t>
                              </w:r>
                              <w:r>
                                <w:rPr>
                                  <w:bCs/>
                                  <w:szCs w:val="24"/>
                                  <w:lang w:eastAsia="lt-LT"/>
                                </w:rPr>
                                <w:t>arba trečiojoje valstybėje, kuri taiko Europos Sąjungos valstybėje narėje nustatytiems klientų ir naudos gavėjų tapatybės nustatymo reikalavimams ir informacijos saugojimo reikalavimams lygiaverčius reikalavimus,</w:t>
                              </w:r>
                              <w:r>
                                <w:rPr>
                                  <w:bCs/>
                                  <w:color w:val="000000"/>
                                  <w:szCs w:val="24"/>
                                  <w:lang w:eastAsia="lt-LT"/>
                                </w:rPr>
                                <w:t xml:space="preserve"> registruotam asmeniui, kuris nėra trečioji šalis (toliau šiame straipsnyje – kitas asmuo). </w:t>
                              </w:r>
                            </w:p>
                          </w:sdtContent>
                        </w:sdt>
                        <w:sdt>
                          <w:sdtPr>
                            <w:alias w:val="15-2 str. 2 d."/>
                            <w:tag w:val="part_3c09a25bd84940bab25ca546d040ab78"/>
                            <w:lock w:val="sdtLocked"/>
                            <w:richText/>
                          </w:sdtPr>
                          <w:sdtContent>
                            <w:p>
                              <w:pPr>
                                <w:widowControl w:val="0"/>
                                <w:spacing w:line="406" w:lineRule="atLeast"/>
                                <w:ind w:firstLine="720"/>
                                <w:jc w:val="both"/>
                                <w:rPr>
                                  <w:bCs/>
                                  <w:color w:val="000000"/>
                                  <w:szCs w:val="24"/>
                                  <w:lang w:eastAsia="lt-LT"/>
                                </w:rPr>
                              </w:pPr>
                              <w:sdt>
                                <w:sdtPr>
                                  <w:alias w:val="Numeris"/>
                                  <w:tag w:val="nr_3c09a25bd84940bab25ca546d040ab78"/>
                                  <w:lock w:val="sdtLocked"/>
                                  <w:richText/>
                                </w:sdtPr>
                                <w:sdtContent>
                                  <w:r>
                                    <w:rPr>
                                      <w:bCs/>
                                      <w:color w:val="000000"/>
                                      <w:szCs w:val="24"/>
                                      <w:lang w:eastAsia="lt-LT"/>
                                    </w:rPr>
                                    <w:t>2</w:t>
                                  </w:r>
                                </w:sdtContent>
                              </w:sdt>
                              <w:r>
                                <w:rPr>
                                  <w:bCs/>
                                  <w:color w:val="000000"/>
                                  <w:szCs w:val="24"/>
                                  <w:lang w:eastAsia="lt-LT"/>
                                </w:rPr>
                                <w:t>. Finansų įstaigos ir kiti įpareigotieji subjektai, perduodami šio straipsnio 1 dalyje nurodytas veiklos funkcijas kitam asmeniui, turi laikytis šių reikalavimų:</w:t>
                              </w:r>
                            </w:p>
                            <w:sdt>
                              <w:sdtPr>
                                <w:alias w:val="15-2 str. 2 d. 1 p."/>
                                <w:tag w:val="part_0f3731a5ebfb405cb3425953513f02c5"/>
                                <w:lock w:val="sdtLocked"/>
                                <w:richText/>
                              </w:sdtPr>
                              <w:sdtContent>
                                <w:p>
                                  <w:pPr>
                                    <w:widowControl w:val="0"/>
                                    <w:spacing w:line="406" w:lineRule="atLeast"/>
                                    <w:ind w:firstLine="720"/>
                                    <w:jc w:val="both"/>
                                    <w:rPr>
                                      <w:bCs/>
                                      <w:color w:val="000000"/>
                                      <w:szCs w:val="24"/>
                                      <w:lang w:eastAsia="lt-LT"/>
                                    </w:rPr>
                                  </w:pPr>
                                  <w:sdt>
                                    <w:sdtPr>
                                      <w:alias w:val="Numeris"/>
                                      <w:tag w:val="nr_0f3731a5ebfb405cb3425953513f02c5"/>
                                      <w:lock w:val="sdtLocked"/>
                                      <w:richText/>
                                    </w:sdtPr>
                                    <w:sdtContent>
                                      <w:r>
                                        <w:rPr>
                                          <w:bCs/>
                                          <w:color w:val="000000"/>
                                          <w:szCs w:val="24"/>
                                          <w:lang w:eastAsia="lt-LT"/>
                                        </w:rPr>
                                        <w:t>1</w:t>
                                      </w:r>
                                    </w:sdtContent>
                                  </w:sdt>
                                  <w:r>
                                    <w:rPr>
                                      <w:bCs/>
                                      <w:color w:val="000000"/>
                                      <w:szCs w:val="24"/>
                                      <w:lang w:eastAsia="lt-LT"/>
                                    </w:rPr>
                                    <w:t>) veiklos funkcijų vykdymo perdavimas kitam asmeniui yra nustatytas finansų įstaigos ar kito įpareigotojo subjekto vidaus politikos ir vidaus kontrolės procedūrose;</w:t>
                                  </w:r>
                                </w:p>
                              </w:sdtContent>
                            </w:sdt>
                            <w:sdt>
                              <w:sdtPr>
                                <w:alias w:val="15-2 str. 2 d. 2 p."/>
                                <w:tag w:val="part_e5fc12ad4de84c74b5e2f14102a75729"/>
                                <w:lock w:val="sdtLocked"/>
                                <w:richText/>
                              </w:sdtPr>
                              <w:sdtContent>
                                <w:p>
                                  <w:pPr>
                                    <w:widowControl w:val="0"/>
                                    <w:spacing w:line="406" w:lineRule="atLeast"/>
                                    <w:ind w:firstLine="720"/>
                                    <w:jc w:val="both"/>
                                    <w:rPr>
                                      <w:bCs/>
                                      <w:color w:val="000000"/>
                                      <w:szCs w:val="24"/>
                                      <w:lang w:eastAsia="lt-LT"/>
                                    </w:rPr>
                                  </w:pPr>
                                  <w:sdt>
                                    <w:sdtPr>
                                      <w:alias w:val="Numeris"/>
                                      <w:tag w:val="nr_e5fc12ad4de84c74b5e2f14102a75729"/>
                                      <w:lock w:val="sdtLocked"/>
                                      <w:richText/>
                                    </w:sdtPr>
                                    <w:sdtContent>
                                      <w:r>
                                        <w:rPr>
                                          <w:bCs/>
                                          <w:color w:val="000000"/>
                                          <w:szCs w:val="24"/>
                                          <w:lang w:eastAsia="lt-LT"/>
                                        </w:rPr>
                                        <w:t>2</w:t>
                                      </w:r>
                                    </w:sdtContent>
                                  </w:sdt>
                                  <w:r>
                                    <w:rPr>
                                      <w:bCs/>
                                      <w:color w:val="000000"/>
                                      <w:szCs w:val="24"/>
                                      <w:lang w:eastAsia="lt-LT"/>
                                    </w:rPr>
                                    <w:t>) tarp finansų įstaigos ar kito įpareigotojo subjekto ir kito asmens, kuriam yra perduodamos veiklos funkcijos, yra sudaryta rašytinė sutartis, nustatanti, be kita ko, veiklos funkcijų perdavimą,</w:t>
                                  </w:r>
                                  <w:r>
                                    <w:rPr>
                                      <w:bCs/>
                                      <w:szCs w:val="24"/>
                                    </w:rPr>
                                    <w:t xml:space="preserve"> reguliarų </w:t>
                                  </w:r>
                                  <w:r>
                                    <w:rPr>
                                      <w:bCs/>
                                      <w:color w:val="000000"/>
                                      <w:szCs w:val="24"/>
                                      <w:lang w:eastAsia="lt-LT"/>
                                    </w:rPr>
                                    <w:t>kliento ir naudos gavėjo tapatybės nustatymo metu pateiktų dokumentų, duomenų ar informacijos atnaujinimą, keitimąsi informacija apie nustatytus šiame įstatyme nurodytų kliento ir naudos gavėjo tapatybės nustatymo reikalavimų pažeidimus;</w:t>
                                  </w:r>
                                </w:p>
                              </w:sdtContent>
                            </w:sdt>
                            <w:sdt>
                              <w:sdtPr>
                                <w:alias w:val="15-2 str. 2 d. 3 p."/>
                                <w:tag w:val="part_5e501bdea5fa48879c81a775b18e918f"/>
                                <w:lock w:val="sdtLocked"/>
                                <w:richText/>
                              </w:sdtPr>
                              <w:sdtContent>
                                <w:p>
                                  <w:pPr>
                                    <w:widowControl w:val="0"/>
                                    <w:spacing w:line="406" w:lineRule="atLeast"/>
                                    <w:ind w:firstLine="720"/>
                                    <w:jc w:val="both"/>
                                    <w:rPr>
                                      <w:bCs/>
                                      <w:color w:val="000000"/>
                                      <w:szCs w:val="24"/>
                                      <w:lang w:eastAsia="lt-LT"/>
                                    </w:rPr>
                                  </w:pPr>
                                  <w:sdt>
                                    <w:sdtPr>
                                      <w:alias w:val="Numeris"/>
                                      <w:tag w:val="nr_5e501bdea5fa48879c81a775b18e918f"/>
                                      <w:lock w:val="sdtLocked"/>
                                      <w:richText/>
                                    </w:sdtPr>
                                    <w:sdtContent>
                                      <w:r>
                                        <w:rPr>
                                          <w:bCs/>
                                          <w:color w:val="000000"/>
                                          <w:szCs w:val="24"/>
                                          <w:lang w:eastAsia="lt-LT"/>
                                        </w:rPr>
                                        <w:t>3</w:t>
                                      </w:r>
                                    </w:sdtContent>
                                  </w:sdt>
                                  <w:r>
                                    <w:rPr>
                                      <w:bCs/>
                                      <w:color w:val="000000"/>
                                      <w:szCs w:val="24"/>
                                      <w:lang w:eastAsia="lt-LT"/>
                                    </w:rPr>
                                    <w:t>) prieš perduodama veiklos funkcijas kitam asmeniui, finansų įstaiga ar kitas įpareigotasis subjektas įsitikino, kad kitas asmuo laikosi šiame įstatyme nurodytų kliento ar naudos gavėjo tapatybės nustatymo reikalavimų. Paaiškėjus naujoms aplinkybėms ar pasikeitus teisės normoms, finansų įstaiga ar kitas įpareigotasis subjektas privalo peržiūrėti ir atnaujinti informaciją, ar kitas asmuo laikosi šiame įstatyme nurodytų kliento ar naudos gavėjo tapatybės nustatymo reikalavimų, ir tęsti veiklos funkcijų perdavimą tik tuo atveju, jeigu įsitikino, kad kitas asmuo laikosi šiame įstatyme nurodytų kliento ar naudos gavėjo tapatybės nustatymo reikalavimų. Finansų įstaigos ir kiti įpareigotieji subjektai privalo šiame punkte numatytų patikrinimų rezultatus įforminti raštu;</w:t>
                                  </w:r>
                                </w:p>
                              </w:sdtContent>
                            </w:sdt>
                            <w:sdt>
                              <w:sdtPr>
                                <w:alias w:val="15-2 str. 2 d. 4 p."/>
                                <w:tag w:val="part_88b8f4638242436189d377bc56302d77"/>
                                <w:lock w:val="sdtLocked"/>
                                <w:richText/>
                              </w:sdtPr>
                              <w:sdtContent>
                                <w:p>
                                  <w:pPr>
                                    <w:widowControl w:val="0"/>
                                    <w:spacing w:line="406" w:lineRule="atLeast"/>
                                    <w:ind w:firstLine="720"/>
                                    <w:jc w:val="both"/>
                                    <w:rPr>
                                      <w:bCs/>
                                      <w:color w:val="000000"/>
                                      <w:szCs w:val="24"/>
                                      <w:lang w:eastAsia="lt-LT"/>
                                    </w:rPr>
                                  </w:pPr>
                                  <w:sdt>
                                    <w:sdtPr>
                                      <w:alias w:val="Numeris"/>
                                      <w:tag w:val="nr_88b8f4638242436189d377bc56302d77"/>
                                      <w:lock w:val="sdtLocked"/>
                                      <w:richText/>
                                    </w:sdtPr>
                                    <w:sdtContent>
                                      <w:r>
                                        <w:rPr>
                                          <w:bCs/>
                                          <w:color w:val="000000"/>
                                          <w:szCs w:val="24"/>
                                          <w:lang w:eastAsia="lt-LT"/>
                                        </w:rPr>
                                        <w:t>4</w:t>
                                      </w:r>
                                    </w:sdtContent>
                                  </w:sdt>
                                  <w:r>
                                    <w:rPr>
                                      <w:bCs/>
                                      <w:color w:val="000000"/>
                                      <w:szCs w:val="24"/>
                                      <w:lang w:eastAsia="lt-LT"/>
                                    </w:rPr>
                                    <w:t>) kitam asmeniui negali būti perduodamas kliento įtartinų piniginių operacijų ar sandorių nustatymas ir pranešimų apie tai teikimas, taip pat šio įstatymo 19 straipsnio 1 ir 2 dalyse nurodytos informacijos saugojimas. Šis ribojimas netaikomas, kai finansų įstaiga ir kitas asmuo, kuriam perduodamos veiklos funkcijos, priklauso vienai įmonių grupei;</w:t>
                                  </w:r>
                                </w:p>
                              </w:sdtContent>
                            </w:sdt>
                            <w:sdt>
                              <w:sdtPr>
                                <w:alias w:val="15-2 str. 2 d. 5 p."/>
                                <w:tag w:val="part_ed311859adab4c2cab22d357e36667ef"/>
                                <w:lock w:val="sdtLocked"/>
                                <w:richText/>
                              </w:sdtPr>
                              <w:sdtContent>
                                <w:p>
                                  <w:pPr>
                                    <w:widowControl w:val="0"/>
                                    <w:spacing w:line="406" w:lineRule="atLeast"/>
                                    <w:ind w:firstLine="720"/>
                                    <w:jc w:val="both"/>
                                    <w:rPr>
                                      <w:bCs/>
                                      <w:color w:val="000000"/>
                                      <w:szCs w:val="24"/>
                                      <w:lang w:eastAsia="lt-LT"/>
                                    </w:rPr>
                                  </w:pPr>
                                  <w:sdt>
                                    <w:sdtPr>
                                      <w:alias w:val="Numeris"/>
                                      <w:tag w:val="nr_ed311859adab4c2cab22d357e36667ef"/>
                                      <w:lock w:val="sdtLocked"/>
                                      <w:richText/>
                                    </w:sdtPr>
                                    <w:sdtContent>
                                      <w:r>
                                        <w:rPr>
                                          <w:bCs/>
                                          <w:color w:val="000000"/>
                                          <w:szCs w:val="24"/>
                                          <w:lang w:eastAsia="lt-LT"/>
                                        </w:rPr>
                                        <w:t>5</w:t>
                                      </w:r>
                                    </w:sdtContent>
                                  </w:sdt>
                                  <w:r>
                                    <w:rPr>
                                      <w:bCs/>
                                      <w:color w:val="000000"/>
                                      <w:szCs w:val="24"/>
                                      <w:lang w:eastAsia="lt-LT"/>
                                    </w:rPr>
                                    <w:t>) finansų įstaiga ar kitas įpareigotasis subjektas užtikrina, kad asmens duomenys tvarkomi laikantis šio įstatymo 24 straipsnyje nustatytų reikalavimų.</w:t>
                                  </w:r>
                                </w:p>
                              </w:sdtContent>
                            </w:sdt>
                          </w:sdtContent>
                        </w:sdt>
                        <w:sdt>
                          <w:sdtPr>
                            <w:alias w:val="15-2 str. 3 d."/>
                            <w:tag w:val="part_4c39ed71cd29450faa296c284f109865"/>
                            <w:lock w:val="sdtLocked"/>
                            <w:richText/>
                          </w:sdtPr>
                          <w:sdtContent>
                            <w:p>
                              <w:pPr>
                                <w:widowControl w:val="0"/>
                                <w:spacing w:line="406" w:lineRule="atLeast"/>
                                <w:ind w:firstLine="720"/>
                                <w:jc w:val="both"/>
                                <w:rPr>
                                  <w:bCs/>
                                  <w:szCs w:val="24"/>
                                  <w:lang w:eastAsia="lt-LT"/>
                                </w:rPr>
                              </w:pPr>
                              <w:sdt>
                                <w:sdtPr>
                                  <w:alias w:val="Numeris"/>
                                  <w:tag w:val="nr_4c39ed71cd29450faa296c284f109865"/>
                                  <w:lock w:val="sdtLocked"/>
                                  <w:richText/>
                                </w:sdtPr>
                                <w:sdtContent>
                                  <w:r>
                                    <w:rPr>
                                      <w:bCs/>
                                      <w:color w:val="000000"/>
                                      <w:szCs w:val="24"/>
                                      <w:lang w:eastAsia="lt-LT"/>
                                    </w:rPr>
                                    <w:t>3</w:t>
                                  </w:r>
                                </w:sdtContent>
                              </w:sdt>
                              <w:r>
                                <w:rPr>
                                  <w:bCs/>
                                  <w:color w:val="000000"/>
                                  <w:szCs w:val="24"/>
                                  <w:lang w:eastAsia="lt-LT"/>
                                </w:rPr>
                                <w:t>. Atsakomybė dėl šiame įstatyme nurodytų kliento ir naudos gavėjo tapatybės nustatymo ir nuolatinės dalykinių santykių stebėsenos reikalavimų laikymosi tenka kito asmens informacija apie klientą ar naudos gavėją pasinaudojusioms finansų įstaigoms ar kitiems įpareigotiesiems subjektams.</w:t>
                              </w:r>
                              <w:r>
                                <w:rPr>
                                  <w:color w:val="000000"/>
                                  <w:szCs w:val="24"/>
                                  <w:lang w:eastAsia="lt-LT"/>
                                </w:rPr>
                                <w:t>“</w:t>
                              </w:r>
                            </w:p>
                            <w:p>
                              <w:pPr>
                                <w:widowControl w:val="0"/>
                                <w:spacing w:line="406" w:lineRule="atLeast"/>
                                <w:ind w:firstLine="720"/>
                                <w:jc w:val="both"/>
                                <w:rPr>
                                  <w:szCs w:val="24"/>
                                  <w:lang w:eastAsia="lt-LT"/>
                                </w:rPr>
                              </w:pPr>
                            </w:p>
                          </w:sdtContent>
                        </w:sdt>
                      </w:sdtContent>
                    </w:sdt>
                  </w:sdtContent>
                </w:sdt>
              </w:sdtContent>
            </w:sdt>
          </w:sdtContent>
        </w:sdt>
        <w:sdt>
          <w:sdtPr>
            <w:alias w:val="8 str."/>
            <w:tag w:val="part_249dbfece20f4735a828823418a0d82b"/>
            <w:lock w:val="sdtLocked"/>
            <w:richText/>
          </w:sdtPr>
          <w:sdtContent>
            <w:p>
              <w:pPr>
                <w:widowControl w:val="0"/>
                <w:spacing w:line="406" w:lineRule="atLeast"/>
                <w:ind w:firstLine="720"/>
                <w:jc w:val="both"/>
                <w:rPr>
                  <w:b/>
                  <w:szCs w:val="24"/>
                </w:rPr>
              </w:pPr>
              <w:sdt>
                <w:sdtPr>
                  <w:alias w:val="Numeris"/>
                  <w:tag w:val="nr_249dbfece20f4735a828823418a0d82b"/>
                  <w:lock w:val="sdtLocked"/>
                  <w:richText/>
                </w:sdtPr>
                <w:sdtContent>
                  <w:r>
                    <w:rPr>
                      <w:b/>
                      <w:szCs w:val="24"/>
                    </w:rPr>
                    <w:t>8</w:t>
                  </w:r>
                </w:sdtContent>
              </w:sdt>
              <w:r>
                <w:rPr>
                  <w:b/>
                  <w:szCs w:val="24"/>
                </w:rPr>
                <w:t xml:space="preserve"> straipsnis. </w:t>
              </w:r>
              <w:sdt>
                <w:sdtPr>
                  <w:alias w:val="Pavadinimas"/>
                  <w:tag w:val="title_249dbfece20f4735a828823418a0d82b"/>
                  <w:lock w:val="sdtLocked"/>
                  <w:richText/>
                </w:sdtPr>
                <w:sdtContent>
                  <w:r>
                    <w:rPr>
                      <w:b/>
                      <w:szCs w:val="24"/>
                    </w:rPr>
                    <w:t xml:space="preserve">16 straipsnio pakeitimas </w:t>
                  </w:r>
                </w:sdtContent>
              </w:sdt>
            </w:p>
            <w:sdt>
              <w:sdtPr>
                <w:alias w:val="8 str. 1 d."/>
                <w:tag w:val="part_e1a4fc4ef52c44a1b7811e5781ebc894"/>
                <w:lock w:val="sdtLocked"/>
                <w:richText/>
              </w:sdtPr>
              <w:sdtContent>
                <w:p>
                  <w:pPr>
                    <w:widowControl w:val="0"/>
                    <w:spacing w:line="406" w:lineRule="atLeast"/>
                    <w:ind w:firstLine="720"/>
                    <w:jc w:val="both"/>
                    <w:rPr>
                      <w:szCs w:val="24"/>
                    </w:rPr>
                  </w:pPr>
                  <w:r>
                    <w:rPr>
                      <w:szCs w:val="24"/>
                    </w:rPr>
                    <w:t xml:space="preserve">Pakeisti 16 straipsnio 10 dalį ir ją išdėstyti taip: </w:t>
                  </w:r>
                </w:p>
                <w:sdt>
                  <w:sdtPr>
                    <w:alias w:val="citata"/>
                    <w:tag w:val="part_cc7321d1a8a94b859a6526799c54b8fe"/>
                    <w:lock w:val="sdtLocked"/>
                    <w:richText/>
                  </w:sdtPr>
                  <w:sdtContent>
                    <w:sdt>
                      <w:sdtPr>
                        <w:alias w:val="10 d."/>
                        <w:tag w:val="part_980a43b9ddf64f73a19a73101b86ca2a"/>
                        <w:lock w:val="sdtLocked"/>
                        <w:richText/>
                      </w:sdtPr>
                      <w:sdtContent>
                        <w:p>
                          <w:pPr>
                            <w:widowControl w:val="0"/>
                            <w:spacing w:line="406" w:lineRule="atLeast"/>
                            <w:ind w:firstLine="720"/>
                            <w:jc w:val="both"/>
                            <w:rPr>
                              <w:szCs w:val="24"/>
                            </w:rPr>
                          </w:pPr>
                          <w:r>
                            <w:rPr>
                              <w:szCs w:val="24"/>
                            </w:rPr>
                            <w:t>„</w:t>
                          </w:r>
                          <w:sdt>
                            <w:sdtPr>
                              <w:alias w:val="Numeris"/>
                              <w:tag w:val="nr_980a43b9ddf64f73a19a73101b86ca2a"/>
                              <w:lock w:val="sdtLocked"/>
                              <w:richText/>
                            </w:sdtPr>
                            <w:sdtContent>
                              <w:r>
                                <w:rPr>
                                  <w:color w:val="000000"/>
                                  <w:szCs w:val="24"/>
                                </w:rPr>
                                <w:t>10</w:t>
                              </w:r>
                            </w:sdtContent>
                          </w:sdt>
                          <w:r>
                            <w:rPr>
                              <w:color w:val="000000"/>
                              <w:szCs w:val="24"/>
                            </w:rPr>
                            <w:t>. Šio straipsnio 1, 2 ir 3 dalys netaikomos notarams, notaro atstovams ir teisę atlikti notarinius veiksmus turintiems asmenims, auditoriams,</w:t>
                          </w:r>
                          <w:r>
                            <w:rPr>
                              <w:bCs/>
                              <w:color w:val="000000"/>
                              <w:szCs w:val="24"/>
                            </w:rPr>
                            <w:t xml:space="preserve"> </w:t>
                          </w:r>
                          <w:r>
                            <w:rPr>
                              <w:color w:val="000000"/>
                              <w:szCs w:val="24"/>
                            </w:rPr>
                            <w:t xml:space="preserve">antstoliams ir antstolio atstovams, apskaitos ar mokesčių konsultavimo paslaugas </w:t>
                          </w:r>
                          <w:r>
                            <w:rPr>
                              <w:bCs/>
                              <w:color w:val="000000"/>
                              <w:szCs w:val="24"/>
                            </w:rPr>
                            <w:t>teikiantiems subjektams</w:t>
                          </w:r>
                          <w:r>
                            <w:rPr>
                              <w:color w:val="000000"/>
                              <w:szCs w:val="24"/>
                            </w:rPr>
                            <w:t>, kai jie informaciją gauna vertindami savo kliento teisinę padėtį arba atstovaudami jam baudžiamojo, administracinio ar civilinio proceso metu, įskaitant teikiamas konsultacijas dėl teismo proceso pradėjimo arba jo vengimo.</w:t>
                          </w:r>
                          <w:r>
                            <w:rPr>
                              <w:b/>
                              <w:bCs/>
                              <w:color w:val="000000"/>
                              <w:szCs w:val="24"/>
                            </w:rPr>
                            <w:t xml:space="preserve"> </w:t>
                          </w:r>
                          <w:r>
                            <w:rPr>
                              <w:color w:val="000000"/>
                              <w:szCs w:val="24"/>
                            </w:rPr>
                            <w:t>Šio straipsnio 1, 2 ir 3 dalys netaikomos advokatams ir advokatų padėjėjams, kai jie vertina savo kliento teisinę padėtį arba gina savo klientą, arba atstovauja jam teismo procese arba dėl jo, įskaitant teikiamas konsultacijas dėl teismo proceso pradėjimo arba jo vengimo,</w:t>
                          </w:r>
                          <w:r>
                            <w:rPr>
                              <w:b/>
                              <w:bCs/>
                              <w:color w:val="000000"/>
                              <w:szCs w:val="24"/>
                            </w:rPr>
                            <w:t xml:space="preserve"> </w:t>
                          </w:r>
                          <w:r>
                            <w:rPr>
                              <w:color w:val="000000"/>
                              <w:szCs w:val="24"/>
                            </w:rPr>
                            <w:t>neatsižvelgiant į tai, ar tokia informacija yra gauta arba įgyta prieš tokį procesą, tokio proceso metu ar jam pasibaigus.</w:t>
                          </w:r>
                          <w:r>
                            <w:rPr>
                              <w:szCs w:val="24"/>
                            </w:rPr>
                            <w:t>“</w:t>
                          </w:r>
                        </w:p>
                        <w:p>
                          <w:pPr>
                            <w:widowControl w:val="0"/>
                            <w:spacing w:line="406" w:lineRule="atLeast"/>
                            <w:ind w:firstLine="720"/>
                            <w:jc w:val="both"/>
                            <w:rPr>
                              <w:szCs w:val="24"/>
                            </w:rPr>
                          </w:pPr>
                        </w:p>
                      </w:sdtContent>
                    </w:sdt>
                  </w:sdtContent>
                </w:sdt>
              </w:sdtContent>
            </w:sdt>
          </w:sdtContent>
        </w:sdt>
        <w:sdt>
          <w:sdtPr>
            <w:alias w:val="9 str."/>
            <w:tag w:val="part_fbb3012e0b304a4885d3616ce7409475"/>
            <w:lock w:val="sdtLocked"/>
            <w:richText/>
          </w:sdtPr>
          <w:sdtContent>
            <w:p>
              <w:pPr>
                <w:widowControl w:val="0"/>
                <w:spacing w:line="406" w:lineRule="atLeast"/>
                <w:ind w:firstLine="720"/>
                <w:jc w:val="both"/>
                <w:rPr>
                  <w:b/>
                  <w:szCs w:val="24"/>
                </w:rPr>
              </w:pPr>
              <w:sdt>
                <w:sdtPr>
                  <w:alias w:val="Numeris"/>
                  <w:tag w:val="nr_fbb3012e0b304a4885d3616ce7409475"/>
                  <w:lock w:val="sdtLocked"/>
                  <w:richText/>
                </w:sdtPr>
                <w:sdtContent>
                  <w:r>
                    <w:rPr>
                      <w:b/>
                      <w:szCs w:val="24"/>
                    </w:rPr>
                    <w:t>9</w:t>
                  </w:r>
                </w:sdtContent>
              </w:sdt>
              <w:r>
                <w:rPr>
                  <w:b/>
                  <w:szCs w:val="24"/>
                </w:rPr>
                <w:t xml:space="preserve"> straipsnis. </w:t>
              </w:r>
              <w:sdt>
                <w:sdtPr>
                  <w:alias w:val="Pavadinimas"/>
                  <w:tag w:val="title_fbb3012e0b304a4885d3616ce7409475"/>
                  <w:lock w:val="sdtLocked"/>
                  <w:richText/>
                </w:sdtPr>
                <w:sdtContent>
                  <w:r>
                    <w:rPr>
                      <w:b/>
                      <w:szCs w:val="24"/>
                    </w:rPr>
                    <w:t xml:space="preserve">21 straipsnio pakeitimas </w:t>
                  </w:r>
                </w:sdtContent>
              </w:sdt>
            </w:p>
            <w:sdt>
              <w:sdtPr>
                <w:alias w:val="9 str. 1 d."/>
                <w:tag w:val="part_9e36745f8ead4809b010526712f5bd55"/>
                <w:lock w:val="sdtLocked"/>
                <w:richText/>
              </w:sdtPr>
              <w:sdtContent>
                <w:p>
                  <w:pPr>
                    <w:widowControl w:val="0"/>
                    <w:spacing w:line="406" w:lineRule="atLeast"/>
                    <w:ind w:firstLine="720"/>
                    <w:jc w:val="both"/>
                    <w:rPr>
                      <w:szCs w:val="24"/>
                    </w:rPr>
                  </w:pPr>
                  <w:sdt>
                    <w:sdtPr>
                      <w:alias w:val="Numeris"/>
                      <w:tag w:val="nr_9e36745f8ead4809b010526712f5bd55"/>
                      <w:lock w:val="sdtLocked"/>
                      <w:richText/>
                    </w:sdtPr>
                    <w:sdtContent>
                      <w:r>
                        <w:rPr>
                          <w:szCs w:val="24"/>
                        </w:rPr>
                        <w:t>1</w:t>
                      </w:r>
                    </w:sdtContent>
                  </w:sdt>
                  <w:r>
                    <w:rPr>
                      <w:szCs w:val="24"/>
                    </w:rPr>
                    <w:t xml:space="preserve">. Pakeisti 21 straipsnio 1 dalies 2 punktą ir jį išdėstyti taip: </w:t>
                  </w:r>
                </w:p>
                <w:sdt>
                  <w:sdtPr>
                    <w:alias w:val="citata"/>
                    <w:tag w:val="part_7030c4721d094f489a3091ca9616f62c"/>
                    <w:lock w:val="sdtLocked"/>
                    <w:richText/>
                  </w:sdtPr>
                  <w:sdtContent>
                    <w:sdt>
                      <w:sdtPr>
                        <w:alias w:val="2 p."/>
                        <w:tag w:val="part_a41e4699b0ec4644a75342a6d040ea11"/>
                        <w:lock w:val="sdtLocked"/>
                        <w:richText/>
                      </w:sdtPr>
                      <w:sdtContent>
                        <w:p>
                          <w:pPr>
                            <w:widowControl w:val="0"/>
                            <w:spacing w:line="406" w:lineRule="atLeast"/>
                            <w:ind w:firstLine="720"/>
                            <w:jc w:val="both"/>
                            <w:rPr>
                              <w:color w:val="000000"/>
                              <w:szCs w:val="24"/>
                              <w:lang w:eastAsia="en-GB"/>
                            </w:rPr>
                          </w:pPr>
                          <w:r>
                            <w:rPr>
                              <w:szCs w:val="24"/>
                            </w:rPr>
                            <w:t>„</w:t>
                          </w:r>
                          <w:sdt>
                            <w:sdtPr>
                              <w:alias w:val="Numeris"/>
                              <w:tag w:val="nr_a41e4699b0ec4644a75342a6d040ea11"/>
                              <w:lock w:val="sdtLocked"/>
                              <w:richText/>
                            </w:sdtPr>
                            <w:sdtContent>
                              <w:r>
                                <w:rPr>
                                  <w:color w:val="000000"/>
                                  <w:szCs w:val="24"/>
                                  <w:lang w:eastAsia="en-GB"/>
                                </w:rPr>
                                <w:t>2</w:t>
                              </w:r>
                            </w:sdtContent>
                          </w:sdt>
                          <w:r>
                            <w:rPr>
                              <w:color w:val="000000"/>
                              <w:szCs w:val="24"/>
                              <w:lang w:eastAsia="en-GB"/>
                            </w:rPr>
                            <w:t xml:space="preserve">) </w:t>
                          </w:r>
                          <w:r>
                            <w:rPr>
                              <w:color w:val="000000"/>
                              <w:szCs w:val="24"/>
                            </w:rPr>
                            <w:t xml:space="preserve">muitinės pareikalavimu, kai asmuo į kitas Europos Sąjungos valstybes nares iš Lietuvos Respublikos išveža ir iš kitų Europos Sąjungos valstybių narių į Lietuvos Respubliką įveža ar į kitas Europos Sąjungos valstybes nares ir iš kitų Europos Sąjungos valstybių narių gabena grynuosius pinigus </w:t>
                          </w:r>
                          <w:r>
                            <w:rPr>
                              <w:bCs/>
                              <w:color w:val="000000"/>
                              <w:szCs w:val="24"/>
                            </w:rPr>
                            <w:t xml:space="preserve">ar nelydimus grynuosius pinigus, kurių vienkartinė suma lygi </w:t>
                          </w:r>
                          <w:r>
                            <w:rPr>
                              <w:color w:val="000000"/>
                              <w:szCs w:val="24"/>
                            </w:rPr>
                            <w:t xml:space="preserve">10 000 eurų ar ją atitinkančiai sumai užsienio valiuta </w:t>
                          </w:r>
                          <w:r>
                            <w:rPr>
                              <w:bCs/>
                              <w:color w:val="000000"/>
                              <w:szCs w:val="24"/>
                              <w:lang w:eastAsia="lt-LT"/>
                            </w:rPr>
                            <w:t>arba ją viršija</w:t>
                          </w:r>
                          <w:r>
                            <w:rPr>
                              <w:color w:val="000000"/>
                              <w:szCs w:val="24"/>
                              <w:lang w:eastAsia="en-GB"/>
                            </w:rPr>
                            <w:t>;“.</w:t>
                          </w:r>
                        </w:p>
                      </w:sdtContent>
                    </w:sdt>
                  </w:sdtContent>
                </w:sdt>
              </w:sdtContent>
            </w:sdt>
            <w:sdt>
              <w:sdtPr>
                <w:alias w:val="9 str. 2 d."/>
                <w:tag w:val="part_72da2b3315234a0da89daace43994b88"/>
                <w:lock w:val="sdtLocked"/>
                <w:richText/>
              </w:sdtPr>
              <w:sdtContent>
                <w:p>
                  <w:pPr>
                    <w:widowControl w:val="0"/>
                    <w:spacing w:line="406" w:lineRule="atLeast"/>
                    <w:ind w:firstLine="720"/>
                    <w:jc w:val="both"/>
                    <w:rPr>
                      <w:szCs w:val="24"/>
                    </w:rPr>
                  </w:pPr>
                  <w:sdt>
                    <w:sdtPr>
                      <w:alias w:val="Numeris"/>
                      <w:tag w:val="nr_72da2b3315234a0da89daace43994b88"/>
                      <w:lock w:val="sdtLocked"/>
                      <w:richText/>
                    </w:sdtPr>
                    <w:sdtContent>
                      <w:r>
                        <w:rPr>
                          <w:szCs w:val="24"/>
                        </w:rPr>
                        <w:t>2</w:t>
                      </w:r>
                    </w:sdtContent>
                  </w:sdt>
                  <w:r>
                    <w:rPr>
                      <w:szCs w:val="24"/>
                    </w:rPr>
                    <w:t xml:space="preserve">. Pakeisti 21 straipsnio 2 dalies 2 punktą ir jį išdėstyti taip: </w:t>
                  </w:r>
                </w:p>
                <w:sdt>
                  <w:sdtPr>
                    <w:alias w:val="citata"/>
                    <w:tag w:val="part_37935f42eb3e4752afa97592359953a0"/>
                    <w:lock w:val="sdtLocked"/>
                    <w:richText/>
                  </w:sdtPr>
                  <w:sdtContent>
                    <w:sdt>
                      <w:sdtPr>
                        <w:alias w:val="2 p."/>
                        <w:tag w:val="part_1aec56a08c50422881d955f46581ddca"/>
                        <w:lock w:val="sdtLocked"/>
                        <w:richText/>
                      </w:sdtPr>
                      <w:sdtContent>
                        <w:p>
                          <w:pPr>
                            <w:widowControl w:val="0"/>
                            <w:spacing w:line="406" w:lineRule="atLeast"/>
                            <w:ind w:firstLine="720"/>
                            <w:jc w:val="both"/>
                            <w:rPr>
                              <w:bCs/>
                              <w:szCs w:val="24"/>
                            </w:rPr>
                          </w:pPr>
                          <w:r>
                            <w:rPr>
                              <w:color w:val="000000"/>
                              <w:szCs w:val="24"/>
                              <w:lang w:eastAsia="en-GB"/>
                            </w:rPr>
                            <w:t>„</w:t>
                          </w:r>
                          <w:sdt>
                            <w:sdtPr>
                              <w:alias w:val="Numeris"/>
                              <w:tag w:val="nr_1aec56a08c50422881d955f46581ddca"/>
                              <w:lock w:val="sdtLocked"/>
                              <w:richText/>
                            </w:sdtPr>
                            <w:sdtContent>
                              <w:r>
                                <w:rPr>
                                  <w:color w:val="000000"/>
                                  <w:szCs w:val="24"/>
                                  <w:lang w:eastAsia="en-GB"/>
                                </w:rPr>
                                <w:t>2</w:t>
                              </w:r>
                            </w:sdtContent>
                          </w:sdt>
                          <w:r>
                            <w:rPr>
                              <w:color w:val="000000"/>
                              <w:szCs w:val="24"/>
                              <w:lang w:eastAsia="en-GB"/>
                            </w:rPr>
                            <w:t xml:space="preserve">) </w:t>
                          </w:r>
                          <w:r>
                            <w:rPr>
                              <w:color w:val="000000"/>
                              <w:szCs w:val="24"/>
                            </w:rPr>
                            <w:t>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w:t>
                          </w:r>
                          <w:r>
                            <w:rPr>
                              <w:b/>
                              <w:color w:val="000000"/>
                              <w:szCs w:val="24"/>
                            </w:rPr>
                            <w:t xml:space="preserve"> </w:t>
                          </w:r>
                          <w:r>
                            <w:rPr>
                              <w:bCs/>
                              <w:color w:val="000000"/>
                              <w:szCs w:val="24"/>
                            </w:rPr>
                            <w:t>ar nelydimų grynųjų pinigų, kurių vienkartinė suma lygi 10 000 eurų ar ją atitinkančiai sumai užsienio valiuta</w:t>
                          </w:r>
                          <w:r>
                            <w:rPr>
                              <w:bCs/>
                              <w:color w:val="000000"/>
                              <w:szCs w:val="24"/>
                              <w:lang w:eastAsia="lt-LT"/>
                            </w:rPr>
                            <w:t xml:space="preserve"> arba ją viršija</w:t>
                          </w:r>
                          <w:r>
                            <w:rPr>
                              <w:bCs/>
                              <w:color w:val="000000"/>
                              <w:szCs w:val="24"/>
                            </w:rPr>
                            <w:t>, kontrolę</w:t>
                          </w:r>
                          <w:r>
                            <w:rPr>
                              <w:bCs/>
                              <w:color w:val="000000"/>
                              <w:szCs w:val="24"/>
                              <w:lang w:eastAsia="en-GB"/>
                            </w:rPr>
                            <w:t>.</w:t>
                          </w:r>
                          <w:r>
                            <w:rPr>
                              <w:bCs/>
                              <w:szCs w:val="24"/>
                            </w:rPr>
                            <w:t>“</w:t>
                          </w:r>
                        </w:p>
                      </w:sdtContent>
                    </w:sdt>
                  </w:sdtContent>
                </w:sdt>
              </w:sdtContent>
            </w:sdt>
            <w:sdt>
              <w:sdtPr>
                <w:alias w:val="9 str. 3 d."/>
                <w:tag w:val="part_5fa040cc8a6a4c478c6f2895eac474bf"/>
                <w:lock w:val="sdtLocked"/>
                <w:richText/>
              </w:sdtPr>
              <w:sdtContent>
                <w:p>
                  <w:pPr>
                    <w:widowControl w:val="0"/>
                    <w:spacing w:line="406" w:lineRule="atLeast"/>
                    <w:ind w:firstLine="720"/>
                    <w:jc w:val="both"/>
                    <w:rPr>
                      <w:bCs/>
                      <w:color w:val="000000"/>
                      <w:szCs w:val="24"/>
                      <w:lang w:eastAsia="lt-LT"/>
                    </w:rPr>
                  </w:pPr>
                  <w:sdt>
                    <w:sdtPr>
                      <w:alias w:val="Numeris"/>
                      <w:tag w:val="nr_5fa040cc8a6a4c478c6f2895eac474bf"/>
                      <w:lock w:val="sdtLocked"/>
                      <w:richText/>
                    </w:sdtPr>
                    <w:sdtContent>
                      <w:r>
                        <w:rPr>
                          <w:bCs/>
                          <w:szCs w:val="24"/>
                        </w:rPr>
                        <w:t>3</w:t>
                      </w:r>
                    </w:sdtContent>
                  </w:sdt>
                  <w:r>
                    <w:rPr>
                      <w:bCs/>
                      <w:szCs w:val="24"/>
                    </w:rPr>
                    <w:t>. Pakeisti 21 straipsnio 4 dalį ir ją išdėstyti taip</w:t>
                  </w:r>
                  <w:r>
                    <w:rPr>
                      <w:bCs/>
                      <w:color w:val="000000"/>
                      <w:szCs w:val="24"/>
                      <w:lang w:eastAsia="lt-LT"/>
                    </w:rPr>
                    <w:t>:</w:t>
                  </w:r>
                </w:p>
                <w:sdt>
                  <w:sdtPr>
                    <w:alias w:val="citata"/>
                    <w:tag w:val="part_215fd5b997d346ccb4b537e9bd16a177"/>
                    <w:lock w:val="sdtLocked"/>
                    <w:richText/>
                  </w:sdtPr>
                  <w:sdtContent>
                    <w:sdt>
                      <w:sdtPr>
                        <w:alias w:val="4 d."/>
                        <w:tag w:val="part_2fc4868dc6be4c1d82827611392d3855"/>
                        <w:lock w:val="sdtLocked"/>
                        <w:richText/>
                      </w:sdtPr>
                      <w:sdtContent>
                        <w:p>
                          <w:pPr>
                            <w:widowControl w:val="0"/>
                            <w:spacing w:line="406" w:lineRule="atLeast"/>
                            <w:ind w:firstLine="720"/>
                            <w:jc w:val="both"/>
                            <w:rPr>
                              <w:bCs/>
                              <w:color w:val="000000"/>
                              <w:szCs w:val="24"/>
                              <w:lang w:eastAsia="lt-LT"/>
                            </w:rPr>
                          </w:pPr>
                          <w:r>
                            <w:rPr>
                              <w:bCs/>
                              <w:color w:val="000000"/>
                              <w:szCs w:val="24"/>
                              <w:lang w:eastAsia="lt-LT"/>
                            </w:rPr>
                            <w:t>„</w:t>
                          </w:r>
                          <w:sdt>
                            <w:sdtPr>
                              <w:alias w:val="Numeris"/>
                              <w:tag w:val="nr_2fc4868dc6be4c1d82827611392d3855"/>
                              <w:lock w:val="sdtLocked"/>
                              <w:richText/>
                            </w:sdtPr>
                            <w:sdtContent>
                              <w:r>
                                <w:rPr>
                                  <w:bCs/>
                                  <w:color w:val="000000"/>
                                  <w:szCs w:val="24"/>
                                  <w:lang w:eastAsia="lt-LT"/>
                                </w:rPr>
                                <w:t>4</w:t>
                              </w:r>
                            </w:sdtContent>
                          </w:sdt>
                          <w:r>
                            <w:rPr>
                              <w:bCs/>
                              <w:color w:val="000000"/>
                              <w:szCs w:val="24"/>
                              <w:lang w:eastAsia="lt-LT"/>
                            </w:rPr>
                            <w:t xml:space="preserve">. </w:t>
                          </w:r>
                          <w:r>
                            <w:rPr>
                              <w:bCs/>
                              <w:color w:val="000000"/>
                              <w:szCs w:val="24"/>
                            </w:rPr>
                            <w:t>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ar nelydimų grynųjų pinigų deklaravimo ir kilmės kontrolės tvarką nustato Muitinės departamento prie Lietuvos Respublikos finansų ministerijos generalinis direktorius</w:t>
                          </w:r>
                          <w:r>
                            <w:rPr>
                              <w:bCs/>
                              <w:color w:val="000000"/>
                              <w:szCs w:val="24"/>
                              <w:lang w:eastAsia="lt-LT"/>
                            </w:rPr>
                            <w:t>.“</w:t>
                          </w:r>
                        </w:p>
                      </w:sdtContent>
                    </w:sdt>
                  </w:sdtContent>
                </w:sdt>
              </w:sdtContent>
            </w:sdt>
            <w:sdt>
              <w:sdtPr>
                <w:alias w:val="9 str. 4 d."/>
                <w:tag w:val="part_f3e1480f3624474e8d8af520868e4a59"/>
                <w:lock w:val="sdtLocked"/>
                <w:richText/>
              </w:sdtPr>
              <w:sdtContent>
                <w:p>
                  <w:pPr>
                    <w:widowControl w:val="0"/>
                    <w:spacing w:line="406" w:lineRule="atLeast"/>
                    <w:ind w:firstLine="720"/>
                    <w:jc w:val="both"/>
                    <w:rPr>
                      <w:bCs/>
                      <w:color w:val="000000"/>
                      <w:szCs w:val="24"/>
                      <w:lang w:eastAsia="lt-LT"/>
                    </w:rPr>
                  </w:pPr>
                  <w:sdt>
                    <w:sdtPr>
                      <w:alias w:val="Numeris"/>
                      <w:tag w:val="nr_f3e1480f3624474e8d8af520868e4a59"/>
                      <w:lock w:val="sdtLocked"/>
                      <w:richText/>
                    </w:sdtPr>
                    <w:sdtContent>
                      <w:r>
                        <w:rPr>
                          <w:bCs/>
                          <w:szCs w:val="24"/>
                        </w:rPr>
                        <w:t>4</w:t>
                      </w:r>
                    </w:sdtContent>
                  </w:sdt>
                  <w:r>
                    <w:rPr>
                      <w:bCs/>
                      <w:szCs w:val="24"/>
                    </w:rPr>
                    <w:t>. Pakeisti 21 straipsnio 5 dalį ir ją išdėstyti taip</w:t>
                  </w:r>
                  <w:r>
                    <w:rPr>
                      <w:bCs/>
                      <w:color w:val="000000"/>
                      <w:szCs w:val="24"/>
                      <w:lang w:eastAsia="lt-LT"/>
                    </w:rPr>
                    <w:t>:</w:t>
                  </w:r>
                </w:p>
                <w:sdt>
                  <w:sdtPr>
                    <w:alias w:val="citata"/>
                    <w:tag w:val="part_5c328a0ab4e74ecfbea0220cf701ae17"/>
                    <w:lock w:val="sdtLocked"/>
                    <w:richText/>
                  </w:sdtPr>
                  <w:sdtContent>
                    <w:sdt>
                      <w:sdtPr>
                        <w:alias w:val="5 d."/>
                        <w:tag w:val="part_355f9c466f67463caeb9e140592dfd60"/>
                        <w:lock w:val="sdtLocked"/>
                        <w:richText/>
                      </w:sdtPr>
                      <w:sdtContent>
                        <w:p>
                          <w:pPr>
                            <w:widowControl w:val="0"/>
                            <w:spacing w:line="406" w:lineRule="atLeast"/>
                            <w:ind w:firstLine="720"/>
                            <w:jc w:val="both"/>
                            <w:rPr>
                              <w:color w:val="000000"/>
                              <w:szCs w:val="24"/>
                              <w:lang w:eastAsia="en-GB"/>
                            </w:rPr>
                          </w:pPr>
                          <w:r>
                            <w:rPr>
                              <w:bCs/>
                              <w:color w:val="000000"/>
                              <w:szCs w:val="24"/>
                              <w:lang w:eastAsia="lt-LT"/>
                            </w:rPr>
                            <w:t>„</w:t>
                          </w:r>
                          <w:sdt>
                            <w:sdtPr>
                              <w:alias w:val="Numeris"/>
                              <w:tag w:val="nr_355f9c466f67463caeb9e140592dfd60"/>
                              <w:lock w:val="sdtLocked"/>
                              <w:richText/>
                            </w:sdtPr>
                            <w:sdtContent>
                              <w:r>
                                <w:rPr>
                                  <w:bCs/>
                                  <w:color w:val="000000"/>
                                  <w:szCs w:val="24"/>
                                  <w:lang w:eastAsia="lt-LT"/>
                                </w:rPr>
                                <w:t>5</w:t>
                              </w:r>
                            </w:sdtContent>
                          </w:sdt>
                          <w:r>
                            <w:rPr>
                              <w:bCs/>
                              <w:color w:val="000000"/>
                              <w:szCs w:val="24"/>
                              <w:lang w:eastAsia="lt-LT"/>
                            </w:rPr>
                            <w:t xml:space="preserve">. </w:t>
                          </w:r>
                          <w:r>
                            <w:rPr>
                              <w:bCs/>
                              <w:color w:val="000000"/>
                              <w:szCs w:val="24"/>
                            </w:rPr>
                            <w:t xml:space="preserve">Muitinės įstaigos privalo nedelsdamos, ne vėliau kaip per 7 darbo dienas nuo deklaracijos gavimo, pranešti Finansinių nusikaltimų tyrimo tarnybai, jeigu asmuo į kitas Europos Sąjungos valstybes nares iš Lietuvos Respublikos išveža ir iš kitų Europos Sąjungos valstybių narių į Lietuvos Respubliką įveža ar per Lietuvos Respubliką į kitas Europos Sąjungos valstybes nares ir iš kitų Europos Sąjungos valstybių narių gabena grynųjų pinigų ar nelydimų grynųjų pinigų, kurių vienkartinė suma lygi </w:t>
                          </w:r>
                          <w:r>
                            <w:rPr>
                              <w:color w:val="000000"/>
                              <w:szCs w:val="24"/>
                            </w:rPr>
                            <w:t>10 000 eurų ar ją atitinkančiai sumai užsienio valiuta</w:t>
                          </w:r>
                          <w:r>
                            <w:rPr>
                              <w:bCs/>
                              <w:color w:val="000000"/>
                              <w:szCs w:val="24"/>
                              <w:lang w:eastAsia="lt-LT"/>
                            </w:rPr>
                            <w:t xml:space="preserve"> arba ją viršija.“</w:t>
                          </w:r>
                        </w:p>
                        <w:p>
                          <w:pPr>
                            <w:widowControl w:val="0"/>
                            <w:spacing w:line="406" w:lineRule="atLeast"/>
                            <w:ind w:firstLine="720"/>
                            <w:jc w:val="both"/>
                            <w:rPr>
                              <w:color w:val="000000"/>
                              <w:szCs w:val="24"/>
                              <w:lang w:eastAsia="en-GB"/>
                            </w:rPr>
                          </w:pPr>
                        </w:p>
                        <w:p>
                          <w:pPr>
                            <w:rPr>
                              <w:sz w:val="8"/>
                              <w:szCs w:val="8"/>
                            </w:rPr>
                          </w:pPr>
                        </w:p>
                      </w:sdtContent>
                    </w:sdt>
                  </w:sdtContent>
                </w:sdt>
              </w:sdtContent>
            </w:sdt>
          </w:sdtContent>
        </w:sdt>
        <w:sdt>
          <w:sdtPr>
            <w:alias w:val="10 str."/>
            <w:tag w:val="part_b8059bc67fa549e38e5cdd413bb7d6c8"/>
            <w:lock w:val="sdtLocked"/>
            <w:richText/>
          </w:sdtPr>
          <w:sdtContent>
            <w:p>
              <w:pPr>
                <w:widowControl w:val="0"/>
                <w:spacing w:line="406" w:lineRule="atLeast"/>
                <w:ind w:firstLine="720"/>
                <w:jc w:val="both"/>
                <w:rPr>
                  <w:b/>
                  <w:szCs w:val="24"/>
                </w:rPr>
              </w:pPr>
              <w:sdt>
                <w:sdtPr>
                  <w:alias w:val="Numeris"/>
                  <w:tag w:val="nr_b8059bc67fa549e38e5cdd413bb7d6c8"/>
                  <w:lock w:val="sdtLocked"/>
                  <w:richText/>
                </w:sdtPr>
                <w:sdtContent>
                  <w:r>
                    <w:rPr>
                      <w:b/>
                      <w:color w:val="000000"/>
                      <w:szCs w:val="24"/>
                      <w:lang w:eastAsia="en-GB"/>
                    </w:rPr>
                    <w:t>10</w:t>
                  </w:r>
                </w:sdtContent>
              </w:sdt>
              <w:r>
                <w:rPr>
                  <w:b/>
                  <w:color w:val="000000"/>
                  <w:szCs w:val="24"/>
                  <w:lang w:eastAsia="en-GB"/>
                </w:rPr>
                <w:t xml:space="preserve"> </w:t>
              </w:r>
              <w:r>
                <w:rPr>
                  <w:b/>
                  <w:szCs w:val="24"/>
                </w:rPr>
                <w:t xml:space="preserve">straipsnis. </w:t>
              </w:r>
              <w:sdt>
                <w:sdtPr>
                  <w:alias w:val="Pavadinimas"/>
                  <w:tag w:val="title_b8059bc67fa549e38e5cdd413bb7d6c8"/>
                  <w:lock w:val="sdtLocked"/>
                  <w:richText/>
                </w:sdtPr>
                <w:sdtContent>
                  <w:r>
                    <w:rPr>
                      <w:b/>
                      <w:szCs w:val="24"/>
                    </w:rPr>
                    <w:t>22 straipsnio pakeitimas</w:t>
                  </w:r>
                </w:sdtContent>
              </w:sdt>
            </w:p>
            <w:sdt>
              <w:sdtPr>
                <w:alias w:val="10 str. 1 d."/>
                <w:tag w:val="part_2d5358316d94405e9dbe7005d47e393e"/>
                <w:lock w:val="sdtLocked"/>
                <w:richText/>
              </w:sdtPr>
              <w:sdtContent>
                <w:p>
                  <w:pPr>
                    <w:widowControl w:val="0"/>
                    <w:spacing w:line="406" w:lineRule="atLeast"/>
                    <w:ind w:firstLine="720"/>
                    <w:jc w:val="both"/>
                    <w:rPr>
                      <w:szCs w:val="24"/>
                    </w:rPr>
                  </w:pPr>
                  <w:r>
                    <w:rPr>
                      <w:szCs w:val="24"/>
                    </w:rPr>
                    <w:t>Pakeisti 22 straipsnio 7 dalį ir ją išdėstyti taip:</w:t>
                  </w:r>
                </w:p>
                <w:sdt>
                  <w:sdtPr>
                    <w:alias w:val="citata"/>
                    <w:tag w:val="part_18a939e042a643df8499e7104c84d181"/>
                    <w:lock w:val="sdtLocked"/>
                    <w:richText/>
                  </w:sdtPr>
                  <w:sdtContent>
                    <w:sdt>
                      <w:sdtPr>
                        <w:alias w:val="7 d."/>
                        <w:tag w:val="part_8ba211e2934943738e74c08cec9beab4"/>
                        <w:lock w:val="sdtLocked"/>
                        <w:richText/>
                      </w:sdtPr>
                      <w:sdtContent>
                        <w:p>
                          <w:pPr>
                            <w:widowControl w:val="0"/>
                            <w:spacing w:line="406" w:lineRule="atLeast"/>
                            <w:ind w:firstLine="720"/>
                            <w:jc w:val="both"/>
                            <w:rPr>
                              <w:color w:val="000000"/>
                              <w:szCs w:val="24"/>
                            </w:rPr>
                          </w:pPr>
                          <w:r>
                            <w:rPr>
                              <w:color w:val="000000"/>
                              <w:szCs w:val="24"/>
                            </w:rPr>
                            <w:t>„</w:t>
                          </w:r>
                          <w:sdt>
                            <w:sdtPr>
                              <w:alias w:val="Numeris"/>
                              <w:tag w:val="nr_8ba211e2934943738e74c08cec9beab4"/>
                              <w:lock w:val="sdtLocked"/>
                              <w:richText/>
                            </w:sdtPr>
                            <w:sdtContent>
                              <w:r>
                                <w:rPr>
                                  <w:color w:val="000000"/>
                                  <w:szCs w:val="24"/>
                                </w:rPr>
                                <w:t>7</w:t>
                              </w:r>
                            </w:sdtContent>
                          </w:sdt>
                          <w:r>
                            <w:rPr>
                              <w:color w:val="000000"/>
                              <w:szCs w:val="24"/>
                            </w:rPr>
                            <w:t>. Finansų įstaigos ir kiti įpareigotieji subjektai, prieš pradėdami dalykinius santykius arba prieš vykdydami vienkartinę piniginę operaciją ar sandorį, kai privaloma imtis priemonių ir nustatyti bei patikrinti ir kliento bei naudos gavėjo tapatybę, vadovaudamiesi Reglamento (ES) 2016/679 13 ir 14 straipsniais, privalo naujiems klientams pateikti informaciją apie jų duomenų tvarkymą.“</w:t>
                          </w:r>
                        </w:p>
                        <w:p>
                          <w:pPr>
                            <w:widowControl w:val="0"/>
                            <w:spacing w:line="406" w:lineRule="atLeast"/>
                            <w:ind w:firstLine="720"/>
                            <w:jc w:val="both"/>
                            <w:rPr>
                              <w:color w:val="000000"/>
                              <w:szCs w:val="24"/>
                            </w:rPr>
                          </w:pPr>
                        </w:p>
                      </w:sdtContent>
                    </w:sdt>
                  </w:sdtContent>
                </w:sdt>
              </w:sdtContent>
            </w:sdt>
          </w:sdtContent>
        </w:sdt>
        <w:sdt>
          <w:sdtPr>
            <w:alias w:val="11 str."/>
            <w:tag w:val="part_7d61fd7c8a424bc5b255203135778187"/>
            <w:lock w:val="sdtLocked"/>
            <w:richText/>
          </w:sdtPr>
          <w:sdtContent>
            <w:p>
              <w:pPr>
                <w:widowControl w:val="0"/>
                <w:spacing w:line="406" w:lineRule="atLeast"/>
                <w:ind w:firstLine="720"/>
                <w:jc w:val="both"/>
                <w:rPr>
                  <w:color w:val="000000"/>
                  <w:szCs w:val="24"/>
                  <w:lang w:eastAsia="en-GB"/>
                </w:rPr>
              </w:pPr>
              <w:sdt>
                <w:sdtPr>
                  <w:alias w:val="Numeris"/>
                  <w:tag w:val="nr_7d61fd7c8a424bc5b255203135778187"/>
                  <w:lock w:val="sdtLocked"/>
                  <w:richText/>
                </w:sdtPr>
                <w:sdtContent>
                  <w:r>
                    <w:rPr>
                      <w:b/>
                      <w:color w:val="000000"/>
                      <w:szCs w:val="24"/>
                      <w:lang w:eastAsia="en-GB"/>
                    </w:rPr>
                    <w:t>11</w:t>
                  </w:r>
                </w:sdtContent>
              </w:sdt>
              <w:r>
                <w:rPr>
                  <w:b/>
                  <w:color w:val="000000"/>
                  <w:szCs w:val="24"/>
                  <w:lang w:eastAsia="en-GB"/>
                </w:rPr>
                <w:t xml:space="preserve"> </w:t>
              </w:r>
              <w:r>
                <w:rPr>
                  <w:b/>
                  <w:szCs w:val="24"/>
                </w:rPr>
                <w:t xml:space="preserve">straipsnis. </w:t>
              </w:r>
              <w:sdt>
                <w:sdtPr>
                  <w:alias w:val="Pavadinimas"/>
                  <w:tag w:val="title_7d61fd7c8a424bc5b255203135778187"/>
                  <w:lock w:val="sdtLocked"/>
                  <w:richText/>
                </w:sdtPr>
                <w:sdtContent>
                  <w:r>
                    <w:rPr>
                      <w:b/>
                      <w:szCs w:val="24"/>
                    </w:rPr>
                    <w:t xml:space="preserve">23 straipsnio pakeitimas </w:t>
                  </w:r>
                </w:sdtContent>
              </w:sdt>
            </w:p>
            <w:sdt>
              <w:sdtPr>
                <w:alias w:val="11 str. 1 d."/>
                <w:tag w:val="part_be5c51e744144979a0f1547ac0a226ca"/>
                <w:lock w:val="sdtLocked"/>
                <w:richText/>
              </w:sdtPr>
              <w:sdtContent>
                <w:p>
                  <w:pPr>
                    <w:widowControl w:val="0"/>
                    <w:spacing w:line="406" w:lineRule="atLeast"/>
                    <w:ind w:firstLine="720"/>
                    <w:jc w:val="both"/>
                    <w:rPr>
                      <w:szCs w:val="24"/>
                    </w:rPr>
                  </w:pPr>
                  <w:sdt>
                    <w:sdtPr>
                      <w:alias w:val="Numeris"/>
                      <w:tag w:val="nr_be5c51e744144979a0f1547ac0a226ca"/>
                      <w:lock w:val="sdtLocked"/>
                      <w:richText/>
                    </w:sdtPr>
                    <w:sdtContent>
                      <w:r>
                        <w:rPr>
                          <w:szCs w:val="24"/>
                        </w:rPr>
                        <w:t>1</w:t>
                      </w:r>
                    </w:sdtContent>
                  </w:sdt>
                  <w:r>
                    <w:rPr>
                      <w:szCs w:val="24"/>
                    </w:rPr>
                    <w:t xml:space="preserve">. Pakeisti 23 straipsnio 4 dalies 2 punktą ir jį išdėstyti taip: </w:t>
                  </w:r>
                </w:p>
                <w:sdt>
                  <w:sdtPr>
                    <w:alias w:val="citata"/>
                    <w:tag w:val="part_0d2b9763a26b425699b459f893cd226e"/>
                    <w:lock w:val="sdtLocked"/>
                    <w:richText/>
                  </w:sdtPr>
                  <w:sdtContent>
                    <w:sdt>
                      <w:sdtPr>
                        <w:alias w:val="2 p."/>
                        <w:tag w:val="part_19f6bad0e72a448f98324f587ee95d41"/>
                        <w:lock w:val="sdtLocked"/>
                        <w:richText/>
                      </w:sdtPr>
                      <w:sdtContent>
                        <w:p>
                          <w:pPr>
                            <w:widowControl w:val="0"/>
                            <w:spacing w:line="406" w:lineRule="atLeast"/>
                            <w:ind w:firstLine="720"/>
                            <w:jc w:val="both"/>
                            <w:rPr>
                              <w:color w:val="000000"/>
                              <w:szCs w:val="24"/>
                              <w:lang w:eastAsia="en-GB"/>
                            </w:rPr>
                          </w:pPr>
                          <w:r>
                            <w:rPr>
                              <w:szCs w:val="24"/>
                            </w:rPr>
                            <w:t>„</w:t>
                          </w:r>
                          <w:sdt>
                            <w:sdtPr>
                              <w:alias w:val="Numeris"/>
                              <w:tag w:val="nr_19f6bad0e72a448f98324f587ee95d41"/>
                              <w:lock w:val="sdtLocked"/>
                              <w:richText/>
                            </w:sdtPr>
                            <w:sdtContent>
                              <w:r>
                                <w:rPr>
                                  <w:color w:val="000000"/>
                                  <w:szCs w:val="24"/>
                                  <w:lang w:eastAsia="en-GB"/>
                                </w:rPr>
                                <w:t>2</w:t>
                              </w:r>
                            </w:sdtContent>
                          </w:sdt>
                          <w:r>
                            <w:rPr>
                              <w:color w:val="000000"/>
                              <w:szCs w:val="24"/>
                              <w:lang w:eastAsia="en-GB"/>
                            </w:rPr>
                            <w:t xml:space="preserve">) keistis informacija tarp auditorių, apskaitos ar mokesčių konsultavimo paslaugas </w:t>
                          </w:r>
                          <w:r>
                            <w:rPr>
                              <w:bCs/>
                              <w:color w:val="000000"/>
                              <w:szCs w:val="24"/>
                              <w:lang w:eastAsia="en-GB"/>
                            </w:rPr>
                            <w:t>teikiančių subjektų</w:t>
                          </w:r>
                          <w:r>
                            <w:rPr>
                              <w:color w:val="000000"/>
                              <w:szCs w:val="24"/>
                              <w:lang w:eastAsia="en-GB"/>
                            </w:rPr>
                            <w:t>, notarų, notaro atstovų ir teisę atlikti notarinius veiksmus turinčių asmenų bei advokatų ir advokatų padėjėjų, registruotų Europos Sąjungos valstybių narių teritorijoje, taip pat registruotų trečiųjų valstybių teritorijoje, kuriose galioja reikalavimai, lygiaverčiai šiame įstatyme nustatytiems reikalavimams, jeigu šie subjektai vykdo savo profesinę veiklą kaip vienas juridinis asmuo ar kaip keli asmenys, turintys bendrus savininkus ir vadovybę, arba kaip keli asmenys, kurių veiklai taikoma bendra kontrolė;“.</w:t>
                          </w:r>
                        </w:p>
                      </w:sdtContent>
                    </w:sdt>
                  </w:sdtContent>
                </w:sdt>
              </w:sdtContent>
            </w:sdt>
            <w:sdt>
              <w:sdtPr>
                <w:alias w:val="11 str. 2 d."/>
                <w:tag w:val="part_7cf0cfda271b4d26bc3e3374708805d9"/>
                <w:lock w:val="sdtLocked"/>
                <w:richText/>
              </w:sdtPr>
              <w:sdtContent>
                <w:p>
                  <w:pPr>
                    <w:widowControl w:val="0"/>
                    <w:spacing w:line="406" w:lineRule="atLeast"/>
                    <w:ind w:firstLine="720"/>
                    <w:jc w:val="both"/>
                    <w:rPr>
                      <w:szCs w:val="24"/>
                    </w:rPr>
                  </w:pPr>
                  <w:sdt>
                    <w:sdtPr>
                      <w:alias w:val="Numeris"/>
                      <w:tag w:val="nr_7cf0cfda271b4d26bc3e3374708805d9"/>
                      <w:lock w:val="sdtLocked"/>
                      <w:richText/>
                    </w:sdtPr>
                    <w:sdtContent>
                      <w:r>
                        <w:rPr>
                          <w:szCs w:val="24"/>
                        </w:rPr>
                        <w:t>2</w:t>
                      </w:r>
                    </w:sdtContent>
                  </w:sdt>
                  <w:r>
                    <w:rPr>
                      <w:szCs w:val="24"/>
                    </w:rPr>
                    <w:t xml:space="preserve">. Pakeisti 23 straipsnio 4 dalies 3 punktą ir jį išdėstyti taip: </w:t>
                  </w:r>
                </w:p>
                <w:sdt>
                  <w:sdtPr>
                    <w:alias w:val="citata"/>
                    <w:tag w:val="part_28b34911e2304bbc8b230a86d5a3fd30"/>
                    <w:lock w:val="sdtLocked"/>
                    <w:richText/>
                  </w:sdtPr>
                  <w:sdtContent>
                    <w:sdt>
                      <w:sdtPr>
                        <w:alias w:val="3 p."/>
                        <w:tag w:val="part_02bfa119e3e740d4a98d2a2e69dfce64"/>
                        <w:lock w:val="sdtLocked"/>
                        <w:richText/>
                      </w:sdtPr>
                      <w:sdtContent>
                        <w:p>
                          <w:pPr>
                            <w:widowControl w:val="0"/>
                            <w:spacing w:line="406" w:lineRule="atLeast"/>
                            <w:ind w:firstLine="720"/>
                            <w:jc w:val="both"/>
                            <w:rPr>
                              <w:szCs w:val="24"/>
                            </w:rPr>
                          </w:pPr>
                          <w:r>
                            <w:rPr>
                              <w:color w:val="000000"/>
                              <w:szCs w:val="24"/>
                              <w:lang w:eastAsia="en-GB"/>
                            </w:rPr>
                            <w:t>„</w:t>
                          </w:r>
                          <w:sdt>
                            <w:sdtPr>
                              <w:alias w:val="Numeris"/>
                              <w:tag w:val="nr_02bfa119e3e740d4a98d2a2e69dfce64"/>
                              <w:lock w:val="sdtLocked"/>
                              <w:richText/>
                            </w:sdtPr>
                            <w:sdtContent>
                              <w:r>
                                <w:rPr>
                                  <w:color w:val="000000"/>
                                  <w:szCs w:val="24"/>
                                  <w:lang w:eastAsia="en-GB"/>
                                </w:rPr>
                                <w:t>3</w:t>
                              </w:r>
                            </w:sdtContent>
                          </w:sdt>
                          <w:r>
                            <w:rPr>
                              <w:color w:val="000000"/>
                              <w:szCs w:val="24"/>
                              <w:lang w:eastAsia="en-GB"/>
                            </w:rPr>
                            <w:t xml:space="preserve">) keistis informacija tarp finansų įstaigų, auditorių, apskaitos ar mokesčių konsultavimo paslaugas </w:t>
                          </w:r>
                          <w:r>
                            <w:rPr>
                              <w:bCs/>
                              <w:color w:val="000000"/>
                              <w:szCs w:val="24"/>
                              <w:lang w:eastAsia="en-GB"/>
                            </w:rPr>
                            <w:t>teikiančių subjektų</w:t>
                          </w:r>
                          <w:r>
                            <w:rPr>
                              <w:color w:val="000000"/>
                              <w:szCs w:val="24"/>
                              <w:lang w:eastAsia="en-GB"/>
                            </w:rPr>
                            <w:t>, notarų, notaro atstovų ir teisę atlikti notarinius veiksmus turinčių asmenų bei advokatų ir advokatų padėjėjų tokiais atvejais, kurie yra susiję su tuo pačiu klientu ir tuo pačiu sandoriu, apimančiu du arba daugiau iš šiame punkte nurodytų subjektų, jeigu jie yra registruoti Europos Sąjungos valstybės narės teritorijoje ar trečiosios valstybės teritorijoje, kurioje galioja reikalavimai, lygiaverčiai šiame įstatyme nustatytiems reikalavimams, ir jeigu jie priklauso tos pačios kategorijos profesijai ir turi lygiavertes profesinės paslapties ir asmens duomenų saugojimo pareigas.</w:t>
                          </w:r>
                          <w:r>
                            <w:rPr>
                              <w:szCs w:val="24"/>
                            </w:rPr>
                            <w:t>“</w:t>
                          </w:r>
                        </w:p>
                        <w:p>
                          <w:pPr>
                            <w:widowControl w:val="0"/>
                            <w:spacing w:line="406" w:lineRule="atLeast"/>
                            <w:ind w:firstLine="720"/>
                            <w:jc w:val="both"/>
                            <w:rPr>
                              <w:b/>
                              <w:szCs w:val="24"/>
                              <w:lang w:eastAsia="lt-LT"/>
                            </w:rPr>
                          </w:pPr>
                        </w:p>
                      </w:sdtContent>
                    </w:sdt>
                  </w:sdtContent>
                </w:sdt>
              </w:sdtContent>
            </w:sdt>
          </w:sdtContent>
        </w:sdt>
        <w:sdt>
          <w:sdtPr>
            <w:alias w:val="12 str."/>
            <w:tag w:val="part_3c61b3c88b874274b9fc0f03caec3977"/>
            <w:lock w:val="sdtLocked"/>
            <w:richText/>
          </w:sdtPr>
          <w:sdtContent>
            <w:p>
              <w:pPr>
                <w:widowControl w:val="0"/>
                <w:spacing w:line="406" w:lineRule="atLeast"/>
                <w:ind w:firstLine="720"/>
                <w:jc w:val="both"/>
                <w:rPr>
                  <w:b/>
                  <w:szCs w:val="24"/>
                </w:rPr>
              </w:pPr>
              <w:sdt>
                <w:sdtPr>
                  <w:alias w:val="Numeris"/>
                  <w:tag w:val="nr_3c61b3c88b874274b9fc0f03caec3977"/>
                  <w:lock w:val="sdtLocked"/>
                  <w:richText/>
                </w:sdtPr>
                <w:sdtContent>
                  <w:r>
                    <w:rPr>
                      <w:b/>
                      <w:szCs w:val="24"/>
                    </w:rPr>
                    <w:t>12</w:t>
                  </w:r>
                </w:sdtContent>
              </w:sdt>
              <w:r>
                <w:rPr>
                  <w:b/>
                  <w:szCs w:val="24"/>
                </w:rPr>
                <w:t xml:space="preserve"> straipsnis. </w:t>
              </w:r>
              <w:sdt>
                <w:sdtPr>
                  <w:alias w:val="Pavadinimas"/>
                  <w:tag w:val="title_3c61b3c88b874274b9fc0f03caec3977"/>
                  <w:lock w:val="sdtLocked"/>
                  <w:richText/>
                </w:sdtPr>
                <w:sdtContent>
                  <w:r>
                    <w:rPr>
                      <w:b/>
                      <w:szCs w:val="24"/>
                    </w:rPr>
                    <w:t xml:space="preserve">25 straipsnio pakeitimas </w:t>
                  </w:r>
                </w:sdtContent>
              </w:sdt>
            </w:p>
            <w:sdt>
              <w:sdtPr>
                <w:alias w:val="12 str. 1 d."/>
                <w:tag w:val="part_28e2a15329d44db38cb8ac5a320db8fc"/>
                <w:lock w:val="sdtLocked"/>
                <w:richText/>
              </w:sdtPr>
              <w:sdtContent>
                <w:p>
                  <w:pPr>
                    <w:widowControl w:val="0"/>
                    <w:spacing w:line="406" w:lineRule="atLeast"/>
                    <w:ind w:firstLine="720"/>
                    <w:jc w:val="both"/>
                    <w:rPr>
                      <w:szCs w:val="24"/>
                    </w:rPr>
                  </w:pPr>
                  <w:sdt>
                    <w:sdtPr>
                      <w:alias w:val="Numeris"/>
                      <w:tag w:val="nr_28e2a15329d44db38cb8ac5a320db8fc"/>
                      <w:lock w:val="sdtLocked"/>
                      <w:richText/>
                    </w:sdtPr>
                    <w:sdtContent>
                      <w:r>
                        <w:rPr>
                          <w:szCs w:val="24"/>
                        </w:rPr>
                        <w:t>1</w:t>
                      </w:r>
                    </w:sdtContent>
                  </w:sdt>
                  <w:r>
                    <w:rPr>
                      <w:szCs w:val="24"/>
                    </w:rPr>
                    <w:t>. Pakeisti 25 straipsnio pavadinimą ir jį išdėstyti taip:</w:t>
                  </w:r>
                </w:p>
                <w:sdt>
                  <w:sdtPr>
                    <w:alias w:val="citata"/>
                    <w:tag w:val="part_cad0fd95f8c14b0ba9aed59cee6016f0"/>
                    <w:lock w:val="sdtLocked"/>
                    <w:richText/>
                  </w:sdtPr>
                  <w:sdtContent>
                    <w:sdt>
                      <w:sdtPr>
                        <w:alias w:val="25 str."/>
                        <w:tag w:val="part_dc6056e9ba524fec9218111214a0404b"/>
                        <w:lock w:val="sdtLocked"/>
                        <w:richText/>
                      </w:sdtPr>
                      <w:sdtContent>
                        <w:p>
                          <w:pPr>
                            <w:widowControl w:val="0"/>
                            <w:spacing w:line="406" w:lineRule="atLeast"/>
                            <w:ind w:left="2410" w:hanging="1690"/>
                            <w:jc w:val="both"/>
                            <w:rPr>
                              <w:szCs w:val="24"/>
                            </w:rPr>
                          </w:pPr>
                          <w:r>
                            <w:rPr>
                              <w:bCs/>
                              <w:color w:val="000000"/>
                              <w:szCs w:val="24"/>
                            </w:rPr>
                            <w:t>„</w:t>
                          </w:r>
                          <w:sdt>
                            <w:sdtPr>
                              <w:alias w:val="Numeris"/>
                              <w:tag w:val="nr_dc6056e9ba524fec9218111214a0404b"/>
                              <w:lock w:val="sdtLocked"/>
                              <w:richText/>
                            </w:sdtPr>
                            <w:sdtContent>
                              <w:r>
                                <w:rPr>
                                  <w:b/>
                                  <w:color w:val="000000"/>
                                  <w:szCs w:val="24"/>
                                </w:rPr>
                                <w:t>25</w:t>
                              </w:r>
                            </w:sdtContent>
                          </w:sdt>
                          <w:r>
                            <w:rPr>
                              <w:b/>
                              <w:color w:val="000000"/>
                              <w:szCs w:val="24"/>
                            </w:rPr>
                            <w:t xml:space="preserve"> straipsnis. </w:t>
                          </w:r>
                          <w:sdt>
                            <w:sdtPr>
                              <w:alias w:val="Pavadinimas"/>
                              <w:tag w:val="title_dc6056e9ba524fec9218111214a0404b"/>
                              <w:lock w:val="sdtLocked"/>
                              <w:richText/>
                            </w:sdtPr>
                            <w:sdtContent>
                              <w:r>
                                <w:rPr>
                                  <w:b/>
                                  <w:color w:val="000000"/>
                                  <w:szCs w:val="24"/>
                                </w:rPr>
                                <w:t>Reikalavimai juridiniams asmenims ir asmenims, susijusiems su patikos, virtualiųjų valiutų keityklų, depozitinių virtualiųjų valiutų piniginių operatorių ar bendrovių, mokesčių konsultavimo paslaugų teikėjais ir nekilnojamojo turto agentais (brokeriais)</w:t>
                              </w:r>
                              <w:r>
                                <w:rPr>
                                  <w:szCs w:val="24"/>
                                </w:rPr>
                                <w:t>“.</w:t>
                              </w:r>
                            </w:sdtContent>
                          </w:sdt>
                        </w:p>
                      </w:sdtContent>
                    </w:sdt>
                  </w:sdtContent>
                </w:sdt>
              </w:sdtContent>
            </w:sdt>
            <w:sdt>
              <w:sdtPr>
                <w:alias w:val="12 str. 2 d."/>
                <w:tag w:val="part_5d8c7a2c5c2d4e50bc7d57aa38efa435"/>
                <w:lock w:val="sdtLocked"/>
                <w:richText/>
              </w:sdtPr>
              <w:sdtContent>
                <w:p>
                  <w:pPr>
                    <w:widowControl w:val="0"/>
                    <w:spacing w:line="406" w:lineRule="atLeast"/>
                    <w:ind w:firstLine="720"/>
                    <w:jc w:val="both"/>
                    <w:rPr>
                      <w:szCs w:val="24"/>
                    </w:rPr>
                  </w:pPr>
                  <w:sdt>
                    <w:sdtPr>
                      <w:alias w:val="Numeris"/>
                      <w:tag w:val="nr_5d8c7a2c5c2d4e50bc7d57aa38efa435"/>
                      <w:lock w:val="sdtLocked"/>
                      <w:richText/>
                    </w:sdtPr>
                    <w:sdtContent>
                      <w:r>
                        <w:rPr>
                          <w:szCs w:val="24"/>
                        </w:rPr>
                        <w:t>2</w:t>
                      </w:r>
                    </w:sdtContent>
                  </w:sdt>
                  <w:r>
                    <w:rPr>
                      <w:szCs w:val="24"/>
                    </w:rPr>
                    <w:t xml:space="preserve">. Pakeisti 25 straipsnio 2 dalį ir ją išdėstyti taip: </w:t>
                  </w:r>
                </w:p>
                <w:sdt>
                  <w:sdtPr>
                    <w:alias w:val="citata"/>
                    <w:tag w:val="part_d0b09b44e2fb4823b172f16abae641b8"/>
                    <w:lock w:val="sdtLocked"/>
                    <w:richText/>
                  </w:sdtPr>
                  <w:sdtContent>
                    <w:sdt>
                      <w:sdtPr>
                        <w:alias w:val="2 d."/>
                        <w:tag w:val="part_eb49e2952884439b8546b91f51b775e3"/>
                        <w:lock w:val="sdtLocked"/>
                        <w:richText/>
                      </w:sdtPr>
                      <w:sdtContent>
                        <w:p>
                          <w:pPr>
                            <w:widowControl w:val="0"/>
                            <w:spacing w:line="406" w:lineRule="atLeast"/>
                            <w:ind w:firstLine="720"/>
                            <w:jc w:val="both"/>
                            <w:rPr>
                              <w:szCs w:val="24"/>
                            </w:rPr>
                          </w:pPr>
                          <w:r>
                            <w:rPr>
                              <w:szCs w:val="24"/>
                            </w:rPr>
                            <w:t>„</w:t>
                          </w:r>
                          <w:sdt>
                            <w:sdtPr>
                              <w:alias w:val="Numeris"/>
                              <w:tag w:val="nr_eb49e2952884439b8546b91f51b775e3"/>
                              <w:lock w:val="sdtLocked"/>
                              <w:richText/>
                            </w:sdtPr>
                            <w:sdtContent>
                              <w:r>
                                <w:rPr>
                                  <w:color w:val="000000"/>
                                  <w:szCs w:val="24"/>
                                </w:rPr>
                                <w:t>2</w:t>
                              </w:r>
                            </w:sdtContent>
                          </w:sdt>
                          <w:r>
                            <w:rPr>
                              <w:color w:val="000000"/>
                              <w:szCs w:val="24"/>
                            </w:rPr>
                            <w:t>. Juridinis asmuo, pradėjęs vykdyti patikos ar bendrovių steigimo, administravimo, nekilnojamojo turto agento (brokerio), mokesčių konsultavimo paslaugų teikėjo veiklą ar ją nutraukęs, ne vėliau kaip per 5 darbo dienas nuo veiklos pradžios ar pabaigos privalo informuoti Juridinių asmenų registro tvarkytoją apie patikos ar bendrovių steigimo, administravimo, nekilnojamojo turto agento (brokerio), mokesčių konsultavimo paslaugų teikėjo veiklos vykdymą ar tokios veiklos vykdymo pabaigą. Fizinis asmuo, pradėjęs vykdyti patikos ar bendrovių steigimo, administravimo, nekilnojamojo turto agento (brokerio), mokesčių konsultavimo paslaugų teikėjo veiklą ar ją nutraukęs, ne vėliau kaip per 5 darbo dienas nuo veiklos pradžios ar pabaigos Valstybinės mokesčių inspekcijos viršininko nustatyta tvarka privalo informuoti Valstybinę mokesčių inspekciją apie patikos ar bendrovių steigimo, administravimo, nekilnojamojo turto agento (brokerio), mokesčių konsultavimo paslaugų teikėjo veiklos vykdymą ar tokios veiklos vykdymo pabaigą. Pateikdamas šią informaciją, patikos ar bendrovių steigimo, administravimo, nekilnojamojo turto agento (brokerio), mokesčių konsultavimo paslaugų teikėjas patvirtina, kad jis pats ar jo valdymo ar priežiūros organų nariai ir naudos gavėjai yra susipažinę su pinigų plovimo ir teroristų finansavimo prevenciją reglamentuojančiais teisės aktais ir atitinka jų reikalavimus.</w:t>
                          </w:r>
                          <w:r>
                            <w:rPr>
                              <w:szCs w:val="24"/>
                            </w:rPr>
                            <w:t>“</w:t>
                          </w:r>
                        </w:p>
                      </w:sdtContent>
                    </w:sdt>
                  </w:sdtContent>
                </w:sdt>
              </w:sdtContent>
            </w:sdt>
            <w:sdt>
              <w:sdtPr>
                <w:alias w:val="12 str. 3 d."/>
                <w:tag w:val="part_6158d2c996284a43b98f4f323ab3751a"/>
                <w:lock w:val="sdtLocked"/>
                <w:richText/>
              </w:sdtPr>
              <w:sdtContent>
                <w:p>
                  <w:pPr>
                    <w:widowControl w:val="0"/>
                    <w:spacing w:line="406" w:lineRule="atLeast"/>
                    <w:ind w:firstLine="720"/>
                    <w:jc w:val="both"/>
                    <w:rPr>
                      <w:szCs w:val="24"/>
                    </w:rPr>
                  </w:pPr>
                  <w:sdt>
                    <w:sdtPr>
                      <w:alias w:val="Numeris"/>
                      <w:tag w:val="nr_6158d2c996284a43b98f4f323ab3751a"/>
                      <w:lock w:val="sdtLocked"/>
                      <w:richText/>
                    </w:sdtPr>
                    <w:sdtContent>
                      <w:r>
                        <w:rPr>
                          <w:szCs w:val="24"/>
                        </w:rPr>
                        <w:t>3</w:t>
                      </w:r>
                    </w:sdtContent>
                  </w:sdt>
                  <w:r>
                    <w:rPr>
                      <w:szCs w:val="24"/>
                    </w:rPr>
                    <w:t>. Pakeisti 25 straipsnio 3 dalį ir ją išdėstyti taip:</w:t>
                  </w:r>
                </w:p>
                <w:sdt>
                  <w:sdtPr>
                    <w:alias w:val="citata"/>
                    <w:tag w:val="part_660479d66f3d41d1866896f40ff104fb"/>
                    <w:lock w:val="sdtLocked"/>
                    <w:richText/>
                  </w:sdtPr>
                  <w:sdtContent>
                    <w:sdt>
                      <w:sdtPr>
                        <w:alias w:val="3 d."/>
                        <w:tag w:val="part_feab4c70885247a5aeee53b0604dd869"/>
                        <w:lock w:val="sdtLocked"/>
                        <w:richText/>
                      </w:sdtPr>
                      <w:sdtContent>
                        <w:p>
                          <w:pPr>
                            <w:widowControl w:val="0"/>
                            <w:spacing w:line="406" w:lineRule="atLeast"/>
                            <w:ind w:firstLine="720"/>
                            <w:jc w:val="both"/>
                            <w:rPr>
                              <w:color w:val="000000"/>
                              <w:szCs w:val="24"/>
                            </w:rPr>
                          </w:pPr>
                          <w:r>
                            <w:rPr>
                              <w:color w:val="000000"/>
                              <w:szCs w:val="24"/>
                            </w:rPr>
                            <w:t>„</w:t>
                          </w:r>
                          <w:sdt>
                            <w:sdtPr>
                              <w:alias w:val="Numeris"/>
                              <w:tag w:val="nr_feab4c70885247a5aeee53b0604dd869"/>
                              <w:lock w:val="sdtLocked"/>
                              <w:richText/>
                            </w:sdtPr>
                            <w:sdtContent>
                              <w:r>
                                <w:rPr>
                                  <w:color w:val="000000"/>
                                  <w:szCs w:val="24"/>
                                </w:rPr>
                                <w:t>3</w:t>
                              </w:r>
                            </w:sdtContent>
                          </w:sdt>
                          <w:r>
                            <w:rPr>
                              <w:color w:val="000000"/>
                              <w:szCs w:val="24"/>
                            </w:rPr>
                            <w:t xml:space="preserve">. Patikos ar bendrovių steigimo, administravimo, mokesčių konsultavimo paslaugų teikėju, nekilnojamojo turto agentu (brokeriu), juridinio asmens, kuris vykdo patikos ar bendrovių steigimo, administravimo, mokesčių konsultavimo paslaugų teikėjo, nekilnojamojo turto agento </w:t>
                          </w:r>
                          <w:r>
                            <w:rPr>
                              <w:bCs/>
                              <w:color w:val="000000"/>
                              <w:szCs w:val="24"/>
                            </w:rPr>
                            <w:t xml:space="preserve">(brokerio) </w:t>
                          </w:r>
                          <w:r>
                            <w:rPr>
                              <w:color w:val="000000"/>
                              <w:szCs w:val="24"/>
                            </w:rPr>
                            <w:t xml:space="preserve">veiklą, valdymo ar priežiūros organų nariu arba tokių asmenų naudos gavėju negali būti fizinis asmuo, kuris yra: </w:t>
                          </w:r>
                        </w:p>
                        <w:sdt>
                          <w:sdtPr>
                            <w:alias w:val="3 d. 1 p."/>
                            <w:tag w:val="part_0dbf2a40920d48dd9a1a957a51fe7157"/>
                            <w:lock w:val="sdtLocked"/>
                            <w:richText/>
                          </w:sdtPr>
                          <w:sdtContent>
                            <w:p>
                              <w:pPr>
                                <w:widowControl w:val="0"/>
                                <w:spacing w:line="406" w:lineRule="atLeast"/>
                                <w:ind w:firstLine="720"/>
                                <w:jc w:val="both"/>
                                <w:rPr>
                                  <w:bCs/>
                                  <w:color w:val="000000"/>
                                  <w:szCs w:val="24"/>
                                  <w:lang w:eastAsia="en-GB"/>
                                </w:rPr>
                              </w:pPr>
                              <w:sdt>
                                <w:sdtPr>
                                  <w:alias w:val="Numeris"/>
                                  <w:tag w:val="nr_0dbf2a40920d48dd9a1a957a51fe7157"/>
                                  <w:lock w:val="sdtLocked"/>
                                  <w:richText/>
                                </w:sdtPr>
                                <w:sdtContent>
                                  <w:r>
                                    <w:rPr>
                                      <w:bCs/>
                                      <w:color w:val="000000"/>
                                      <w:szCs w:val="24"/>
                                      <w:lang w:eastAsia="en-GB"/>
                                    </w:rPr>
                                    <w:t>1</w:t>
                                  </w:r>
                                </w:sdtContent>
                              </w:sdt>
                              <w:r>
                                <w:rPr>
                                  <w:bCs/>
                                  <w:color w:val="000000"/>
                                  <w:szCs w:val="24"/>
                                  <w:lang w:eastAsia="en-GB"/>
                                </w:rPr>
                                <w:t xml:space="preserve">) pripažintas kaltu padaręs Lietuvos Respublikos baudžiamajame kodekse numatytą sunkų arba labai sunkų nusikaltimą ar bet kurį iš šių nusikaltimų atitinkančią nusikalstamą veiką pagal kitų valstybių baudžiamuosius įstatymus ir po asmens teistumo išnykimo arba panaikinimo nepraėjo 8 metai; </w:t>
                              </w:r>
                            </w:p>
                          </w:sdtContent>
                        </w:sdt>
                        <w:sdt>
                          <w:sdtPr>
                            <w:alias w:val="3 d. 2 p."/>
                            <w:tag w:val="part_3357adc2410f40668d96d106b513741e"/>
                            <w:lock w:val="sdtLocked"/>
                            <w:richText/>
                          </w:sdtPr>
                          <w:sdtContent>
                            <w:p>
                              <w:pPr>
                                <w:widowControl w:val="0"/>
                                <w:spacing w:line="406" w:lineRule="atLeast"/>
                                <w:ind w:firstLine="720"/>
                                <w:jc w:val="both"/>
                                <w:rPr>
                                  <w:bCs/>
                                  <w:color w:val="000000"/>
                                  <w:szCs w:val="24"/>
                                  <w:lang w:eastAsia="en-GB"/>
                                </w:rPr>
                              </w:pPr>
                              <w:sdt>
                                <w:sdtPr>
                                  <w:alias w:val="Numeris"/>
                                  <w:tag w:val="nr_3357adc2410f40668d96d106b513741e"/>
                                  <w:lock w:val="sdtLocked"/>
                                  <w:richText/>
                                </w:sdtPr>
                                <w:sdtContent>
                                  <w:r>
                                    <w:rPr>
                                      <w:bCs/>
                                      <w:color w:val="000000"/>
                                      <w:szCs w:val="24"/>
                                      <w:lang w:eastAsia="en-GB"/>
                                    </w:rPr>
                                    <w:t>2</w:t>
                                  </w:r>
                                </w:sdtContent>
                              </w:sdt>
                              <w:r>
                                <w:rPr>
                                  <w:bCs/>
                                  <w:color w:val="000000"/>
                                  <w:szCs w:val="24"/>
                                  <w:lang w:eastAsia="en-GB"/>
                                </w:rPr>
                                <w:t xml:space="preserve">) pripažintas kaltu padaręs Baudžiamajame kodekse numatytą nesunkų arba apysunkį nusikaltimą nuosavybei, turtinėms teisėms ir turtiniams interesams, ekonomikai ir verslo tvarkai, finansų sistemai, valstybės tarnybai ir viešiesiems interesams, visuomenės saugumui ar bet kurį iš šių nusikaltimų atitinkančią nusikalstamą veiką pagal kitų valstybių baudžiamuosius įstatymus ir po asmens teistumo išnykimo arba panaikinimo nepraėjo 5 metai; </w:t>
                              </w:r>
                            </w:p>
                          </w:sdtContent>
                        </w:sdt>
                        <w:sdt>
                          <w:sdtPr>
                            <w:alias w:val="3 d. 3 p."/>
                            <w:tag w:val="part_7c4e9fd34eb842ecabaffd694ef51833"/>
                            <w:lock w:val="sdtLocked"/>
                            <w:richText/>
                          </w:sdtPr>
                          <w:sdtContent>
                            <w:p>
                              <w:pPr>
                                <w:widowControl w:val="0"/>
                                <w:spacing w:line="406" w:lineRule="atLeast"/>
                                <w:ind w:firstLine="720"/>
                                <w:jc w:val="both"/>
                                <w:rPr>
                                  <w:bCs/>
                                  <w:color w:val="000000"/>
                                  <w:szCs w:val="24"/>
                                </w:rPr>
                              </w:pPr>
                              <w:sdt>
                                <w:sdtPr>
                                  <w:alias w:val="Numeris"/>
                                  <w:tag w:val="nr_7c4e9fd34eb842ecabaffd694ef51833"/>
                                  <w:lock w:val="sdtLocked"/>
                                  <w:richText/>
                                </w:sdtPr>
                                <w:sdtContent>
                                  <w:r>
                                    <w:rPr>
                                      <w:bCs/>
                                      <w:color w:val="000000"/>
                                      <w:szCs w:val="24"/>
                                      <w:lang w:eastAsia="en-GB"/>
                                    </w:rPr>
                                    <w:t>3</w:t>
                                  </w:r>
                                </w:sdtContent>
                              </w:sdt>
                              <w:r>
                                <w:rPr>
                                  <w:bCs/>
                                  <w:color w:val="000000"/>
                                  <w:szCs w:val="24"/>
                                  <w:lang w:eastAsia="en-GB"/>
                                </w:rPr>
                                <w:t>) pripažintas kaltu padaręs kitą, negu nurodyta šios dalies 1 ir 2 punktuose, Baudžiamajame kodekse arba kitų valstybių baudžiamuosiuose įstatymuose numatytą nusikalstamą veiką ir nuo bausmės atlikimo, bausmės vykdymo atidėjimo ar atleidimo nuo bausmės atlikimo dienos nepraėjo 3 metai.</w:t>
                              </w:r>
                              <w:r>
                                <w:rPr>
                                  <w:bCs/>
                                  <w:color w:val="000000"/>
                                  <w:szCs w:val="24"/>
                                </w:rPr>
                                <w:t>“</w:t>
                              </w:r>
                            </w:p>
                          </w:sdtContent>
                        </w:sdt>
                      </w:sdtContent>
                    </w:sdt>
                  </w:sdtContent>
                </w:sdt>
              </w:sdtContent>
            </w:sdt>
            <w:sdt>
              <w:sdtPr>
                <w:alias w:val="12 str. 4 d."/>
                <w:tag w:val="part_a84efea3d1c34b0e8794ddd8d3aad7e9"/>
                <w:lock w:val="sdtLocked"/>
                <w:richText/>
              </w:sdtPr>
              <w:sdtContent>
                <w:p>
                  <w:pPr>
                    <w:widowControl w:val="0"/>
                    <w:spacing w:line="406" w:lineRule="atLeast"/>
                    <w:ind w:firstLine="720"/>
                    <w:jc w:val="both"/>
                    <w:rPr>
                      <w:szCs w:val="24"/>
                    </w:rPr>
                  </w:pPr>
                  <w:sdt>
                    <w:sdtPr>
                      <w:alias w:val="Numeris"/>
                      <w:tag w:val="nr_a84efea3d1c34b0e8794ddd8d3aad7e9"/>
                      <w:lock w:val="sdtLocked"/>
                      <w:richText/>
                    </w:sdtPr>
                    <w:sdtContent>
                      <w:r>
                        <w:rPr>
                          <w:szCs w:val="24"/>
                        </w:rPr>
                        <w:t>4</w:t>
                      </w:r>
                    </w:sdtContent>
                  </w:sdt>
                  <w:r>
                    <w:rPr>
                      <w:szCs w:val="24"/>
                    </w:rPr>
                    <w:t>. Pakeisti 25 straipsnio 3</w:t>
                  </w:r>
                  <w:r>
                    <w:rPr>
                      <w:szCs w:val="24"/>
                      <w:vertAlign w:val="superscript"/>
                    </w:rPr>
                    <w:t>1</w:t>
                  </w:r>
                  <w:r>
                    <w:rPr>
                      <w:szCs w:val="24"/>
                    </w:rPr>
                    <w:t xml:space="preserve"> dalies 1 punktą ir jį išdėstyti taip:</w:t>
                  </w:r>
                </w:p>
                <w:sdt>
                  <w:sdtPr>
                    <w:alias w:val="citata"/>
                    <w:tag w:val="part_32b43a35c8f14a9fb593aed74b5b56e9"/>
                    <w:lock w:val="sdtLocked"/>
                    <w:richText/>
                  </w:sdtPr>
                  <w:sdtContent>
                    <w:sdt>
                      <w:sdtPr>
                        <w:alias w:val="1 p."/>
                        <w:tag w:val="part_468808682e544327813f9885942886c6"/>
                        <w:lock w:val="sdtLocked"/>
                        <w:richText/>
                      </w:sdtPr>
                      <w:sdtContent>
                        <w:p>
                          <w:pPr>
                            <w:widowControl w:val="0"/>
                            <w:spacing w:line="406" w:lineRule="atLeast"/>
                            <w:ind w:firstLine="720"/>
                            <w:jc w:val="both"/>
                            <w:rPr>
                              <w:color w:val="000000"/>
                              <w:szCs w:val="24"/>
                              <w:lang w:eastAsia="en-GB"/>
                            </w:rPr>
                          </w:pPr>
                          <w:r>
                            <w:rPr>
                              <w:color w:val="000000"/>
                              <w:szCs w:val="24"/>
                              <w:lang w:eastAsia="en-GB"/>
                            </w:rPr>
                            <w:t>„</w:t>
                          </w:r>
                          <w:sdt>
                            <w:sdtPr>
                              <w:alias w:val="Numeris"/>
                              <w:tag w:val="nr_468808682e544327813f9885942886c6"/>
                              <w:lock w:val="sdtLocked"/>
                              <w:richText/>
                            </w:sdtPr>
                            <w:sdtContent>
                              <w:r>
                                <w:rPr>
                                  <w:color w:val="000000"/>
                                  <w:szCs w:val="24"/>
                                  <w:lang w:eastAsia="en-GB"/>
                                </w:rPr>
                                <w:t>1</w:t>
                              </w:r>
                            </w:sdtContent>
                          </w:sdt>
                          <w:r>
                            <w:rPr>
                              <w:color w:val="000000"/>
                              <w:szCs w:val="24"/>
                              <w:lang w:eastAsia="en-GB"/>
                            </w:rPr>
                            <w:t>) pripažintas kaltu padaręs Baudžiamajame</w:t>
                          </w:r>
                          <w:r>
                            <w:rPr>
                              <w:b/>
                              <w:bCs/>
                              <w:color w:val="000000"/>
                              <w:szCs w:val="24"/>
                              <w:lang w:eastAsia="en-GB"/>
                            </w:rPr>
                            <w:t xml:space="preserve"> </w:t>
                          </w:r>
                          <w:r>
                            <w:rPr>
                              <w:color w:val="000000"/>
                              <w:szCs w:val="24"/>
                              <w:lang w:eastAsia="en-GB"/>
                            </w:rPr>
                            <w:t>kodekse numatytą sunkų arba labai sunkų nusikaltimą ar bet kurį iš šių nusikaltimų atitinkančią nusikalstamą veiką pagal kitų valstybių baudžiamuosius įstatymus</w:t>
                          </w:r>
                          <w:r>
                            <w:rPr>
                              <w:b/>
                              <w:color w:val="000000"/>
                              <w:szCs w:val="24"/>
                              <w:lang w:eastAsia="en-GB"/>
                            </w:rPr>
                            <w:t xml:space="preserve"> </w:t>
                          </w:r>
                          <w:r>
                            <w:rPr>
                              <w:bCs/>
                              <w:color w:val="000000"/>
                              <w:szCs w:val="24"/>
                              <w:lang w:eastAsia="en-GB"/>
                            </w:rPr>
                            <w:t>ir po asmens teistumo išnykimo arba panaikinimo nepraėjo 8 metai;“.</w:t>
                          </w:r>
                        </w:p>
                      </w:sdtContent>
                    </w:sdt>
                  </w:sdtContent>
                </w:sdt>
              </w:sdtContent>
            </w:sdt>
            <w:sdt>
              <w:sdtPr>
                <w:alias w:val="12 str. 5 d."/>
                <w:tag w:val="part_e03afcb9c0da43d08c230c48d8d4c619"/>
                <w:lock w:val="sdtLocked"/>
                <w:richText/>
              </w:sdtPr>
              <w:sdtContent>
                <w:p>
                  <w:pPr>
                    <w:widowControl w:val="0"/>
                    <w:spacing w:line="406" w:lineRule="atLeast"/>
                    <w:ind w:firstLine="720"/>
                    <w:jc w:val="both"/>
                    <w:rPr>
                      <w:szCs w:val="24"/>
                    </w:rPr>
                  </w:pPr>
                  <w:sdt>
                    <w:sdtPr>
                      <w:alias w:val="Numeris"/>
                      <w:tag w:val="nr_e03afcb9c0da43d08c230c48d8d4c619"/>
                      <w:lock w:val="sdtLocked"/>
                      <w:richText/>
                    </w:sdtPr>
                    <w:sdtContent>
                      <w:r>
                        <w:rPr>
                          <w:color w:val="000000"/>
                          <w:szCs w:val="24"/>
                          <w:lang w:eastAsia="en-GB"/>
                        </w:rPr>
                        <w:t>5</w:t>
                      </w:r>
                    </w:sdtContent>
                  </w:sdt>
                  <w:r>
                    <w:rPr>
                      <w:color w:val="000000"/>
                      <w:szCs w:val="24"/>
                      <w:lang w:eastAsia="en-GB"/>
                    </w:rPr>
                    <w:t xml:space="preserve">. </w:t>
                  </w:r>
                  <w:r>
                    <w:rPr>
                      <w:szCs w:val="24"/>
                    </w:rPr>
                    <w:t>Pakeisti 25 straipsnio 4 dalį ir ją išdėstyti taip:</w:t>
                  </w:r>
                </w:p>
                <w:sdt>
                  <w:sdtPr>
                    <w:alias w:val="citata"/>
                    <w:tag w:val="part_7e2620f22db64243ba28afeadb937164"/>
                    <w:lock w:val="sdtLocked"/>
                    <w:richText/>
                  </w:sdtPr>
                  <w:sdtContent>
                    <w:sdt>
                      <w:sdtPr>
                        <w:alias w:val="4 d."/>
                        <w:tag w:val="part_214c267978784ad5b0b9abd8fc3c5f09"/>
                        <w:lock w:val="sdtLocked"/>
                        <w:richText/>
                      </w:sdtPr>
                      <w:sdtContent>
                        <w:p>
                          <w:pPr>
                            <w:widowControl w:val="0"/>
                            <w:spacing w:line="406" w:lineRule="atLeast"/>
                            <w:ind w:firstLine="720"/>
                            <w:jc w:val="both"/>
                            <w:rPr>
                              <w:szCs w:val="24"/>
                            </w:rPr>
                          </w:pPr>
                          <w:r>
                            <w:rPr>
                              <w:color w:val="000000"/>
                              <w:szCs w:val="24"/>
                            </w:rPr>
                            <w:t>„</w:t>
                          </w:r>
                          <w:sdt>
                            <w:sdtPr>
                              <w:alias w:val="Numeris"/>
                              <w:tag w:val="nr_214c267978784ad5b0b9abd8fc3c5f09"/>
                              <w:lock w:val="sdtLocked"/>
                              <w:richText/>
                            </w:sdtPr>
                            <w:sdtContent>
                              <w:r>
                                <w:rPr>
                                  <w:color w:val="000000"/>
                                  <w:szCs w:val="24"/>
                                </w:rPr>
                                <w:t>4</w:t>
                              </w:r>
                            </w:sdtContent>
                          </w:sdt>
                          <w:r>
                            <w:rPr>
                              <w:color w:val="000000"/>
                              <w:szCs w:val="24"/>
                            </w:rPr>
                            <w:t xml:space="preserve">. Juridinis asmuo </w:t>
                          </w:r>
                          <w:r>
                            <w:rPr>
                              <w:bCs/>
                              <w:color w:val="000000"/>
                              <w:szCs w:val="24"/>
                            </w:rPr>
                            <w:t>ir Lietuvos Respublikoje įsteigtas Europos Sąjungos valstybės narės ar užsienio valstybės juridinio asmens filialas</w:t>
                          </w:r>
                          <w:r>
                            <w:rPr>
                              <w:color w:val="000000"/>
                              <w:szCs w:val="24"/>
                            </w:rPr>
                            <w:t>, pradėjęs vykdyti virtualiųjų valiutų keityklos operatoriaus ar depozitinių virtualiųjų valiutų piniginių operatoriaus veiklą ar ją nutraukęs, ne vėliau kaip per 5 darbo dienas nuo veiklos pradžios ar pabaigos privalo informuoti Juridinių asmenų registro tvarkytoją apie virtualiųjų valiutų keityklos operatoriaus ar depozitinių virtualiųjų valiutų piniginių operatoriaus paslaugų teikėjo veiklos vykdymą ar tokios veiklos vykdymo pabaigą. Pateikdamas šią informaciją, virtualiųjų valiutų keityklos operatorius ar depozitinių virtualiųjų valiutų piniginių operatorius patvirtina, kad jis pats ar jo valdymo ar priežiūros organų nariai ir naudos gavėjai yra susipažinę su pinigų plovimo ir teroristų finansavimo prevenciją reglamentuojančiais teisės aktais ir atitinka jų reikalavimus.“</w:t>
                          </w:r>
                        </w:p>
                      </w:sdtContent>
                    </w:sdt>
                  </w:sdtContent>
                </w:sdt>
              </w:sdtContent>
            </w:sdt>
            <w:sdt>
              <w:sdtPr>
                <w:alias w:val="12 str. 6 d."/>
                <w:tag w:val="part_2812f5cc4b1d4190bb59abdc17cfe7ae"/>
                <w:lock w:val="sdtLocked"/>
                <w:richText/>
              </w:sdtPr>
              <w:sdtContent>
                <w:p>
                  <w:pPr>
                    <w:widowControl w:val="0"/>
                    <w:spacing w:line="406" w:lineRule="atLeast"/>
                    <w:ind w:firstLine="720"/>
                    <w:jc w:val="both"/>
                    <w:rPr>
                      <w:szCs w:val="24"/>
                    </w:rPr>
                  </w:pPr>
                  <w:sdt>
                    <w:sdtPr>
                      <w:alias w:val="Numeris"/>
                      <w:tag w:val="nr_2812f5cc4b1d4190bb59abdc17cfe7ae"/>
                      <w:lock w:val="sdtLocked"/>
                      <w:richText/>
                    </w:sdtPr>
                    <w:sdtContent>
                      <w:r>
                        <w:rPr>
                          <w:szCs w:val="24"/>
                        </w:rPr>
                        <w:t>6</w:t>
                      </w:r>
                    </w:sdtContent>
                  </w:sdt>
                  <w:r>
                    <w:rPr>
                      <w:szCs w:val="24"/>
                    </w:rPr>
                    <w:t>. Pakeisti 25 straipsnio 5 dalį ir ją išdėstyti taip:</w:t>
                  </w:r>
                </w:p>
                <w:sdt>
                  <w:sdtPr>
                    <w:alias w:val="citata"/>
                    <w:tag w:val="part_dc9ff74b172047f283075341148f7ef4"/>
                    <w:lock w:val="sdtLocked"/>
                    <w:richText/>
                  </w:sdtPr>
                  <w:sdtContent>
                    <w:sdt>
                      <w:sdtPr>
                        <w:alias w:val="5 d."/>
                        <w:tag w:val="part_e30b4b6fbd8341739f7c43006ddab588"/>
                        <w:lock w:val="sdtLocked"/>
                        <w:richText/>
                      </w:sdtPr>
                      <w:sdtContent>
                        <w:p>
                          <w:pPr>
                            <w:widowControl w:val="0"/>
                            <w:spacing w:line="406" w:lineRule="atLeast"/>
                            <w:ind w:firstLine="720"/>
                            <w:jc w:val="both"/>
                            <w:rPr>
                              <w:color w:val="000000"/>
                              <w:szCs w:val="24"/>
                            </w:rPr>
                          </w:pPr>
                          <w:r>
                            <w:rPr>
                              <w:color w:val="000000"/>
                              <w:szCs w:val="24"/>
                            </w:rPr>
                            <w:t>„</w:t>
                          </w:r>
                          <w:sdt>
                            <w:sdtPr>
                              <w:alias w:val="Numeris"/>
                              <w:tag w:val="nr_e30b4b6fbd8341739f7c43006ddab588"/>
                              <w:lock w:val="sdtLocked"/>
                              <w:richText/>
                            </w:sdtPr>
                            <w:sdtContent>
                              <w:r>
                                <w:rPr>
                                  <w:color w:val="000000"/>
                                  <w:szCs w:val="24"/>
                                </w:rPr>
                                <w:t>5</w:t>
                              </w:r>
                            </w:sdtContent>
                          </w:sdt>
                          <w:r>
                            <w:rPr>
                              <w:color w:val="000000"/>
                              <w:szCs w:val="24"/>
                            </w:rPr>
                            <w:t xml:space="preserve">. Juridinis asmuo </w:t>
                          </w:r>
                          <w:r>
                            <w:rPr>
                              <w:bCs/>
                              <w:color w:val="000000"/>
                              <w:szCs w:val="24"/>
                            </w:rPr>
                            <w:t>arba Lietuvos Respublikoje įsteigtas Europos Sąjungos valstybės narės ar užsienio valstybės juridinio asmens filialas</w:t>
                          </w:r>
                          <w:r>
                            <w:rPr>
                              <w:color w:val="000000"/>
                              <w:szCs w:val="24"/>
                            </w:rPr>
                            <w:t>, pradėjęs vykdyti virtualiųjų valiutų keityklos operatoriaus ir (ar) depozitinių virtualiųjų valiutų piniginių operatoriaus veiklą, privalo turėti vyresnįjį vadovą, kuris būtų nuolatinis Lietuvos gyventojas, kaip jis suprantamas pagal Lietuvos Respublikos gyventojų pajamų mokesčio įstatymą.“</w:t>
                          </w:r>
                        </w:p>
                      </w:sdtContent>
                    </w:sdt>
                  </w:sdtContent>
                </w:sdt>
              </w:sdtContent>
            </w:sdt>
            <w:sdt>
              <w:sdtPr>
                <w:alias w:val="12 str. 7 d."/>
                <w:tag w:val="part_3280848c0ff4473886da648e9e44f4b5"/>
                <w:lock w:val="sdtLocked"/>
                <w:richText/>
              </w:sdtPr>
              <w:sdtContent>
                <w:p>
                  <w:pPr>
                    <w:widowControl w:val="0"/>
                    <w:spacing w:line="406" w:lineRule="atLeast"/>
                    <w:ind w:firstLine="720"/>
                    <w:jc w:val="both"/>
                    <w:rPr>
                      <w:szCs w:val="24"/>
                    </w:rPr>
                  </w:pPr>
                  <w:sdt>
                    <w:sdtPr>
                      <w:alias w:val="Numeris"/>
                      <w:tag w:val="nr_3280848c0ff4473886da648e9e44f4b5"/>
                      <w:lock w:val="sdtLocked"/>
                      <w:richText/>
                    </w:sdtPr>
                    <w:sdtContent>
                      <w:r>
                        <w:rPr>
                          <w:szCs w:val="24"/>
                        </w:rPr>
                        <w:t>7</w:t>
                      </w:r>
                    </w:sdtContent>
                  </w:sdt>
                  <w:r>
                    <w:rPr>
                      <w:szCs w:val="24"/>
                    </w:rPr>
                    <w:t xml:space="preserve">. Pakeisti 25 straipsnio 6 dalį ir ją išdėstyti taip: </w:t>
                  </w:r>
                </w:p>
                <w:sdt>
                  <w:sdtPr>
                    <w:alias w:val="citata"/>
                    <w:tag w:val="part_4878b3135a9b419bbe8b1631aee46552"/>
                    <w:lock w:val="sdtLocked"/>
                    <w:richText/>
                  </w:sdtPr>
                  <w:sdtContent>
                    <w:sdt>
                      <w:sdtPr>
                        <w:alias w:val="6 d."/>
                        <w:tag w:val="part_dc0e7046aa084348b40151ddf9498e4a"/>
                        <w:lock w:val="sdtLocked"/>
                        <w:richText/>
                      </w:sdtPr>
                      <w:sdtContent>
                        <w:p>
                          <w:pPr>
                            <w:widowControl w:val="0"/>
                            <w:spacing w:line="406" w:lineRule="atLeast"/>
                            <w:ind w:firstLine="720"/>
                            <w:jc w:val="both"/>
                            <w:rPr>
                              <w:szCs w:val="24"/>
                            </w:rPr>
                          </w:pPr>
                          <w:r>
                            <w:rPr>
                              <w:szCs w:val="24"/>
                            </w:rPr>
                            <w:t>„</w:t>
                          </w:r>
                          <w:sdt>
                            <w:sdtPr>
                              <w:alias w:val="Numeris"/>
                              <w:tag w:val="nr_dc0e7046aa084348b40151ddf9498e4a"/>
                              <w:lock w:val="sdtLocked"/>
                              <w:richText/>
                            </w:sdtPr>
                            <w:sdtContent>
                              <w:r>
                                <w:rPr>
                                  <w:szCs w:val="24"/>
                                </w:rPr>
                                <w:t>6</w:t>
                              </w:r>
                            </w:sdtContent>
                          </w:sdt>
                          <w:r>
                            <w:rPr>
                              <w:szCs w:val="24"/>
                            </w:rPr>
                            <w:t>. Lietuvos Respublikoje įsteigtas juridinis asmuo, ketinantis vykdyti ar vykdantis virtualiųjų valiutų keityklos operatoriaus ir (ar) depozitinių virtualiųjų valiutų piniginių operatoriaus veiklą, privalo:</w:t>
                          </w:r>
                        </w:p>
                        <w:sdt>
                          <w:sdtPr>
                            <w:alias w:val="6 d. 1 p."/>
                            <w:tag w:val="part_3922f08c14564058b920ff33ceef8eb7"/>
                            <w:lock w:val="sdtLocked"/>
                            <w:richText/>
                          </w:sdtPr>
                          <w:sdtContent>
                            <w:p>
                              <w:pPr>
                                <w:widowControl w:val="0"/>
                                <w:spacing w:line="406" w:lineRule="atLeast"/>
                                <w:ind w:firstLine="720"/>
                                <w:jc w:val="both"/>
                                <w:rPr>
                                  <w:szCs w:val="24"/>
                                </w:rPr>
                              </w:pPr>
                              <w:sdt>
                                <w:sdtPr>
                                  <w:alias w:val="Numeris"/>
                                  <w:tag w:val="nr_3922f08c14564058b920ff33ceef8eb7"/>
                                  <w:lock w:val="sdtLocked"/>
                                  <w:richText/>
                                </w:sdtPr>
                                <w:sdtContent>
                                  <w:r>
                                    <w:rPr>
                                      <w:szCs w:val="24"/>
                                    </w:rPr>
                                    <w:t>1</w:t>
                                  </w:r>
                                </w:sdtContent>
                              </w:sdt>
                              <w:r>
                                <w:rPr>
                                  <w:szCs w:val="24"/>
                                </w:rPr>
                                <w:t xml:space="preserve">) </w:t>
                              </w:r>
                              <w:r>
                                <w:rPr>
                                  <w:bCs/>
                                  <w:szCs w:val="24"/>
                                </w:rPr>
                                <w:t>akcinė bendrovė arba uždaroji akcinė bendrovė:</w:t>
                              </w:r>
                            </w:p>
                            <w:sdt>
                              <w:sdtPr>
                                <w:alias w:val="6 d. 1 p. a pp."/>
                                <w:tag w:val="part_8df2bc03a6274999985399f40bc5042d"/>
                                <w:lock w:val="sdtLocked"/>
                                <w:richText/>
                              </w:sdtPr>
                              <w:sdtContent>
                                <w:p>
                                  <w:pPr>
                                    <w:widowControl w:val="0"/>
                                    <w:spacing w:line="406" w:lineRule="atLeast"/>
                                    <w:ind w:firstLine="720"/>
                                    <w:jc w:val="both"/>
                                    <w:rPr>
                                      <w:szCs w:val="24"/>
                                    </w:rPr>
                                  </w:pPr>
                                  <w:sdt>
                                    <w:sdtPr>
                                      <w:alias w:val="Numeris"/>
                                      <w:tag w:val="nr_8df2bc03a6274999985399f40bc5042d"/>
                                      <w:lock w:val="sdtLocked"/>
                                      <w:richText/>
                                    </w:sdtPr>
                                    <w:sdtContent>
                                      <w:r>
                                        <w:rPr>
                                          <w:bCs/>
                                          <w:szCs w:val="24"/>
                                        </w:rPr>
                                        <w:t>a</w:t>
                                      </w:r>
                                    </w:sdtContent>
                                  </w:sdt>
                                  <w:r>
                                    <w:rPr>
                                      <w:bCs/>
                                      <w:szCs w:val="24"/>
                                    </w:rPr>
                                    <w:t>)</w:t>
                                  </w:r>
                                  <w:r>
                                    <w:rPr>
                                      <w:szCs w:val="24"/>
                                    </w:rPr>
                                    <w:t xml:space="preserve"> turėti įregistruotą ir apmokėtą ne mažesnį kaip 125 000 eurų įstatinį kapitalą ir nuolat palaikyti ne mažesnį kaip 125 000 eurų dydžio nuosavą kapitalą;</w:t>
                                  </w:r>
                                </w:p>
                              </w:sdtContent>
                            </w:sdt>
                            <w:sdt>
                              <w:sdtPr>
                                <w:alias w:val="6 d. 1 p. b pp."/>
                                <w:tag w:val="part_740fcf33916b4cbebf53c0a03a5a7134"/>
                                <w:lock w:val="sdtLocked"/>
                                <w:richText/>
                              </w:sdtPr>
                              <w:sdtContent>
                                <w:p>
                                  <w:pPr>
                                    <w:widowControl w:val="0"/>
                                    <w:spacing w:line="406" w:lineRule="atLeast"/>
                                    <w:ind w:firstLine="720"/>
                                    <w:jc w:val="both"/>
                                    <w:rPr>
                                      <w:szCs w:val="24"/>
                                    </w:rPr>
                                  </w:pPr>
                                  <w:sdt>
                                    <w:sdtPr>
                                      <w:alias w:val="Numeris"/>
                                      <w:tag w:val="nr_740fcf33916b4cbebf53c0a03a5a7134"/>
                                      <w:lock w:val="sdtLocked"/>
                                      <w:richText/>
                                    </w:sdtPr>
                                    <w:sdtContent>
                                      <w:r>
                                        <w:rPr>
                                          <w:szCs w:val="24"/>
                                        </w:rPr>
                                        <w:t>b</w:t>
                                      </w:r>
                                    </w:sdtContent>
                                  </w:sdt>
                                  <w:r>
                                    <w:rPr>
                                      <w:szCs w:val="24"/>
                                    </w:rPr>
                                    <w:t xml:space="preserve">) </w:t>
                                  </w:r>
                                  <w:r>
                                    <w:rPr>
                                      <w:bCs/>
                                      <w:szCs w:val="24"/>
                                    </w:rPr>
                                    <w:t>steigimo ir įstatinio kapitalo didinimo metu įstatinį kapitalą formuojančias lėšas turi įnešti į sąskaitą Lietuvos Respublikos kredito įstaigoje arba Europos Sąjungos valstybės narės kredito įstaigoje, turinčioje filialą Lietuvos Respublikoje;</w:t>
                                  </w:r>
                                  <w:r>
                                    <w:rPr>
                                      <w:strike/>
                                      <w:szCs w:val="24"/>
                                    </w:rPr>
                                    <w:t xml:space="preserve"> </w:t>
                                  </w:r>
                                </w:p>
                              </w:sdtContent>
                            </w:sdt>
                          </w:sdtContent>
                        </w:sdt>
                        <w:sdt>
                          <w:sdtPr>
                            <w:alias w:val="6 d. 2 p."/>
                            <w:tag w:val="part_ac29fd4237254e219216ef189710f91e"/>
                            <w:lock w:val="sdtLocked"/>
                            <w:richText/>
                          </w:sdtPr>
                          <w:sdtContent>
                            <w:p>
                              <w:pPr>
                                <w:widowControl w:val="0"/>
                                <w:spacing w:line="406" w:lineRule="atLeast"/>
                                <w:ind w:firstLine="720"/>
                                <w:jc w:val="both"/>
                                <w:rPr>
                                  <w:szCs w:val="24"/>
                                </w:rPr>
                              </w:pPr>
                              <w:sdt>
                                <w:sdtPr>
                                  <w:alias w:val="Numeris"/>
                                  <w:tag w:val="nr_ac29fd4237254e219216ef189710f91e"/>
                                  <w:lock w:val="sdtLocked"/>
                                  <w:richText/>
                                </w:sdtPr>
                                <w:sdtContent>
                                  <w:r>
                                    <w:rPr>
                                      <w:szCs w:val="24"/>
                                    </w:rPr>
                                    <w:t>2</w:t>
                                  </w:r>
                                </w:sdtContent>
                              </w:sdt>
                              <w:r>
                                <w:rPr>
                                  <w:szCs w:val="24"/>
                                </w:rPr>
                                <w:t>) kitos teisinės formos Lietuvos Respublikoje įsteigtas juridinis asmuo arba Europos Sąjungos valstybės narės ar užsienio valstybės juridinio asmens filialas – visą veiklos laikotarpį turėti draudimo įmonės išduotą prievolių įvykdymo laidavimo draudimo arba finansų įstaigos laidavimo ar garantijos dokumentą dėl ne mažesnės kaip 100 000 eurų sumos vienai kliento pretenzijai dėl nuostolių atlyginimo ir 500 000 eurų sumos visoms klientų pretenzijoms dėl nuostolių atlyginimo per metus.“</w:t>
                              </w:r>
                            </w:p>
                            <w:p>
                              <w:pPr>
                                <w:widowControl w:val="0"/>
                                <w:spacing w:line="406" w:lineRule="atLeast"/>
                                <w:ind w:firstLine="720"/>
                                <w:jc w:val="both"/>
                                <w:rPr>
                                  <w:b/>
                                  <w:szCs w:val="24"/>
                                </w:rPr>
                              </w:pPr>
                            </w:p>
                          </w:sdtContent>
                        </w:sdt>
                      </w:sdtContent>
                    </w:sdt>
                  </w:sdtContent>
                </w:sdt>
              </w:sdtContent>
            </w:sdt>
          </w:sdtContent>
        </w:sdt>
        <w:sdt>
          <w:sdtPr>
            <w:alias w:val="13 str."/>
            <w:tag w:val="part_d12a4011eac44862a239d42f4253c0fb"/>
            <w:lock w:val="sdtLocked"/>
            <w:richText/>
          </w:sdtPr>
          <w:sdtContent>
            <w:p>
              <w:pPr>
                <w:widowControl w:val="0"/>
                <w:tabs>
                  <w:tab w:val="left" w:pos="1134"/>
                </w:tabs>
                <w:spacing w:line="406" w:lineRule="atLeast"/>
                <w:ind w:firstLine="720"/>
                <w:jc w:val="both"/>
                <w:rPr>
                  <w:b/>
                  <w:bCs/>
                  <w:color w:val="000000"/>
                  <w:szCs w:val="24"/>
                </w:rPr>
              </w:pPr>
              <w:sdt>
                <w:sdtPr>
                  <w:alias w:val="Numeris"/>
                  <w:tag w:val="nr_d12a4011eac44862a239d42f4253c0fb"/>
                  <w:lock w:val="sdtLocked"/>
                  <w:richText/>
                </w:sdtPr>
                <w:sdtContent>
                  <w:r>
                    <w:rPr>
                      <w:b/>
                      <w:szCs w:val="24"/>
                    </w:rPr>
                    <w:t>13</w:t>
                  </w:r>
                </w:sdtContent>
              </w:sdt>
              <w:r>
                <w:rPr>
                  <w:b/>
                  <w:szCs w:val="24"/>
                </w:rPr>
                <w:t xml:space="preserve"> straipsnis. </w:t>
              </w:r>
              <w:sdt>
                <w:sdtPr>
                  <w:alias w:val="Pavadinimas"/>
                  <w:tag w:val="title_d12a4011eac44862a239d42f4253c0fb"/>
                  <w:lock w:val="sdtLocked"/>
                  <w:richText/>
                </w:sdtPr>
                <w:sdtContent>
                  <w:r>
                    <w:rPr>
                      <w:b/>
                      <w:szCs w:val="24"/>
                    </w:rPr>
                    <w:t>29</w:t>
                  </w:r>
                  <w:r>
                    <w:rPr>
                      <w:b/>
                      <w:bCs/>
                      <w:color w:val="000000"/>
                      <w:szCs w:val="24"/>
                    </w:rPr>
                    <w:t xml:space="preserve"> straipsnio pakeitimas </w:t>
                  </w:r>
                </w:sdtContent>
              </w:sdt>
            </w:p>
            <w:sdt>
              <w:sdtPr>
                <w:alias w:val="13 str. 1 d."/>
                <w:tag w:val="part_455bdbba620142f7afa6934689389d6d"/>
                <w:lock w:val="sdtLocked"/>
                <w:richText/>
              </w:sdtPr>
              <w:sdtContent>
                <w:p>
                  <w:pPr>
                    <w:widowControl w:val="0"/>
                    <w:tabs>
                      <w:tab w:val="left" w:pos="1134"/>
                    </w:tabs>
                    <w:spacing w:line="406" w:lineRule="atLeast"/>
                    <w:ind w:firstLine="720"/>
                    <w:jc w:val="both"/>
                    <w:rPr>
                      <w:b/>
                      <w:bCs/>
                      <w:color w:val="000000"/>
                      <w:szCs w:val="24"/>
                    </w:rPr>
                  </w:pPr>
                  <w:r>
                    <w:rPr>
                      <w:bCs/>
                      <w:color w:val="000000"/>
                      <w:szCs w:val="24"/>
                      <w:lang w:eastAsia="lt-LT"/>
                    </w:rPr>
                    <w:t>Pakeisti 29 straipsnio 3 dalį ir ją išdėstyti taip:</w:t>
                  </w:r>
                </w:p>
                <w:sdt>
                  <w:sdtPr>
                    <w:alias w:val="citata"/>
                    <w:tag w:val="part_1196fd5b8063476c9b53a369973d5db2"/>
                    <w:lock w:val="sdtLocked"/>
                    <w:richText/>
                  </w:sdtPr>
                  <w:sdtContent>
                    <w:sdt>
                      <w:sdtPr>
                        <w:alias w:val="3 d."/>
                        <w:tag w:val="part_ffba4e5b26064b75aefc074356068fa0"/>
                        <w:lock w:val="sdtLocked"/>
                        <w:richText/>
                      </w:sdtPr>
                      <w:sdtContent>
                        <w:p>
                          <w:pPr>
                            <w:widowControl w:val="0"/>
                            <w:tabs>
                              <w:tab w:val="left" w:pos="1134"/>
                            </w:tabs>
                            <w:spacing w:line="406" w:lineRule="atLeast"/>
                            <w:ind w:firstLine="720"/>
                            <w:jc w:val="both"/>
                            <w:rPr>
                              <w:szCs w:val="24"/>
                            </w:rPr>
                          </w:pPr>
                          <w:r>
                            <w:rPr>
                              <w:szCs w:val="24"/>
                            </w:rPr>
                            <w:t>„</w:t>
                          </w:r>
                          <w:sdt>
                            <w:sdtPr>
                              <w:alias w:val="Numeris"/>
                              <w:tag w:val="nr_ffba4e5b26064b75aefc074356068fa0"/>
                              <w:lock w:val="sdtLocked"/>
                              <w:richText/>
                            </w:sdtPr>
                            <w:sdtContent>
                              <w:r>
                                <w:rPr>
                                  <w:szCs w:val="24"/>
                                </w:rPr>
                                <w:t>3</w:t>
                              </w:r>
                            </w:sdtContent>
                          </w:sdt>
                          <w:r>
                            <w:rPr>
                              <w:szCs w:val="24"/>
                            </w:rPr>
                            <w:t xml:space="preserve">. Šio straipsnio 1 dalyje nurodytos vidaus kontrolės procedūros turi būti parengtos atsižvelgiant į: </w:t>
                          </w:r>
                        </w:p>
                        <w:sdt>
                          <w:sdtPr>
                            <w:alias w:val="3 d. 1 p."/>
                            <w:tag w:val="part_152bbca5dd844de9af9872c97f424422"/>
                            <w:lock w:val="sdtLocked"/>
                            <w:richText/>
                          </w:sdtPr>
                          <w:sdtContent>
                            <w:p>
                              <w:pPr>
                                <w:widowControl w:val="0"/>
                                <w:tabs>
                                  <w:tab w:val="left" w:pos="1134"/>
                                </w:tabs>
                                <w:spacing w:line="406" w:lineRule="atLeast"/>
                                <w:ind w:firstLine="720"/>
                                <w:jc w:val="both"/>
                                <w:rPr>
                                  <w:szCs w:val="24"/>
                                </w:rPr>
                              </w:pPr>
                              <w:sdt>
                                <w:sdtPr>
                                  <w:alias w:val="Numeris"/>
                                  <w:tag w:val="nr_152bbca5dd844de9af9872c97f424422"/>
                                  <w:lock w:val="sdtLocked"/>
                                  <w:richText/>
                                </w:sdtPr>
                                <w:sdtContent>
                                  <w:r>
                                    <w:rPr>
                                      <w:szCs w:val="24"/>
                                    </w:rPr>
                                    <w:t>1</w:t>
                                  </w:r>
                                </w:sdtContent>
                              </w:sdt>
                              <w:r>
                                <w:rPr>
                                  <w:szCs w:val="24"/>
                                </w:rPr>
                                <w:t>) Europos Komisijos ir nacionalinio pinigų plovimo ir teroristų finansavimo rizikos vertinimo rezultatus, nebent nacionalinio pinigų plovimo ir teroristų finansavimo rizikos vertinimo metu nusprendžiama nesilaikyti tam tikrų Europos Komisijos rekomendacijų;</w:t>
                              </w:r>
                            </w:p>
                          </w:sdtContent>
                        </w:sdt>
                        <w:sdt>
                          <w:sdtPr>
                            <w:alias w:val="3 d. 2 p."/>
                            <w:tag w:val="part_97a91c16665446dfbe447db5d28c0b41"/>
                            <w:lock w:val="sdtLocked"/>
                            <w:richText/>
                          </w:sdtPr>
                          <w:sdtContent>
                            <w:p>
                              <w:pPr>
                                <w:widowControl w:val="0"/>
                                <w:tabs>
                                  <w:tab w:val="left" w:pos="1134"/>
                                </w:tabs>
                                <w:spacing w:line="406" w:lineRule="atLeast"/>
                                <w:ind w:firstLine="720"/>
                                <w:jc w:val="both"/>
                                <w:rPr>
                                  <w:szCs w:val="24"/>
                                </w:rPr>
                              </w:pPr>
                              <w:sdt>
                                <w:sdtPr>
                                  <w:alias w:val="Numeris"/>
                                  <w:tag w:val="nr_97a91c16665446dfbe447db5d28c0b41"/>
                                  <w:lock w:val="sdtLocked"/>
                                  <w:richText/>
                                </w:sdtPr>
                                <w:sdtContent>
                                  <w:r>
                                    <w:rPr>
                                      <w:szCs w:val="24"/>
                                    </w:rPr>
                                    <w:t>2</w:t>
                                  </w:r>
                                </w:sdtContent>
                              </w:sdt>
                              <w:r>
                                <w:rPr>
                                  <w:szCs w:val="24"/>
                                </w:rPr>
                                <w:t>) šio įstatymo 4 straipsnio 1–9 dalyse nurodytų institucijų patvirtintus nurodymus;</w:t>
                              </w:r>
                            </w:p>
                          </w:sdtContent>
                        </w:sdt>
                        <w:sdt>
                          <w:sdtPr>
                            <w:alias w:val="3 d. 3 p."/>
                            <w:tag w:val="part_c755eaca15534c38a2466b2acb87f2ef"/>
                            <w:lock w:val="sdtLocked"/>
                            <w:richText/>
                          </w:sdtPr>
                          <w:sdtContent>
                            <w:p>
                              <w:pPr>
                                <w:widowControl w:val="0"/>
                                <w:tabs>
                                  <w:tab w:val="left" w:pos="1134"/>
                                </w:tabs>
                                <w:spacing w:line="406" w:lineRule="atLeast"/>
                                <w:ind w:firstLine="720"/>
                                <w:jc w:val="both"/>
                                <w:rPr>
                                  <w:szCs w:val="24"/>
                                </w:rPr>
                              </w:pPr>
                              <w:sdt>
                                <w:sdtPr>
                                  <w:alias w:val="Numeris"/>
                                  <w:tag w:val="nr_c755eaca15534c38a2466b2acb87f2ef"/>
                                  <w:lock w:val="sdtLocked"/>
                                  <w:richText/>
                                </w:sdtPr>
                                <w:sdtContent>
                                  <w:r>
                                    <w:rPr>
                                      <w:szCs w:val="24"/>
                                    </w:rPr>
                                    <w:t>3</w:t>
                                  </w:r>
                                </w:sdtContent>
                              </w:sdt>
                              <w:r>
                                <w:rPr>
                                  <w:szCs w:val="24"/>
                                </w:rPr>
                                <w:t xml:space="preserve">) Europos priežiūros institucijų išleistus dokumentus </w:t>
                              </w:r>
                              <w:r>
                                <w:rPr>
                                  <w:bCs/>
                                  <w:szCs w:val="24"/>
                                </w:rPr>
                                <w:t>pinigų plovimo ir (ar) teroristų finansavimo prevencijos klausimais.</w:t>
                              </w:r>
                              <w:r>
                                <w:rPr>
                                  <w:szCs w:val="24"/>
                                </w:rPr>
                                <w:t>“</w:t>
                              </w:r>
                            </w:p>
                            <w:p>
                              <w:pPr>
                                <w:widowControl w:val="0"/>
                                <w:spacing w:line="406" w:lineRule="atLeast"/>
                                <w:ind w:firstLine="720"/>
                                <w:jc w:val="both"/>
                                <w:rPr>
                                  <w:szCs w:val="24"/>
                                </w:rPr>
                              </w:pPr>
                            </w:p>
                          </w:sdtContent>
                        </w:sdt>
                      </w:sdtContent>
                    </w:sdt>
                  </w:sdtContent>
                </w:sdt>
              </w:sdtContent>
            </w:sdt>
          </w:sdtContent>
        </w:sdt>
        <w:sdt>
          <w:sdtPr>
            <w:alias w:val="14 str."/>
            <w:tag w:val="part_e4cf090323c64bf390156deb441efee1"/>
            <w:lock w:val="sdtLocked"/>
            <w:richText/>
          </w:sdtPr>
          <w:sdtContent>
            <w:p>
              <w:pPr>
                <w:widowControl w:val="0"/>
                <w:tabs>
                  <w:tab w:val="left" w:pos="993"/>
                </w:tabs>
                <w:spacing w:line="406" w:lineRule="atLeast"/>
                <w:ind w:firstLine="720"/>
                <w:jc w:val="both"/>
                <w:rPr>
                  <w:b/>
                  <w:bCs/>
                  <w:color w:val="000000"/>
                  <w:szCs w:val="24"/>
                  <w:lang w:eastAsia="lt-LT"/>
                </w:rPr>
              </w:pPr>
              <w:sdt>
                <w:sdtPr>
                  <w:alias w:val="Numeris"/>
                  <w:tag w:val="nr_e4cf090323c64bf390156deb441efee1"/>
                  <w:lock w:val="sdtLocked"/>
                  <w:richText/>
                </w:sdtPr>
                <w:sdtContent>
                  <w:r>
                    <w:rPr>
                      <w:b/>
                      <w:bCs/>
                      <w:color w:val="000000"/>
                      <w:szCs w:val="24"/>
                      <w:lang w:eastAsia="lt-LT"/>
                    </w:rPr>
                    <w:t>14</w:t>
                  </w:r>
                </w:sdtContent>
              </w:sdt>
              <w:r>
                <w:rPr>
                  <w:b/>
                  <w:bCs/>
                  <w:color w:val="000000"/>
                  <w:szCs w:val="24"/>
                  <w:lang w:eastAsia="lt-LT"/>
                </w:rPr>
                <w:t xml:space="preserve"> straipsnis. </w:t>
              </w:r>
              <w:sdt>
                <w:sdtPr>
                  <w:alias w:val="Pavadinimas"/>
                  <w:tag w:val="title_e4cf090323c64bf390156deb441efee1"/>
                  <w:lock w:val="sdtLocked"/>
                  <w:richText/>
                </w:sdtPr>
                <w:sdtContent>
                  <w:r>
                    <w:rPr>
                      <w:b/>
                      <w:bCs/>
                      <w:color w:val="000000"/>
                      <w:szCs w:val="24"/>
                      <w:lang w:eastAsia="lt-LT"/>
                    </w:rPr>
                    <w:t>36 straipsnio pakeitimas</w:t>
                  </w:r>
                </w:sdtContent>
              </w:sdt>
            </w:p>
            <w:sdt>
              <w:sdtPr>
                <w:alias w:val="14 str. 1 d."/>
                <w:tag w:val="part_9741a295312d40ad9c96255f7b7c4ae8"/>
                <w:lock w:val="sdtLocked"/>
                <w:richText/>
              </w:sdtPr>
              <w:sdtContent>
                <w:p>
                  <w:pPr>
                    <w:widowControl w:val="0"/>
                    <w:tabs>
                      <w:tab w:val="left" w:pos="1276"/>
                    </w:tabs>
                    <w:spacing w:line="406" w:lineRule="atLeast"/>
                    <w:ind w:firstLine="720"/>
                    <w:jc w:val="both"/>
                    <w:rPr>
                      <w:bCs/>
                      <w:color w:val="000000"/>
                      <w:szCs w:val="24"/>
                      <w:lang w:eastAsia="lt-LT"/>
                    </w:rPr>
                  </w:pPr>
                  <w:sdt>
                    <w:sdtPr>
                      <w:alias w:val="Numeris"/>
                      <w:tag w:val="nr_9741a295312d40ad9c96255f7b7c4ae8"/>
                      <w:lock w:val="sdtLocked"/>
                      <w:richText/>
                    </w:sdtPr>
                    <w:sdtContent>
                      <w:r>
                        <w:rPr>
                          <w:bCs/>
                          <w:color w:val="000000"/>
                          <w:szCs w:val="24"/>
                          <w:lang w:eastAsia="lt-LT"/>
                        </w:rPr>
                        <w:t>1</w:t>
                      </w:r>
                    </w:sdtContent>
                  </w:sdt>
                  <w:r>
                    <w:rPr>
                      <w:bCs/>
                      <w:color w:val="000000"/>
                      <w:szCs w:val="24"/>
                      <w:lang w:eastAsia="lt-LT"/>
                    </w:rPr>
                    <w:t>. Papildyti 36 straipsnio 1 dalį 8–10 punktais:</w:t>
                  </w:r>
                </w:p>
                <w:sdt>
                  <w:sdtPr>
                    <w:alias w:val="citata"/>
                    <w:tag w:val="part_6baa716d6dce42c18a09480f0e2d7b53"/>
                    <w:lock w:val="sdtLocked"/>
                    <w:richText/>
                  </w:sdtPr>
                  <w:sdtContent>
                    <w:sdt>
                      <w:sdtPr>
                        <w:alias w:val="8 p."/>
                        <w:tag w:val="part_d0c7df4aeb78462b81ef56f1bc22ffb4"/>
                        <w:lock w:val="sdtLocked"/>
                        <w:richText/>
                      </w:sdtPr>
                      <w:sdtContent>
                        <w:p>
                          <w:pPr>
                            <w:widowControl w:val="0"/>
                            <w:tabs>
                              <w:tab w:val="left" w:pos="1276"/>
                            </w:tabs>
                            <w:spacing w:line="406" w:lineRule="atLeast"/>
                            <w:ind w:firstLine="720"/>
                            <w:jc w:val="both"/>
                            <w:rPr>
                              <w:bCs/>
                              <w:szCs w:val="24"/>
                            </w:rPr>
                          </w:pPr>
                          <w:r>
                            <w:rPr>
                              <w:bCs/>
                              <w:color w:val="000000"/>
                              <w:szCs w:val="24"/>
                              <w:lang w:eastAsia="lt-LT"/>
                            </w:rPr>
                            <w:t>„</w:t>
                          </w:r>
                          <w:sdt>
                            <w:sdtPr>
                              <w:alias w:val="Numeris"/>
                              <w:tag w:val="nr_d0c7df4aeb78462b81ef56f1bc22ffb4"/>
                              <w:lock w:val="sdtLocked"/>
                              <w:richText/>
                            </w:sdtPr>
                            <w:sdtContent>
                              <w:r>
                                <w:rPr>
                                  <w:bCs/>
                                  <w:szCs w:val="24"/>
                                </w:rPr>
                                <w:t>8</w:t>
                              </w:r>
                            </w:sdtContent>
                          </w:sdt>
                          <w:r>
                            <w:rPr>
                              <w:bCs/>
                              <w:szCs w:val="24"/>
                            </w:rPr>
                            <w:t>) kai kitas įpareigotasis subjektas sistemingai pažeidžia šį įstatymą arba padaro vieną šiurkštų šio įstatymo pažeidimą, arba šį įstatymą pažeidžia pakartotinai per vienus metus nuo poveikio priemonės už šio įstatymo pažeidimą paskyrimo, – laikinas uždraudimas (apribojimas) kitam įpareigotajam subjektui teikti vieną ar kelias paslaugas tol, kol tęsiamas šio įstatymo pažeidimas;</w:t>
                          </w:r>
                        </w:p>
                      </w:sdtContent>
                    </w:sdt>
                    <w:sdt>
                      <w:sdtPr>
                        <w:alias w:val="9 p."/>
                        <w:tag w:val="part_f905730c8ee44f64832f55ce53782283"/>
                        <w:lock w:val="sdtLocked"/>
                        <w:richText/>
                      </w:sdtPr>
                      <w:sdtContent>
                        <w:p>
                          <w:pPr>
                            <w:widowControl w:val="0"/>
                            <w:spacing w:line="406" w:lineRule="atLeast"/>
                            <w:ind w:firstLine="720"/>
                            <w:jc w:val="both"/>
                            <w:rPr>
                              <w:bCs/>
                              <w:szCs w:val="24"/>
                            </w:rPr>
                          </w:pPr>
                          <w:sdt>
                            <w:sdtPr>
                              <w:alias w:val="Numeris"/>
                              <w:tag w:val="nr_f905730c8ee44f64832f55ce53782283"/>
                              <w:lock w:val="sdtLocked"/>
                              <w:richText/>
                            </w:sdtPr>
                            <w:sdtContent>
                              <w:r>
                                <w:rPr>
                                  <w:bCs/>
                                  <w:szCs w:val="24"/>
                                </w:rPr>
                                <w:t>9</w:t>
                              </w:r>
                            </w:sdtContent>
                          </w:sdt>
                          <w:r>
                            <w:rPr>
                              <w:bCs/>
                              <w:szCs w:val="24"/>
                            </w:rPr>
                            <w:t>) kai kitas įpareigotasis subjektas neįgyvendina p</w:t>
                          </w:r>
                          <w:r>
                            <w:rPr>
                              <w:bCs/>
                              <w:szCs w:val="24"/>
                              <w:lang w:eastAsia="lt-LT"/>
                            </w:rPr>
                            <w:t>riežiūros institucijos sprendimo</w:t>
                          </w:r>
                          <w:r>
                            <w:rPr>
                              <w:bCs/>
                              <w:szCs w:val="24"/>
                            </w:rPr>
                            <w:t xml:space="preserve"> </w:t>
                          </w:r>
                          <w:r>
                            <w:rPr>
                              <w:bCs/>
                              <w:szCs w:val="24"/>
                              <w:lang w:eastAsia="lt-LT"/>
                            </w:rPr>
                            <w:t xml:space="preserve">laikinai uždrausti kitam įpareigotajam subjektui teikti vieną ar kelias paslaugas arba kai, pasibaigus laikino uždraudimo (apribojimo) kitam įpareigotajam subjektui teikti vieną ar kelias paslaugas terminui, aplinkybės, dėl kurių kitam įpareigotajam subjektui buvo laikinai uždrausta teikti vieną ar kelias paslaugas, nėra išnykusios, – visam laikui </w:t>
                          </w:r>
                          <w:r>
                            <w:rPr>
                              <w:bCs/>
                              <w:szCs w:val="24"/>
                            </w:rPr>
                            <w:t>uždraudimas kitam įpareigotajam subjektui teikti vieną ar kelias paslaugas;</w:t>
                          </w:r>
                        </w:p>
                      </w:sdtContent>
                    </w:sdt>
                    <w:sdt>
                      <w:sdtPr>
                        <w:alias w:val="10 p."/>
                        <w:tag w:val="part_c86133c6c63649f19b0672e19619aaf4"/>
                        <w:lock w:val="sdtLocked"/>
                        <w:richText/>
                      </w:sdtPr>
                      <w:sdtContent>
                        <w:p>
                          <w:pPr>
                            <w:widowControl w:val="0"/>
                            <w:spacing w:line="406" w:lineRule="atLeast"/>
                            <w:ind w:firstLine="720"/>
                            <w:jc w:val="both"/>
                            <w:rPr>
                              <w:bCs/>
                              <w:szCs w:val="24"/>
                              <w:lang w:eastAsia="lt-LT"/>
                            </w:rPr>
                          </w:pPr>
                          <w:sdt>
                            <w:sdtPr>
                              <w:alias w:val="Numeris"/>
                              <w:tag w:val="nr_c86133c6c63649f19b0672e19619aaf4"/>
                              <w:lock w:val="sdtLocked"/>
                              <w:richText/>
                            </w:sdtPr>
                            <w:sdtContent>
                              <w:r>
                                <w:rPr>
                                  <w:bCs/>
                                  <w:szCs w:val="24"/>
                                </w:rPr>
                                <w:t>10</w:t>
                              </w:r>
                            </w:sdtContent>
                          </w:sdt>
                          <w:r>
                            <w:rPr>
                              <w:bCs/>
                              <w:szCs w:val="24"/>
                            </w:rPr>
                            <w:t>) kai virtualiųjų valiutų keityklos operatorius ir (ar) depozitinių virtualiųjų valiutų piniginių operatorius priežiūros institucijai sistemingai neteikia informacijos ar teikia neteisingą informaciją, sistemingai pažeidžia šį įstatymą arba padaro šiurkštų šio įstatymo pažeidimą, arba šį įstatymą pažeidžia pakartotinai per vienus metus nuo poveikio priemonės už šio įstatymo pažeidimą paskyrimo, – laikinas ar visam laikui virtualiųjų valiutų keityklos operatoriaus ir (ar) depozitinių virtualiųjų valiutų piniginių operatoriaus veiklos uždraudimas (apribojimas).“</w:t>
                          </w:r>
                        </w:p>
                      </w:sdtContent>
                    </w:sdt>
                  </w:sdtContent>
                </w:sdt>
              </w:sdtContent>
            </w:sdt>
            <w:sdt>
              <w:sdtPr>
                <w:alias w:val="14 str. 2 d."/>
                <w:tag w:val="part_8fa863bc63e34646b15209b00b744a7a"/>
                <w:lock w:val="sdtLocked"/>
                <w:richText/>
              </w:sdtPr>
              <w:sdtContent>
                <w:p>
                  <w:pPr>
                    <w:widowControl w:val="0"/>
                    <w:tabs>
                      <w:tab w:val="left" w:pos="1276"/>
                    </w:tabs>
                    <w:spacing w:line="406" w:lineRule="atLeast"/>
                    <w:ind w:firstLine="720"/>
                    <w:jc w:val="both"/>
                    <w:rPr>
                      <w:bCs/>
                      <w:color w:val="000000"/>
                      <w:szCs w:val="24"/>
                      <w:lang w:eastAsia="lt-LT"/>
                    </w:rPr>
                  </w:pPr>
                  <w:sdt>
                    <w:sdtPr>
                      <w:alias w:val="Numeris"/>
                      <w:tag w:val="nr_8fa863bc63e34646b15209b00b744a7a"/>
                      <w:lock w:val="sdtLocked"/>
                      <w:richText/>
                    </w:sdtPr>
                    <w:sdtContent>
                      <w:r>
                        <w:rPr>
                          <w:bCs/>
                          <w:color w:val="000000"/>
                          <w:szCs w:val="24"/>
                          <w:lang w:eastAsia="lt-LT"/>
                        </w:rPr>
                        <w:t>2</w:t>
                      </w:r>
                    </w:sdtContent>
                  </w:sdt>
                  <w:r>
                    <w:rPr>
                      <w:bCs/>
                      <w:color w:val="000000"/>
                      <w:szCs w:val="24"/>
                      <w:lang w:eastAsia="lt-LT"/>
                    </w:rPr>
                    <w:t xml:space="preserve">. Pakeisti 36 straipsnio 2 dalį ir ją išdėstyti taip: </w:t>
                  </w:r>
                </w:p>
                <w:sdt>
                  <w:sdtPr>
                    <w:alias w:val="citata"/>
                    <w:tag w:val="part_44040ea069544ee69c387ace1fd36cc4"/>
                    <w:lock w:val="sdtLocked"/>
                    <w:richText/>
                  </w:sdtPr>
                  <w:sdtContent>
                    <w:sdt>
                      <w:sdtPr>
                        <w:alias w:val="2 d."/>
                        <w:tag w:val="part_5d28736e4bc745c68258cdc506c42014"/>
                        <w:lock w:val="sdtLocked"/>
                        <w:richText/>
                      </w:sdtPr>
                      <w:sdtContent>
                        <w:p>
                          <w:pPr>
                            <w:widowControl w:val="0"/>
                            <w:tabs>
                              <w:tab w:val="left" w:pos="1276"/>
                            </w:tabs>
                            <w:spacing w:line="406" w:lineRule="atLeast"/>
                            <w:ind w:firstLine="720"/>
                            <w:jc w:val="both"/>
                            <w:rPr>
                              <w:szCs w:val="24"/>
                            </w:rPr>
                          </w:pPr>
                          <w:r>
                            <w:rPr>
                              <w:bCs/>
                              <w:color w:val="000000"/>
                              <w:szCs w:val="24"/>
                              <w:lang w:eastAsia="lt-LT"/>
                            </w:rPr>
                            <w:t>„</w:t>
                          </w:r>
                          <w:sdt>
                            <w:sdtPr>
                              <w:alias w:val="Numeris"/>
                              <w:tag w:val="nr_5d28736e4bc745c68258cdc506c42014"/>
                              <w:lock w:val="sdtLocked"/>
                              <w:richText/>
                            </w:sdtPr>
                            <w:sdtContent>
                              <w:r>
                                <w:rPr>
                                  <w:bCs/>
                                  <w:szCs w:val="24"/>
                                </w:rPr>
                                <w:t>2</w:t>
                              </w:r>
                            </w:sdtContent>
                          </w:sdt>
                          <w:r>
                            <w:rPr>
                              <w:bCs/>
                              <w:szCs w:val="24"/>
                            </w:rPr>
                            <w:t xml:space="preserve">. Finansinių nusikaltimų tyrimo tarnyba taiko šio straipsnio 1 dalies 1–6, </w:t>
                          </w:r>
                          <w:r>
                            <w:rPr>
                              <w:szCs w:val="24"/>
                            </w:rPr>
                            <w:t>8, 9 ir 10</w:t>
                          </w:r>
                          <w:r>
                            <w:rPr>
                              <w:bCs/>
                              <w:szCs w:val="24"/>
                            </w:rPr>
                            <w:t> punktuose nurodytas poveikio priemones.“</w:t>
                          </w:r>
                        </w:p>
                      </w:sdtContent>
                    </w:sdt>
                  </w:sdtContent>
                </w:sdt>
              </w:sdtContent>
            </w:sdt>
            <w:sdt>
              <w:sdtPr>
                <w:alias w:val="14 str. 3 d."/>
                <w:tag w:val="part_15f6bcfb4f2e4b4c9c9aeac54f05745f"/>
                <w:lock w:val="sdtLocked"/>
                <w:richText/>
              </w:sdtPr>
              <w:sdtContent>
                <w:p>
                  <w:pPr>
                    <w:widowControl w:val="0"/>
                    <w:tabs>
                      <w:tab w:val="left" w:pos="1276"/>
                    </w:tabs>
                    <w:spacing w:line="406" w:lineRule="atLeast"/>
                    <w:ind w:firstLine="720"/>
                    <w:jc w:val="both"/>
                    <w:rPr>
                      <w:szCs w:val="24"/>
                    </w:rPr>
                  </w:pPr>
                  <w:sdt>
                    <w:sdtPr>
                      <w:alias w:val="Numeris"/>
                      <w:tag w:val="nr_15f6bcfb4f2e4b4c9c9aeac54f05745f"/>
                      <w:lock w:val="sdtLocked"/>
                      <w:richText/>
                    </w:sdtPr>
                    <w:sdtContent>
                      <w:r>
                        <w:rPr>
                          <w:szCs w:val="24"/>
                        </w:rPr>
                        <w:t>3</w:t>
                      </w:r>
                    </w:sdtContent>
                  </w:sdt>
                  <w:r>
                    <w:rPr>
                      <w:szCs w:val="24"/>
                    </w:rPr>
                    <w:t xml:space="preserve">. Pakeisti 36 straipsnio 4 dalį ir ją išdėstyti taip: </w:t>
                  </w:r>
                </w:p>
                <w:sdt>
                  <w:sdtPr>
                    <w:alias w:val="citata"/>
                    <w:tag w:val="part_045fa49f3a504394984aafb216d158ea"/>
                    <w:lock w:val="sdtLocked"/>
                    <w:richText/>
                  </w:sdtPr>
                  <w:sdtContent>
                    <w:sdt>
                      <w:sdtPr>
                        <w:alias w:val="4 d."/>
                        <w:tag w:val="part_fdfa926046d846e691517091bd3b41dc"/>
                        <w:lock w:val="sdtLocked"/>
                        <w:richText/>
                      </w:sdtPr>
                      <w:sdtContent>
                        <w:p>
                          <w:pPr>
                            <w:widowControl w:val="0"/>
                            <w:tabs>
                              <w:tab w:val="left" w:pos="1276"/>
                            </w:tabs>
                            <w:spacing w:line="406" w:lineRule="atLeast"/>
                            <w:ind w:firstLine="720"/>
                            <w:jc w:val="both"/>
                            <w:rPr>
                              <w:szCs w:val="24"/>
                            </w:rPr>
                          </w:pPr>
                          <w:r>
                            <w:rPr>
                              <w:szCs w:val="24"/>
                            </w:rPr>
                            <w:t>„</w:t>
                          </w:r>
                          <w:sdt>
                            <w:sdtPr>
                              <w:alias w:val="Numeris"/>
                              <w:tag w:val="nr_fdfa926046d846e691517091bd3b41dc"/>
                              <w:lock w:val="sdtLocked"/>
                              <w:richText/>
                            </w:sdtPr>
                            <w:sdtContent>
                              <w:r>
                                <w:rPr>
                                  <w:color w:val="000000"/>
                                  <w:szCs w:val="24"/>
                                </w:rPr>
                                <w:t>4</w:t>
                              </w:r>
                            </w:sdtContent>
                          </w:sdt>
                          <w:r>
                            <w:rPr>
                              <w:color w:val="000000"/>
                              <w:szCs w:val="24"/>
                            </w:rPr>
                            <w:t xml:space="preserve">. Kultūros paveldo departamentas, Lošimų priežiūros tarnyba, </w:t>
                          </w:r>
                          <w:r>
                            <w:rPr>
                              <w:bCs/>
                              <w:color w:val="000000"/>
                              <w:szCs w:val="24"/>
                            </w:rPr>
                            <w:t xml:space="preserve">Lietuvos auditorių rūmai ir </w:t>
                          </w:r>
                          <w:r>
                            <w:rPr>
                              <w:color w:val="000000"/>
                              <w:szCs w:val="24"/>
                            </w:rPr>
                            <w:t>Lietuvos prabavimo rūmai taiko šio straipsnio 1 dalies 1–6 punktuose nurodytas poveikio priemones.</w:t>
                          </w:r>
                          <w:r>
                            <w:rPr>
                              <w:szCs w:val="24"/>
                            </w:rPr>
                            <w:t>“</w:t>
                          </w:r>
                        </w:p>
                      </w:sdtContent>
                    </w:sdt>
                  </w:sdtContent>
                </w:sdt>
              </w:sdtContent>
            </w:sdt>
            <w:sdt>
              <w:sdtPr>
                <w:alias w:val="14 str. 4 d."/>
                <w:tag w:val="part_834338a004cb4cf5a8c58855c58324d8"/>
                <w:lock w:val="sdtLocked"/>
                <w:richText/>
              </w:sdtPr>
              <w:sdtContent>
                <w:p>
                  <w:pPr>
                    <w:widowControl w:val="0"/>
                    <w:tabs>
                      <w:tab w:val="left" w:pos="1276"/>
                    </w:tabs>
                    <w:spacing w:line="406" w:lineRule="atLeast"/>
                    <w:ind w:firstLine="720"/>
                    <w:jc w:val="both"/>
                    <w:rPr>
                      <w:szCs w:val="24"/>
                    </w:rPr>
                  </w:pPr>
                  <w:sdt>
                    <w:sdtPr>
                      <w:alias w:val="Numeris"/>
                      <w:tag w:val="nr_834338a004cb4cf5a8c58855c58324d8"/>
                      <w:lock w:val="sdtLocked"/>
                      <w:richText/>
                    </w:sdtPr>
                    <w:sdtContent>
                      <w:r>
                        <w:rPr>
                          <w:szCs w:val="24"/>
                        </w:rPr>
                        <w:t>4</w:t>
                      </w:r>
                    </w:sdtContent>
                  </w:sdt>
                  <w:r>
                    <w:rPr>
                      <w:szCs w:val="24"/>
                    </w:rPr>
                    <w:t>. Pakeisti 36 straipsnio 5 dalį ir ją išdėstyti taip:</w:t>
                  </w:r>
                </w:p>
                <w:sdt>
                  <w:sdtPr>
                    <w:alias w:val="citata"/>
                    <w:tag w:val="part_5853dc4e2c9d4cc4a5bb7f88dc6da255"/>
                    <w:lock w:val="sdtLocked"/>
                    <w:richText/>
                  </w:sdtPr>
                  <w:sdtContent>
                    <w:sdt>
                      <w:sdtPr>
                        <w:alias w:val="5 d."/>
                        <w:tag w:val="part_edad70ed8b654aaaa4eb486326bf6aa2"/>
                        <w:lock w:val="sdtLocked"/>
                        <w:richText/>
                      </w:sdtPr>
                      <w:sdtContent>
                        <w:p>
                          <w:pPr>
                            <w:widowControl w:val="0"/>
                            <w:tabs>
                              <w:tab w:val="left" w:pos="1276"/>
                            </w:tabs>
                            <w:spacing w:line="406" w:lineRule="atLeast"/>
                            <w:ind w:firstLine="720"/>
                            <w:jc w:val="both"/>
                            <w:rPr>
                              <w:szCs w:val="24"/>
                            </w:rPr>
                          </w:pPr>
                          <w:r>
                            <w:rPr>
                              <w:szCs w:val="24"/>
                            </w:rPr>
                            <w:t>„</w:t>
                          </w:r>
                          <w:sdt>
                            <w:sdtPr>
                              <w:alias w:val="Numeris"/>
                              <w:tag w:val="nr_edad70ed8b654aaaa4eb486326bf6aa2"/>
                              <w:lock w:val="sdtLocked"/>
                              <w:richText/>
                            </w:sdtPr>
                            <w:sdtContent>
                              <w:r>
                                <w:rPr>
                                  <w:color w:val="000000"/>
                                  <w:szCs w:val="24"/>
                                </w:rPr>
                                <w:t>5</w:t>
                              </w:r>
                            </w:sdtContent>
                          </w:sdt>
                          <w:r>
                            <w:rPr>
                              <w:color w:val="000000"/>
                              <w:szCs w:val="24"/>
                            </w:rPr>
                            <w:t xml:space="preserve">. </w:t>
                          </w:r>
                          <w:r>
                            <w:rPr>
                              <w:bCs/>
                              <w:szCs w:val="24"/>
                              <w:lang w:eastAsia="lt-LT"/>
                            </w:rPr>
                            <w:t xml:space="preserve">Lietuvos notarų rūmai ir </w:t>
                          </w:r>
                          <w:r>
                            <w:rPr>
                              <w:bCs/>
                              <w:color w:val="000000"/>
                              <w:szCs w:val="24"/>
                            </w:rPr>
                            <w:t>Lietuvos antstolių rūmai</w:t>
                          </w:r>
                          <w:r>
                            <w:rPr>
                              <w:bCs/>
                              <w:szCs w:val="24"/>
                              <w:lang w:eastAsia="lt-LT"/>
                            </w:rPr>
                            <w:t xml:space="preserve"> taiko šio straipsnio 1 dalies 1, 2 ir 6 punktuose nurodytas poveikio priemones.</w:t>
                          </w:r>
                          <w:r>
                            <w:rPr>
                              <w:szCs w:val="24"/>
                              <w:lang w:eastAsia="lt-LT"/>
                            </w:rPr>
                            <w:t>“</w:t>
                          </w:r>
                        </w:p>
                      </w:sdtContent>
                    </w:sdt>
                  </w:sdtContent>
                </w:sdt>
              </w:sdtContent>
            </w:sdt>
            <w:sdt>
              <w:sdtPr>
                <w:alias w:val="14 str. 5 d."/>
                <w:tag w:val="part_01e50853b3174ea4b3d571e00068094c"/>
                <w:lock w:val="sdtLocked"/>
                <w:richText/>
              </w:sdtPr>
              <w:sdtContent>
                <w:p>
                  <w:pPr>
                    <w:widowControl w:val="0"/>
                    <w:tabs>
                      <w:tab w:val="left" w:pos="1276"/>
                    </w:tabs>
                    <w:spacing w:line="406" w:lineRule="atLeast"/>
                    <w:ind w:firstLine="720"/>
                    <w:jc w:val="both"/>
                    <w:rPr>
                      <w:szCs w:val="24"/>
                    </w:rPr>
                  </w:pPr>
                  <w:sdt>
                    <w:sdtPr>
                      <w:alias w:val="Numeris"/>
                      <w:tag w:val="nr_01e50853b3174ea4b3d571e00068094c"/>
                      <w:lock w:val="sdtLocked"/>
                      <w:richText/>
                    </w:sdtPr>
                    <w:sdtContent>
                      <w:r>
                        <w:rPr>
                          <w:szCs w:val="24"/>
                        </w:rPr>
                        <w:t>5</w:t>
                      </w:r>
                    </w:sdtContent>
                  </w:sdt>
                  <w:r>
                    <w:rPr>
                      <w:szCs w:val="24"/>
                    </w:rPr>
                    <w:t>. Pripažinti netekusiomis galios 36 straipsnio 7 ir 8 dalis.</w:t>
                  </w:r>
                </w:p>
                <w:p>
                  <w:pPr>
                    <w:widowControl w:val="0"/>
                    <w:tabs>
                      <w:tab w:val="left" w:pos="851"/>
                    </w:tabs>
                    <w:spacing w:line="406" w:lineRule="atLeast"/>
                    <w:ind w:firstLine="720"/>
                    <w:jc w:val="both"/>
                    <w:rPr>
                      <w:b/>
                      <w:bCs/>
                      <w:color w:val="000000"/>
                      <w:szCs w:val="24"/>
                      <w:lang w:eastAsia="lt-LT"/>
                    </w:rPr>
                  </w:pPr>
                </w:p>
              </w:sdtContent>
            </w:sdt>
          </w:sdtContent>
        </w:sdt>
        <w:sdt>
          <w:sdtPr>
            <w:alias w:val="15 str."/>
            <w:tag w:val="part_e9ce18bba64b48e18ccbe5fee2818361"/>
            <w:lock w:val="sdtLocked"/>
            <w:richText/>
          </w:sdtPr>
          <w:sdtContent>
            <w:p>
              <w:pPr>
                <w:widowControl w:val="0"/>
                <w:spacing w:line="406" w:lineRule="atLeast"/>
                <w:ind w:firstLine="720"/>
                <w:jc w:val="both"/>
                <w:rPr>
                  <w:b/>
                  <w:szCs w:val="24"/>
                </w:rPr>
              </w:pPr>
              <w:sdt>
                <w:sdtPr>
                  <w:alias w:val="Numeris"/>
                  <w:tag w:val="nr_e9ce18bba64b48e18ccbe5fee2818361"/>
                  <w:lock w:val="sdtLocked"/>
                  <w:richText/>
                </w:sdtPr>
                <w:sdtContent>
                  <w:r>
                    <w:rPr>
                      <w:b/>
                      <w:szCs w:val="24"/>
                    </w:rPr>
                    <w:t>15</w:t>
                  </w:r>
                </w:sdtContent>
              </w:sdt>
              <w:r>
                <w:rPr>
                  <w:b/>
                  <w:szCs w:val="24"/>
                </w:rPr>
                <w:t xml:space="preserve"> straipsnis. </w:t>
              </w:r>
              <w:sdt>
                <w:sdtPr>
                  <w:alias w:val="Pavadinimas"/>
                  <w:tag w:val="title_e9ce18bba64b48e18ccbe5fee2818361"/>
                  <w:lock w:val="sdtLocked"/>
                  <w:richText/>
                </w:sdtPr>
                <w:sdtContent>
                  <w:r>
                    <w:rPr>
                      <w:b/>
                      <w:szCs w:val="24"/>
                    </w:rPr>
                    <w:t xml:space="preserve">39 straipsnio pakeitimas </w:t>
                  </w:r>
                </w:sdtContent>
              </w:sdt>
            </w:p>
            <w:sdt>
              <w:sdtPr>
                <w:alias w:val="15 str. 1 d."/>
                <w:tag w:val="part_25289be92bf04288bc44642be5cd98f2"/>
                <w:lock w:val="sdtLocked"/>
                <w:richText/>
              </w:sdtPr>
              <w:sdtContent>
                <w:p>
                  <w:pPr>
                    <w:widowControl w:val="0"/>
                    <w:spacing w:line="406" w:lineRule="atLeast"/>
                    <w:ind w:firstLine="720"/>
                    <w:jc w:val="both"/>
                    <w:rPr>
                      <w:szCs w:val="24"/>
                    </w:rPr>
                  </w:pPr>
                  <w:r>
                    <w:rPr>
                      <w:szCs w:val="24"/>
                    </w:rPr>
                    <w:t xml:space="preserve">Pakeisti 39 straipsnio 3 dalį ir ją išdėstyti taip: </w:t>
                  </w:r>
                </w:p>
                <w:sdt>
                  <w:sdtPr>
                    <w:alias w:val="citata"/>
                    <w:tag w:val="part_a6df91369dfd41ea9529c444e20988ec"/>
                    <w:lock w:val="sdtLocked"/>
                    <w:richText/>
                  </w:sdtPr>
                  <w:sdtContent>
                    <w:sdt>
                      <w:sdtPr>
                        <w:alias w:val="3 d."/>
                        <w:tag w:val="part_e2606394dee146b5b05f2048ddb772cf"/>
                        <w:lock w:val="sdtLocked"/>
                        <w:richText/>
                      </w:sdtPr>
                      <w:sdtContent>
                        <w:p>
                          <w:pPr>
                            <w:widowControl w:val="0"/>
                            <w:spacing w:line="406" w:lineRule="atLeast"/>
                            <w:ind w:firstLine="720"/>
                            <w:jc w:val="both"/>
                            <w:rPr>
                              <w:b/>
                              <w:szCs w:val="24"/>
                            </w:rPr>
                          </w:pPr>
                          <w:r>
                            <w:rPr>
                              <w:szCs w:val="24"/>
                            </w:rPr>
                            <w:t>„</w:t>
                          </w:r>
                          <w:sdt>
                            <w:sdtPr>
                              <w:alias w:val="Numeris"/>
                              <w:tag w:val="nr_e2606394dee146b5b05f2048ddb772cf"/>
                              <w:lock w:val="sdtLocked"/>
                              <w:richText/>
                            </w:sdtPr>
                            <w:sdtContent>
                              <w:r>
                                <w:rPr>
                                  <w:szCs w:val="24"/>
                                </w:rPr>
                                <w:t>3</w:t>
                              </w:r>
                            </w:sdtContent>
                          </w:sdt>
                          <w:r>
                            <w:rPr>
                              <w:szCs w:val="24"/>
                            </w:rPr>
                            <w:t>. Jeigu finansų įstaiga ar užsienio finansų įstaigos filialas yra patronuojančioji įstaiga arba priklauso patronuojančiajai grupės įstaigai ir rengia konsoliduotąsias finansines ataskaitas Lietuvos Respublikos įmonių grupių konsoliduotosios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widowControl w:val="0"/>
                            <w:spacing w:line="406" w:lineRule="atLeast"/>
                            <w:ind w:firstLine="720"/>
                            <w:jc w:val="both"/>
                            <w:rPr>
                              <w:szCs w:val="24"/>
                            </w:rPr>
                          </w:pPr>
                        </w:p>
                      </w:sdtContent>
                    </w:sdt>
                  </w:sdtContent>
                </w:sdt>
              </w:sdtContent>
            </w:sdt>
          </w:sdtContent>
        </w:sdt>
        <w:sdt>
          <w:sdtPr>
            <w:alias w:val="16 str."/>
            <w:tag w:val="part_de03f8ede68c44bbab57a9881d93152f"/>
            <w:lock w:val="sdtLocked"/>
            <w:richText/>
          </w:sdtPr>
          <w:sdtContent>
            <w:p>
              <w:pPr>
                <w:widowControl w:val="0"/>
                <w:spacing w:line="406" w:lineRule="atLeast"/>
                <w:ind w:firstLine="720"/>
                <w:jc w:val="both"/>
                <w:rPr>
                  <w:b/>
                  <w:szCs w:val="24"/>
                </w:rPr>
              </w:pPr>
              <w:sdt>
                <w:sdtPr>
                  <w:alias w:val="Numeris"/>
                  <w:tag w:val="nr_de03f8ede68c44bbab57a9881d93152f"/>
                  <w:lock w:val="sdtLocked"/>
                  <w:richText/>
                </w:sdtPr>
                <w:sdtContent>
                  <w:r>
                    <w:rPr>
                      <w:b/>
                      <w:bCs/>
                      <w:color w:val="000000"/>
                      <w:szCs w:val="24"/>
                      <w:lang w:eastAsia="lt-LT"/>
                    </w:rPr>
                    <w:t>16</w:t>
                  </w:r>
                </w:sdtContent>
              </w:sdt>
              <w:r>
                <w:rPr>
                  <w:b/>
                  <w:bCs/>
                  <w:color w:val="000000"/>
                  <w:szCs w:val="24"/>
                  <w:lang w:eastAsia="lt-LT"/>
                </w:rPr>
                <w:t xml:space="preserve"> </w:t>
              </w:r>
              <w:r>
                <w:rPr>
                  <w:b/>
                  <w:szCs w:val="24"/>
                </w:rPr>
                <w:t xml:space="preserve">straipsnis. </w:t>
              </w:r>
              <w:sdt>
                <w:sdtPr>
                  <w:alias w:val="Pavadinimas"/>
                  <w:tag w:val="title_de03f8ede68c44bbab57a9881d93152f"/>
                  <w:lock w:val="sdtLocked"/>
                  <w:richText/>
                </w:sdtPr>
                <w:sdtContent>
                  <w:r>
                    <w:rPr>
                      <w:b/>
                      <w:szCs w:val="24"/>
                    </w:rPr>
                    <w:t xml:space="preserve">40 straipsnio pakeitimas </w:t>
                  </w:r>
                </w:sdtContent>
              </w:sdt>
            </w:p>
            <w:sdt>
              <w:sdtPr>
                <w:alias w:val="16 str. 1 d."/>
                <w:tag w:val="part_ca3e1a0947724b0f97e56b90cace7406"/>
                <w:lock w:val="sdtLocked"/>
                <w:richText/>
              </w:sdtPr>
              <w:sdtContent>
                <w:p>
                  <w:pPr>
                    <w:widowControl w:val="0"/>
                    <w:spacing w:line="406" w:lineRule="atLeast"/>
                    <w:ind w:firstLine="720"/>
                    <w:jc w:val="both"/>
                    <w:rPr>
                      <w:b/>
                      <w:szCs w:val="24"/>
                    </w:rPr>
                  </w:pPr>
                  <w:sdt>
                    <w:sdtPr>
                      <w:alias w:val="Numeris"/>
                      <w:tag w:val="nr_ca3e1a0947724b0f97e56b90cace7406"/>
                      <w:lock w:val="sdtLocked"/>
                      <w:richText/>
                    </w:sdtPr>
                    <w:sdtContent>
                      <w:r>
                        <w:rPr>
                          <w:szCs w:val="24"/>
                        </w:rPr>
                        <w:t>1</w:t>
                      </w:r>
                    </w:sdtContent>
                  </w:sdt>
                  <w:r>
                    <w:rPr>
                      <w:szCs w:val="24"/>
                    </w:rPr>
                    <w:t xml:space="preserve">. Pakeisti 40 straipsnio 1 dalies nuostatą iki dvitaškio ir ją išdėstyti taip: </w:t>
                  </w:r>
                </w:p>
                <w:sdt>
                  <w:sdtPr>
                    <w:alias w:val="citata"/>
                    <w:tag w:val="part_8d409a620c91432989968e3184c7618d"/>
                    <w:lock w:val="sdtLocked"/>
                    <w:richText/>
                  </w:sdtPr>
                  <w:sdtContent>
                    <w:sdt>
                      <w:sdtPr>
                        <w:alias w:val="1 d."/>
                        <w:tag w:val="part_e9acb0a2930a470bbbd44f2a0e461065"/>
                        <w:lock w:val="sdtLocked"/>
                        <w:richText/>
                      </w:sdtPr>
                      <w:sdtContent>
                        <w:p>
                          <w:pPr>
                            <w:widowControl w:val="0"/>
                            <w:spacing w:line="406" w:lineRule="atLeast"/>
                            <w:ind w:firstLine="720"/>
                            <w:jc w:val="both"/>
                            <w:rPr>
                              <w:szCs w:val="24"/>
                            </w:rPr>
                          </w:pPr>
                          <w:r>
                            <w:rPr>
                              <w:szCs w:val="24"/>
                            </w:rPr>
                            <w:t>„</w:t>
                          </w:r>
                          <w:sdt>
                            <w:sdtPr>
                              <w:alias w:val="Numeris"/>
                              <w:tag w:val="nr_e9acb0a2930a470bbbd44f2a0e461065"/>
                              <w:lock w:val="sdtLocked"/>
                              <w:richText/>
                            </w:sdtPr>
                            <w:sdtContent>
                              <w:r>
                                <w:rPr>
                                  <w:szCs w:val="24"/>
                                </w:rPr>
                                <w:t>1</w:t>
                              </w:r>
                            </w:sdtContent>
                          </w:sdt>
                          <w:r>
                            <w:rPr>
                              <w:szCs w:val="24"/>
                            </w:rPr>
                            <w:t xml:space="preserve">. Priežiūros institucijos, išskyrus Lietuvos banką </w:t>
                          </w:r>
                          <w:r>
                            <w:rPr>
                              <w:bCs/>
                              <w:szCs w:val="24"/>
                            </w:rPr>
                            <w:t>ir</w:t>
                          </w:r>
                          <w:r>
                            <w:rPr>
                              <w:b/>
                              <w:szCs w:val="24"/>
                            </w:rPr>
                            <w:t xml:space="preserve"> </w:t>
                          </w:r>
                          <w:r>
                            <w:rPr>
                              <w:szCs w:val="24"/>
                            </w:rPr>
                            <w:t>Lietuvos advokatūrą, pagal kompetenciją turi teisę kitiems įpareigotiesiems subjektams skirti šias baudas:“.</w:t>
                          </w:r>
                        </w:p>
                      </w:sdtContent>
                    </w:sdt>
                  </w:sdtContent>
                </w:sdt>
              </w:sdtContent>
            </w:sdt>
            <w:sdt>
              <w:sdtPr>
                <w:alias w:val="16 str. 2 d."/>
                <w:tag w:val="part_8f71840605974e3db1bc86dede2e8e8b"/>
                <w:lock w:val="sdtLocked"/>
                <w:richText/>
              </w:sdtPr>
              <w:sdtContent>
                <w:p>
                  <w:pPr>
                    <w:widowControl w:val="0"/>
                    <w:spacing w:line="406" w:lineRule="atLeast"/>
                    <w:ind w:firstLine="720"/>
                    <w:jc w:val="both"/>
                    <w:rPr>
                      <w:szCs w:val="24"/>
                      <w:lang w:eastAsia="en-GB"/>
                    </w:rPr>
                  </w:pPr>
                  <w:sdt>
                    <w:sdtPr>
                      <w:alias w:val="Numeris"/>
                      <w:tag w:val="nr_8f71840605974e3db1bc86dede2e8e8b"/>
                      <w:lock w:val="sdtLocked"/>
                      <w:richText/>
                    </w:sdtPr>
                    <w:sdtContent>
                      <w:r>
                        <w:rPr>
                          <w:szCs w:val="24"/>
                          <w:lang w:eastAsia="en-GB"/>
                        </w:rPr>
                        <w:t>2</w:t>
                      </w:r>
                    </w:sdtContent>
                  </w:sdt>
                  <w:r>
                    <w:rPr>
                      <w:szCs w:val="24"/>
                      <w:lang w:eastAsia="en-GB"/>
                    </w:rPr>
                    <w:t>. Pakeisti 40 straipsnio 2 dalį ir ją išdėstyti taip:</w:t>
                  </w:r>
                </w:p>
                <w:sdt>
                  <w:sdtPr>
                    <w:alias w:val="citata"/>
                    <w:tag w:val="part_201458aa4df44d93af0d02cd9c459b19"/>
                    <w:lock w:val="sdtLocked"/>
                    <w:richText/>
                  </w:sdtPr>
                  <w:sdtContent>
                    <w:sdt>
                      <w:sdtPr>
                        <w:alias w:val="2 d."/>
                        <w:tag w:val="part_1b94eec6b89042beb119d96541e67269"/>
                        <w:lock w:val="sdtLocked"/>
                        <w:richText/>
                      </w:sdtPr>
                      <w:sdtContent>
                        <w:p>
                          <w:pPr>
                            <w:widowControl w:val="0"/>
                            <w:spacing w:line="406" w:lineRule="atLeast"/>
                            <w:ind w:firstLine="720"/>
                            <w:jc w:val="both"/>
                            <w:rPr>
                              <w:szCs w:val="24"/>
                              <w:lang w:eastAsia="en-GB"/>
                            </w:rPr>
                          </w:pPr>
                          <w:r>
                            <w:rPr>
                              <w:szCs w:val="24"/>
                              <w:lang w:eastAsia="en-GB"/>
                            </w:rPr>
                            <w:t>„</w:t>
                          </w:r>
                          <w:sdt>
                            <w:sdtPr>
                              <w:alias w:val="Numeris"/>
                              <w:tag w:val="nr_1b94eec6b89042beb119d96541e67269"/>
                              <w:lock w:val="sdtLocked"/>
                              <w:richText/>
                            </w:sdtPr>
                            <w:sdtContent>
                              <w:r>
                                <w:rPr>
                                  <w:szCs w:val="24"/>
                                  <w:lang w:eastAsia="en-GB"/>
                                </w:rPr>
                                <w:t>2</w:t>
                              </w:r>
                            </w:sdtContent>
                          </w:sdt>
                          <w:r>
                            <w:rPr>
                              <w:szCs w:val="24"/>
                              <w:lang w:eastAsia="en-GB"/>
                            </w:rPr>
                            <w:t>. Priežiūros institucijos, išskyrus Lietuvos banką, Lietuvos advokatūrą, Lietuvos notarų rūmus ir Lietuvos antstolių rūmus, turi teisę kito įpareigotojo subjekto dalyviui ar valdymo organo nariui už šio įstatymo pažeidimus, kai kitas įpareigotasis subjektas sistemingai pažeidžia šį įstatymą arba padaro vieną šiurkštų šio įstatymo pažeidimą, arba šį įstatymą pažeidžia pakartotinai per vienus metus nuo poveikio priemonės už šio įstatymo pažeidimą paskyrimo, skirti baudą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Content>
                </w:sdt>
              </w:sdtContent>
            </w:sdt>
            <w:sdt>
              <w:sdtPr>
                <w:alias w:val="16 str. 3 d."/>
                <w:tag w:val="part_5375d6d458624168b2e04c09b0e993b0"/>
                <w:lock w:val="sdtLocked"/>
                <w:richText/>
              </w:sdtPr>
              <w:sdtContent>
                <w:p>
                  <w:pPr>
                    <w:widowControl w:val="0"/>
                    <w:spacing w:line="406" w:lineRule="atLeast"/>
                    <w:ind w:firstLine="720"/>
                    <w:jc w:val="both"/>
                    <w:rPr>
                      <w:szCs w:val="24"/>
                      <w:lang w:eastAsia="en-GB"/>
                    </w:rPr>
                  </w:pPr>
                  <w:sdt>
                    <w:sdtPr>
                      <w:alias w:val="Numeris"/>
                      <w:tag w:val="nr_5375d6d458624168b2e04c09b0e993b0"/>
                      <w:lock w:val="sdtLocked"/>
                      <w:richText/>
                    </w:sdtPr>
                    <w:sdtContent>
                      <w:r>
                        <w:rPr>
                          <w:szCs w:val="24"/>
                          <w:lang w:eastAsia="en-GB"/>
                        </w:rPr>
                        <w:t>3</w:t>
                      </w:r>
                    </w:sdtContent>
                  </w:sdt>
                  <w:r>
                    <w:rPr>
                      <w:szCs w:val="24"/>
                      <w:lang w:eastAsia="en-GB"/>
                    </w:rPr>
                    <w:t>. Pakeisti 40 straipsnio 3 dalį ir ją išdėstyti taip:</w:t>
                  </w:r>
                </w:p>
                <w:sdt>
                  <w:sdtPr>
                    <w:alias w:val="citata"/>
                    <w:tag w:val="part_e7025a25110c4095850fb3f282eee39c"/>
                    <w:lock w:val="sdtLocked"/>
                    <w:richText/>
                  </w:sdtPr>
                  <w:sdtContent>
                    <w:sdt>
                      <w:sdtPr>
                        <w:alias w:val="3 d."/>
                        <w:tag w:val="part_3d4bf02abef44811bc137516b70e203e"/>
                        <w:lock w:val="sdtLocked"/>
                        <w:richText/>
                      </w:sdtPr>
                      <w:sdtContent>
                        <w:p>
                          <w:pPr>
                            <w:widowControl w:val="0"/>
                            <w:spacing w:line="406" w:lineRule="atLeast"/>
                            <w:ind w:firstLine="720"/>
                            <w:jc w:val="both"/>
                            <w:rPr>
                              <w:szCs w:val="24"/>
                              <w:lang w:eastAsia="en-GB"/>
                            </w:rPr>
                          </w:pPr>
                          <w:r>
                            <w:rPr>
                              <w:color w:val="000000"/>
                              <w:szCs w:val="24"/>
                            </w:rPr>
                            <w:t>„</w:t>
                          </w:r>
                          <w:sdt>
                            <w:sdtPr>
                              <w:alias w:val="Numeris"/>
                              <w:tag w:val="nr_3d4bf02abef44811bc137516b70e203e"/>
                              <w:lock w:val="sdtLocked"/>
                              <w:richText/>
                            </w:sdtPr>
                            <w:sdtContent>
                              <w:r>
                                <w:rPr>
                                  <w:color w:val="000000"/>
                                  <w:szCs w:val="24"/>
                                </w:rPr>
                                <w:t>3</w:t>
                              </w:r>
                            </w:sdtContent>
                          </w:sdt>
                          <w:r>
                            <w:rPr>
                              <w:color w:val="000000"/>
                              <w:szCs w:val="24"/>
                            </w:rPr>
                            <w:t>. Jeigu kiti įpareigotieji subjektai yra patronuojančioji įmonė arba priklauso patronuojančiajai grupės įmonei ir rengia konsoliduotąsias finansines ataskaitas Įmonių grupių konsoliduotosios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widowControl w:val="0"/>
                            <w:spacing w:line="406" w:lineRule="atLeast"/>
                            <w:ind w:firstLine="720"/>
                            <w:jc w:val="both"/>
                            <w:rPr>
                              <w:szCs w:val="24"/>
                              <w:lang w:eastAsia="lt-LT"/>
                            </w:rPr>
                          </w:pPr>
                        </w:p>
                      </w:sdtContent>
                    </w:sdt>
                  </w:sdtContent>
                </w:sdt>
              </w:sdtContent>
            </w:sdt>
          </w:sdtContent>
        </w:sdt>
        <w:sdt>
          <w:sdtPr>
            <w:alias w:val="17 str."/>
            <w:tag w:val="part_c2b2b9a9003a4a9f8141d5b8777ac99b"/>
            <w:lock w:val="sdtLocked"/>
            <w:richText/>
          </w:sdtPr>
          <w:sdtContent>
            <w:p>
              <w:pPr>
                <w:widowControl w:val="0"/>
                <w:tabs>
                  <w:tab w:val="left" w:pos="1134"/>
                </w:tabs>
                <w:spacing w:line="406" w:lineRule="atLeast"/>
                <w:ind w:firstLine="720"/>
                <w:jc w:val="both"/>
                <w:rPr>
                  <w:b/>
                  <w:szCs w:val="24"/>
                </w:rPr>
              </w:pPr>
              <w:sdt>
                <w:sdtPr>
                  <w:alias w:val="Numeris"/>
                  <w:tag w:val="nr_c2b2b9a9003a4a9f8141d5b8777ac99b"/>
                  <w:lock w:val="sdtLocked"/>
                  <w:richText/>
                </w:sdtPr>
                <w:sdtContent>
                  <w:r>
                    <w:rPr>
                      <w:b/>
                      <w:szCs w:val="24"/>
                    </w:rPr>
                    <w:t>17</w:t>
                  </w:r>
                </w:sdtContent>
              </w:sdt>
              <w:r>
                <w:rPr>
                  <w:b/>
                  <w:szCs w:val="24"/>
                </w:rPr>
                <w:t xml:space="preserve"> straipsnis. </w:t>
              </w:r>
              <w:sdt>
                <w:sdtPr>
                  <w:alias w:val="Pavadinimas"/>
                  <w:tag w:val="title_c2b2b9a9003a4a9f8141d5b8777ac99b"/>
                  <w:lock w:val="sdtLocked"/>
                  <w:richText/>
                </w:sdtPr>
                <w:sdtContent>
                  <w:r>
                    <w:rPr>
                      <w:b/>
                      <w:bCs/>
                      <w:color w:val="000000"/>
                      <w:szCs w:val="24"/>
                    </w:rPr>
                    <w:t>Įstatymo papildymas 46</w:t>
                  </w:r>
                  <w:r>
                    <w:rPr>
                      <w:b/>
                      <w:bCs/>
                      <w:color w:val="000000"/>
                      <w:szCs w:val="24"/>
                      <w:vertAlign w:val="superscript"/>
                    </w:rPr>
                    <w:t>1</w:t>
                  </w:r>
                  <w:r>
                    <w:rPr>
                      <w:b/>
                      <w:bCs/>
                      <w:color w:val="000000"/>
                      <w:szCs w:val="24"/>
                    </w:rPr>
                    <w:t xml:space="preserve"> straipsniu</w:t>
                  </w:r>
                </w:sdtContent>
              </w:sdt>
            </w:p>
            <w:sdt>
              <w:sdtPr>
                <w:alias w:val="17 str. 1 d."/>
                <w:tag w:val="part_7b0605dc8f9a4b5b8277d7b246f4e4e4"/>
                <w:lock w:val="sdtLocked"/>
                <w:richText/>
              </w:sdtPr>
              <w:sdtContent>
                <w:p>
                  <w:pPr>
                    <w:widowControl w:val="0"/>
                    <w:tabs>
                      <w:tab w:val="left" w:pos="1134"/>
                    </w:tabs>
                    <w:spacing w:line="406" w:lineRule="atLeast"/>
                    <w:ind w:firstLine="720"/>
                    <w:jc w:val="both"/>
                    <w:rPr>
                      <w:b/>
                      <w:szCs w:val="24"/>
                    </w:rPr>
                  </w:pPr>
                  <w:r>
                    <w:rPr>
                      <w:color w:val="000000"/>
                      <w:szCs w:val="24"/>
                    </w:rPr>
                    <w:t>Papildyti Įstatymą 46</w:t>
                  </w:r>
                  <w:r>
                    <w:rPr>
                      <w:color w:val="000000"/>
                      <w:szCs w:val="24"/>
                      <w:vertAlign w:val="superscript"/>
                    </w:rPr>
                    <w:t>1</w:t>
                  </w:r>
                  <w:r>
                    <w:rPr>
                      <w:color w:val="000000"/>
                      <w:szCs w:val="24"/>
                    </w:rPr>
                    <w:t xml:space="preserve"> straipsniu:</w:t>
                  </w:r>
                </w:p>
                <w:sdt>
                  <w:sdtPr>
                    <w:alias w:val="citata"/>
                    <w:tag w:val="part_341462b1716c48e1b626e99be305ecb2"/>
                    <w:lock w:val="sdtLocked"/>
                    <w:richText/>
                  </w:sdtPr>
                  <w:sdtContent>
                    <w:sdt>
                      <w:sdtPr>
                        <w:alias w:val="46-1 str."/>
                        <w:tag w:val="part_5e96cdcde4e544f3bf286b23163d1ea0"/>
                        <w:lock w:val="sdtLocked"/>
                        <w:richText/>
                      </w:sdtPr>
                      <w:sdtContent>
                        <w:p>
                          <w:pPr>
                            <w:widowControl w:val="0"/>
                            <w:spacing w:line="406" w:lineRule="atLeast"/>
                            <w:ind w:left="2552" w:hanging="1832"/>
                            <w:jc w:val="both"/>
                            <w:rPr>
                              <w:b/>
                              <w:szCs w:val="24"/>
                            </w:rPr>
                          </w:pPr>
                          <w:r>
                            <w:rPr>
                              <w:szCs w:val="24"/>
                            </w:rPr>
                            <w:t>„</w:t>
                          </w:r>
                          <w:sdt>
                            <w:sdtPr>
                              <w:alias w:val="Numeris"/>
                              <w:tag w:val="nr_5e96cdcde4e544f3bf286b23163d1ea0"/>
                              <w:lock w:val="sdtLocked"/>
                              <w:richText/>
                            </w:sdtPr>
                            <w:sdtContent>
                              <w:r>
                                <w:rPr>
                                  <w:b/>
                                  <w:szCs w:val="24"/>
                                </w:rPr>
                                <w:t>46</w:t>
                              </w:r>
                              <w:r>
                                <w:rPr>
                                  <w:b/>
                                  <w:bCs/>
                                  <w:color w:val="000000"/>
                                  <w:szCs w:val="24"/>
                                  <w:vertAlign w:val="superscript"/>
                                </w:rPr>
                                <w:t>1</w:t>
                              </w:r>
                            </w:sdtContent>
                          </w:sdt>
                          <w:r>
                            <w:rPr>
                              <w:b/>
                              <w:szCs w:val="24"/>
                            </w:rPr>
                            <w:t xml:space="preserve"> straipsnis. </w:t>
                          </w:r>
                          <w:sdt>
                            <w:sdtPr>
                              <w:alias w:val="Pavadinimas"/>
                              <w:tag w:val="title_5e96cdcde4e544f3bf286b23163d1ea0"/>
                              <w:lock w:val="sdtLocked"/>
                              <w:richText/>
                            </w:sdtPr>
                            <w:sdtContent>
                              <w:r>
                                <w:rPr>
                                  <w:b/>
                                  <w:bCs/>
                                  <w:szCs w:val="24"/>
                                </w:rPr>
                                <w:t>Laikinas ar visam laikui uždraudimas (apribojimas) kitiems įpareigotiesiems subjektams teikti vieną ar kelias paslaugas</w:t>
                              </w:r>
                            </w:sdtContent>
                          </w:sdt>
                        </w:p>
                        <w:sdt>
                          <w:sdtPr>
                            <w:alias w:val="46-1 str. 1 d."/>
                            <w:tag w:val="part_1fd31f81303d4dd7a985b77bc5359036"/>
                            <w:lock w:val="sdtLocked"/>
                            <w:richText/>
                          </w:sdtPr>
                          <w:sdtContent>
                            <w:p>
                              <w:pPr>
                                <w:widowControl w:val="0"/>
                                <w:tabs>
                                  <w:tab w:val="left" w:pos="1134"/>
                                </w:tabs>
                                <w:spacing w:line="406" w:lineRule="atLeast"/>
                                <w:ind w:firstLine="720"/>
                                <w:jc w:val="both"/>
                                <w:rPr>
                                  <w:szCs w:val="24"/>
                                  <w:lang w:eastAsia="lt-LT"/>
                                </w:rPr>
                              </w:pPr>
                              <w:sdt>
                                <w:sdtPr>
                                  <w:alias w:val="Numeris"/>
                                  <w:tag w:val="nr_1fd31f81303d4dd7a985b77bc5359036"/>
                                  <w:lock w:val="sdtLocked"/>
                                  <w:richText/>
                                </w:sdtPr>
                                <w:sdtContent>
                                  <w:r>
                                    <w:rPr>
                                      <w:szCs w:val="24"/>
                                    </w:rPr>
                                    <w:t>1</w:t>
                                  </w:r>
                                </w:sdtContent>
                              </w:sdt>
                              <w:r>
                                <w:rPr>
                                  <w:szCs w:val="24"/>
                                </w:rPr>
                                <w:t>. K</w:t>
                              </w:r>
                              <w:r>
                                <w:rPr>
                                  <w:szCs w:val="24"/>
                                  <w:lang w:eastAsia="lt-LT"/>
                                </w:rPr>
                                <w:t xml:space="preserve">itų įpareigotųjų subjektų paslaugų teikimo apribojimus nustato šis įstatymas ir priežiūros institucijos sprendimas dėl </w:t>
                              </w:r>
                              <w:r>
                                <w:rPr>
                                  <w:szCs w:val="24"/>
                                </w:rPr>
                                <w:t>laikino ar visam laikui uždraudimo (apribojimo) kitam įpareigotajam subjektui teikti vieną ar kelias paslaugas.</w:t>
                              </w:r>
                            </w:p>
                          </w:sdtContent>
                        </w:sdt>
                        <w:sdt>
                          <w:sdtPr>
                            <w:alias w:val="46-1 str. 2 d."/>
                            <w:tag w:val="part_a1ee3b80c5b342948eed6b6bbdb6b259"/>
                            <w:lock w:val="sdtLocked"/>
                            <w:richText/>
                          </w:sdtPr>
                          <w:sdtContent>
                            <w:p>
                              <w:pPr>
                                <w:widowControl w:val="0"/>
                                <w:spacing w:line="406" w:lineRule="atLeast"/>
                                <w:ind w:firstLine="720"/>
                                <w:jc w:val="both"/>
                                <w:rPr>
                                  <w:bCs/>
                                  <w:szCs w:val="24"/>
                                  <w:lang w:eastAsia="lt-LT"/>
                                </w:rPr>
                              </w:pPr>
                              <w:sdt>
                                <w:sdtPr>
                                  <w:alias w:val="Numeris"/>
                                  <w:tag w:val="nr_a1ee3b80c5b342948eed6b6bbdb6b259"/>
                                  <w:lock w:val="sdtLocked"/>
                                  <w:richText/>
                                </w:sdtPr>
                                <w:sdtContent>
                                  <w:r>
                                    <w:rPr>
                                      <w:bCs/>
                                      <w:szCs w:val="24"/>
                                      <w:lang w:eastAsia="lt-LT"/>
                                    </w:rPr>
                                    <w:t>2</w:t>
                                  </w:r>
                                </w:sdtContent>
                              </w:sdt>
                              <w:r>
                                <w:rPr>
                                  <w:bCs/>
                                  <w:szCs w:val="24"/>
                                  <w:lang w:eastAsia="lt-LT"/>
                                </w:rPr>
                                <w:t>. Priežiūros institucijai priėmus sprendimą</w:t>
                              </w:r>
                              <w:r>
                                <w:rPr>
                                  <w:bCs/>
                                  <w:szCs w:val="24"/>
                                </w:rPr>
                                <w:t xml:space="preserve"> </w:t>
                              </w:r>
                              <w:r>
                                <w:rPr>
                                  <w:bCs/>
                                  <w:szCs w:val="24"/>
                                  <w:lang w:eastAsia="lt-LT"/>
                                </w:rPr>
                                <w:t>laikinai uždrausti (apriboti) kitam įpareigotajam subjektui teikti vieną ar kelias paslaugas, kitas įpareigotasis subjektas neturi teisės teikti priežiūros institucijos sprendime nurodytų paslaugų</w:t>
                              </w:r>
                              <w:r>
                                <w:rPr>
                                  <w:bCs/>
                                  <w:szCs w:val="24"/>
                                </w:rPr>
                                <w:t xml:space="preserve"> </w:t>
                              </w:r>
                              <w:r>
                                <w:rPr>
                                  <w:bCs/>
                                  <w:szCs w:val="24"/>
                                  <w:lang w:eastAsia="lt-LT"/>
                                </w:rPr>
                                <w:t xml:space="preserve">tol, kol tęsiamas šio įstatymo pažeidimas. </w:t>
                              </w:r>
                            </w:p>
                          </w:sdtContent>
                        </w:sdt>
                        <w:sdt>
                          <w:sdtPr>
                            <w:alias w:val="46-1 str. 3 d."/>
                            <w:tag w:val="part_c2b60877a87943fea894b55c4b1428e7"/>
                            <w:lock w:val="sdtLocked"/>
                            <w:richText/>
                          </w:sdtPr>
                          <w:sdtContent>
                            <w:p>
                              <w:pPr>
                                <w:widowControl w:val="0"/>
                                <w:spacing w:line="406" w:lineRule="atLeast"/>
                                <w:ind w:firstLine="720"/>
                                <w:jc w:val="both"/>
                                <w:rPr>
                                  <w:bCs/>
                                  <w:szCs w:val="24"/>
                                  <w:lang w:eastAsia="lt-LT"/>
                                </w:rPr>
                              </w:pPr>
                              <w:sdt>
                                <w:sdtPr>
                                  <w:alias w:val="Numeris"/>
                                  <w:tag w:val="nr_c2b60877a87943fea894b55c4b1428e7"/>
                                  <w:lock w:val="sdtLocked"/>
                                  <w:richText/>
                                </w:sdtPr>
                                <w:sdtContent>
                                  <w:r>
                                    <w:rPr>
                                      <w:bCs/>
                                      <w:szCs w:val="24"/>
                                      <w:lang w:eastAsia="lt-LT"/>
                                    </w:rPr>
                                    <w:t>3</w:t>
                                  </w:r>
                                </w:sdtContent>
                              </w:sdt>
                              <w:r>
                                <w:rPr>
                                  <w:bCs/>
                                  <w:szCs w:val="24"/>
                                  <w:lang w:eastAsia="lt-LT"/>
                                </w:rPr>
                                <w:t>. Laikino uždraudimo (apribojimo) kitam įpareigotajam subjektui teikti vieną ar kelias paslaugas terminą nustato priežiūros institucija. Šis terminas negali būti ilgesnis kaip 4 mėnesiai. Kai nustatoma, kad laikino uždraudimo (apribojimo) kitam įpareigotajam subjektui teikti vieną ar kelias paslaugas pagrindu galinčios būti aplinkybės nėra išnykusios, šis terminas priežiūros institucijos sprendimu gali būti pratęstas ne ilgiau kaip 4 mėnesiams.</w:t>
                              </w:r>
                            </w:p>
                          </w:sdtContent>
                        </w:sdt>
                        <w:sdt>
                          <w:sdtPr>
                            <w:alias w:val="46-1 str. 4 d."/>
                            <w:tag w:val="part_63098b9861bb48e98ad83f6e12fabd8c"/>
                            <w:lock w:val="sdtLocked"/>
                            <w:richText/>
                          </w:sdtPr>
                          <w:sdtContent>
                            <w:p>
                              <w:pPr>
                                <w:widowControl w:val="0"/>
                                <w:spacing w:line="406" w:lineRule="atLeast"/>
                                <w:ind w:firstLine="720"/>
                                <w:jc w:val="both"/>
                                <w:rPr>
                                  <w:bCs/>
                                  <w:szCs w:val="24"/>
                                </w:rPr>
                              </w:pPr>
                              <w:sdt>
                                <w:sdtPr>
                                  <w:alias w:val="Numeris"/>
                                  <w:tag w:val="nr_63098b9861bb48e98ad83f6e12fabd8c"/>
                                  <w:lock w:val="sdtLocked"/>
                                  <w:richText/>
                                </w:sdtPr>
                                <w:sdtContent>
                                  <w:r>
                                    <w:rPr>
                                      <w:bCs/>
                                      <w:szCs w:val="24"/>
                                      <w:lang w:eastAsia="lt-LT"/>
                                    </w:rPr>
                                    <w:t>4</w:t>
                                  </w:r>
                                </w:sdtContent>
                              </w:sdt>
                              <w:r>
                                <w:rPr>
                                  <w:bCs/>
                                  <w:szCs w:val="24"/>
                                  <w:lang w:eastAsia="lt-LT"/>
                                </w:rPr>
                                <w:t>. Priežiūros institucijai priėmus sprendimą</w:t>
                              </w:r>
                              <w:r>
                                <w:rPr>
                                  <w:bCs/>
                                  <w:szCs w:val="24"/>
                                </w:rPr>
                                <w:t xml:space="preserve"> </w:t>
                              </w:r>
                              <w:r>
                                <w:rPr>
                                  <w:bCs/>
                                  <w:szCs w:val="24"/>
                                  <w:lang w:eastAsia="lt-LT"/>
                                </w:rPr>
                                <w:t>laikinai uždrausti (apriboti) kitam įpareigotajam subjektui teikti vieną ar kelias paslaugas, kitas įpareigotasis subjektas ne vėliau kaip per 10 darbo dienų nuo sprendimo priėmimo dienos priežiūros institucijai pateikia išorės audito ataskaitą apie priežiūros institucijos sprendime nurodytų paslaugų teikimo nutraukimą. Priežiūros institucija turi teisę reikalauti, kad kitas įpareigotasis subjektas per priežiūros institucijos nurodytą ne trumpesnį kaip 10 darbo dienų terminą pateiktų pakartotinę išorės audito ataskaitą apie priežiūros institucijos sprendime nurodytų paslaugų teikimo nutraukimą, jeigu kyla pagrįstų abejonių dėl sprendimo l</w:t>
                              </w:r>
                              <w:r>
                                <w:rPr>
                                  <w:bCs/>
                                  <w:szCs w:val="24"/>
                                </w:rPr>
                                <w:t xml:space="preserve">aikinai uždrausti kitam įpareigotajam subjektui teikti vieną ar kelias paslaugas vykdymo. </w:t>
                              </w:r>
                            </w:p>
                          </w:sdtContent>
                        </w:sdt>
                        <w:sdt>
                          <w:sdtPr>
                            <w:alias w:val="46-1 str. 5 d."/>
                            <w:tag w:val="part_19aa1f3fd8884d53b5ea97abb1a94de2"/>
                            <w:lock w:val="sdtLocked"/>
                            <w:richText/>
                          </w:sdtPr>
                          <w:sdtContent>
                            <w:p>
                              <w:pPr>
                                <w:widowControl w:val="0"/>
                                <w:spacing w:line="406" w:lineRule="atLeast"/>
                                <w:ind w:firstLine="720"/>
                                <w:jc w:val="both"/>
                                <w:rPr>
                                  <w:bCs/>
                                  <w:szCs w:val="24"/>
                                  <w:lang w:eastAsia="lt-LT"/>
                                </w:rPr>
                              </w:pPr>
                              <w:sdt>
                                <w:sdtPr>
                                  <w:alias w:val="Numeris"/>
                                  <w:tag w:val="nr_19aa1f3fd8884d53b5ea97abb1a94de2"/>
                                  <w:lock w:val="sdtLocked"/>
                                  <w:richText/>
                                </w:sdtPr>
                                <w:sdtContent>
                                  <w:r>
                                    <w:rPr>
                                      <w:bCs/>
                                      <w:szCs w:val="24"/>
                                      <w:lang w:eastAsia="lt-LT"/>
                                    </w:rPr>
                                    <w:t>5</w:t>
                                  </w:r>
                                </w:sdtContent>
                              </w:sdt>
                              <w:r>
                                <w:rPr>
                                  <w:bCs/>
                                  <w:szCs w:val="24"/>
                                  <w:lang w:eastAsia="lt-LT"/>
                                </w:rPr>
                                <w:t xml:space="preserve">. Išnykus laikino uždraudimo (apribojimo) kitam įpareigotajam subjektui teikti vieną ar kelias paslaugas pagrindui, priežiūros institucija nedelsdama, ne vėliau kaip per 5 darbo dienas nuo tada, kai įsitikino, kad pagrindas išnyko, priima sprendimą nutraukti laikiną uždraudimą (apribojimą) kitam įpareigotajam subjektui teikti vieną ar kelias paslaugas. </w:t>
                              </w:r>
                            </w:p>
                          </w:sdtContent>
                        </w:sdt>
                        <w:sdt>
                          <w:sdtPr>
                            <w:alias w:val="46-1 str. 6 d."/>
                            <w:tag w:val="part_6f67a51ee2874c8fb5d0b8ea59d20776"/>
                            <w:lock w:val="sdtLocked"/>
                            <w:richText/>
                          </w:sdtPr>
                          <w:sdtContent>
                            <w:p>
                              <w:pPr>
                                <w:widowControl w:val="0"/>
                                <w:spacing w:line="406" w:lineRule="atLeast"/>
                                <w:ind w:firstLine="720"/>
                                <w:jc w:val="both"/>
                                <w:rPr>
                                  <w:bCs/>
                                  <w:szCs w:val="24"/>
                                  <w:lang w:eastAsia="lt-LT"/>
                                </w:rPr>
                              </w:pPr>
                              <w:sdt>
                                <w:sdtPr>
                                  <w:alias w:val="Numeris"/>
                                  <w:tag w:val="nr_6f67a51ee2874c8fb5d0b8ea59d20776"/>
                                  <w:lock w:val="sdtLocked"/>
                                  <w:richText/>
                                </w:sdtPr>
                                <w:sdtContent>
                                  <w:r>
                                    <w:rPr>
                                      <w:bCs/>
                                      <w:szCs w:val="24"/>
                                      <w:lang w:eastAsia="lt-LT"/>
                                    </w:rPr>
                                    <w:t>6</w:t>
                                  </w:r>
                                </w:sdtContent>
                              </w:sdt>
                              <w:r>
                                <w:rPr>
                                  <w:bCs/>
                                  <w:szCs w:val="24"/>
                                  <w:lang w:eastAsia="lt-LT"/>
                                </w:rPr>
                                <w:t xml:space="preserve">. Priežiūros institucijai priėmus sprendimą visam laikui uždrausti kitam įpareigotajam subjektui teikti vieną ar kelias paslaugas, kitas įpareigotasis subjektas neturi teisės teikti priežiūros institucijos sprendime nurodytų paslaugų ir privalo nedelsdamas nutraukti priežiūros institucijos sprendime nurodytų paslaugų teikimą. </w:t>
                              </w:r>
                            </w:p>
                          </w:sdtContent>
                        </w:sdt>
                        <w:sdt>
                          <w:sdtPr>
                            <w:alias w:val="46-1 str. 7 d."/>
                            <w:tag w:val="part_51291f9348524f1186895d6104d92c4b"/>
                            <w:lock w:val="sdtLocked"/>
                            <w:richText/>
                          </w:sdtPr>
                          <w:sdtContent>
                            <w:p>
                              <w:pPr>
                                <w:widowControl w:val="0"/>
                                <w:spacing w:line="406" w:lineRule="atLeast"/>
                                <w:ind w:firstLine="720"/>
                                <w:jc w:val="both"/>
                                <w:rPr>
                                  <w:bCs/>
                                  <w:szCs w:val="24"/>
                                  <w:lang w:eastAsia="lt-LT"/>
                                </w:rPr>
                              </w:pPr>
                              <w:sdt>
                                <w:sdtPr>
                                  <w:alias w:val="Numeris"/>
                                  <w:tag w:val="nr_51291f9348524f1186895d6104d92c4b"/>
                                  <w:lock w:val="sdtLocked"/>
                                  <w:richText/>
                                </w:sdtPr>
                                <w:sdtContent>
                                  <w:r>
                                    <w:rPr>
                                      <w:bCs/>
                                      <w:szCs w:val="24"/>
                                      <w:lang w:eastAsia="lt-LT"/>
                                    </w:rPr>
                                    <w:t>7</w:t>
                                  </w:r>
                                </w:sdtContent>
                              </w:sdt>
                              <w:r>
                                <w:rPr>
                                  <w:bCs/>
                                  <w:szCs w:val="24"/>
                                  <w:lang w:eastAsia="lt-LT"/>
                                </w:rPr>
                                <w:t xml:space="preserve">. </w:t>
                              </w:r>
                              <w:r>
                                <w:rPr>
                                  <w:bCs/>
                                  <w:szCs w:val="24"/>
                                </w:rPr>
                                <w:t xml:space="preserve">Apie priimtą sprendimą taikyti, pratęsti ar nutraukti laikiną uždraudimą (apribojimą) kitam įpareigotajam subjektui, kuris yra juridinis asmuo arba Lietuvos Respublikoje įsteigtas Europos Sąjungos valstybės narės ar užsienio valstybės juridinio asmens filialas, teikti vieną ar kelias paslaugas </w:t>
                              </w:r>
                              <w:r>
                                <w:rPr>
                                  <w:bCs/>
                                  <w:szCs w:val="24"/>
                                  <w14:ligatures w14:val="standardContextual"/>
                                </w:rPr>
                                <w:t xml:space="preserve">arba apie priimtą sprendimą uždrausti vykdyti Juridinių asmenų registre registruojamą veiklą </w:t>
                              </w:r>
                              <w:r>
                                <w:rPr>
                                  <w:bCs/>
                                  <w:szCs w:val="24"/>
                                </w:rPr>
                                <w:t>ne vėliau kaip kitą darbo dieną po sprendimo priėmimo dienos pranešama Juridinių asmenų registro tvarkytojui. Apie priimtą sprendimą taikyti, pratęsti ar nutraukti laikiną uždraudimą (apribojimą) arba taikyti visam laikui uždraudimą kitam įpareigotajam subjektui teikti vieną ar kelias paslaugas arba vykdyti veiklą ne vėliau kaip kitą darbo dieną po sprendimo priėmimo dienos paskelbiama priežiūros institucijos interneto svetainėje</w:t>
                              </w:r>
                              <w:r>
                                <w:rPr>
                                  <w:bCs/>
                                  <w:szCs w:val="24"/>
                                  <w:lang w:eastAsia="lt-LT"/>
                                </w:rPr>
                                <w:t>.</w:t>
                              </w:r>
                            </w:p>
                          </w:sdtContent>
                        </w:sdt>
                        <w:sdt>
                          <w:sdtPr>
                            <w:alias w:val="46-1 str. 8 d."/>
                            <w:tag w:val="part_ce43f7f92f8644fda4434dcdede521f2"/>
                            <w:lock w:val="sdtLocked"/>
                            <w:richText/>
                          </w:sdtPr>
                          <w:sdtContent>
                            <w:p>
                              <w:pPr>
                                <w:widowControl w:val="0"/>
                                <w:spacing w:line="406" w:lineRule="atLeast"/>
                                <w:ind w:firstLine="720"/>
                                <w:jc w:val="both"/>
                                <w:rPr>
                                  <w:szCs w:val="24"/>
                                  <w:lang w:eastAsia="lt-LT"/>
                                </w:rPr>
                              </w:pPr>
                              <w:sdt>
                                <w:sdtPr>
                                  <w:alias w:val="Numeris"/>
                                  <w:tag w:val="nr_ce43f7f92f8644fda4434dcdede521f2"/>
                                  <w:lock w:val="sdtLocked"/>
                                  <w:richText/>
                                </w:sdtPr>
                                <w:sdtContent>
                                  <w:r>
                                    <w:rPr>
                                      <w:bCs/>
                                      <w:szCs w:val="24"/>
                                      <w:lang w:eastAsia="lt-LT"/>
                                    </w:rPr>
                                    <w:t>8</w:t>
                                  </w:r>
                                </w:sdtContent>
                              </w:sdt>
                              <w:r>
                                <w:rPr>
                                  <w:bCs/>
                                  <w:szCs w:val="24"/>
                                  <w:lang w:eastAsia="lt-LT"/>
                                </w:rPr>
                                <w:t xml:space="preserve">. Šis straipsnis netaikomas </w:t>
                              </w:r>
                              <w:r>
                                <w:rPr>
                                  <w:bCs/>
                                  <w:color w:val="000000"/>
                                  <w:szCs w:val="24"/>
                                </w:rPr>
                                <w:t>finansų įstaigoms ir kitiems įpareigotiesiems subjektams, kuriems būtina turėti licenciją ar leidimą vykdyti veiklą, ir priežiūros institucijoms, kurios išdavė licenciją ar leidimą vykdyti veiklą.</w:t>
                              </w:r>
                              <w:r>
                                <w:rPr>
                                  <w:szCs w:val="24"/>
                                  <w:lang w:eastAsia="lt-LT"/>
                                </w:rPr>
                                <w:t>“</w:t>
                              </w:r>
                            </w:p>
                            <w:p>
                              <w:pPr>
                                <w:widowControl w:val="0"/>
                                <w:spacing w:line="406" w:lineRule="atLeast"/>
                                <w:ind w:firstLine="720"/>
                                <w:jc w:val="both"/>
                                <w:rPr>
                                  <w:szCs w:val="24"/>
                                  <w:lang w:eastAsia="lt-LT"/>
                                </w:rPr>
                              </w:pPr>
                            </w:p>
                          </w:sdtContent>
                        </w:sdt>
                      </w:sdtContent>
                    </w:sdt>
                  </w:sdtContent>
                </w:sdt>
              </w:sdtContent>
            </w:sdt>
          </w:sdtContent>
        </w:sdt>
        <w:sdt>
          <w:sdtPr>
            <w:alias w:val="18 str."/>
            <w:tag w:val="part_aefe0740d1c14943b68560a09cafbb69"/>
            <w:lock w:val="sdtLocked"/>
            <w:richText/>
          </w:sdtPr>
          <w:sdtContent>
            <w:p>
              <w:pPr>
                <w:widowControl w:val="0"/>
                <w:tabs>
                  <w:tab w:val="left" w:pos="1134"/>
                </w:tabs>
                <w:spacing w:line="406" w:lineRule="atLeast"/>
                <w:ind w:firstLine="720"/>
                <w:jc w:val="both"/>
                <w:rPr>
                  <w:b/>
                  <w:bCs/>
                  <w:color w:val="000000"/>
                  <w:szCs w:val="24"/>
                </w:rPr>
              </w:pPr>
              <w:sdt>
                <w:sdtPr>
                  <w:alias w:val="Numeris"/>
                  <w:tag w:val="nr_aefe0740d1c14943b68560a09cafbb69"/>
                  <w:lock w:val="sdtLocked"/>
                  <w:richText/>
                </w:sdtPr>
                <w:sdtContent>
                  <w:r>
                    <w:rPr>
                      <w:b/>
                      <w:szCs w:val="24"/>
                    </w:rPr>
                    <w:t>18</w:t>
                  </w:r>
                </w:sdtContent>
              </w:sdt>
              <w:r>
                <w:rPr>
                  <w:b/>
                  <w:szCs w:val="24"/>
                </w:rPr>
                <w:t xml:space="preserve"> straipsnis. </w:t>
              </w:r>
              <w:sdt>
                <w:sdtPr>
                  <w:alias w:val="Pavadinimas"/>
                  <w:tag w:val="title_aefe0740d1c14943b68560a09cafbb69"/>
                  <w:lock w:val="sdtLocked"/>
                  <w:richText/>
                </w:sdtPr>
                <w:sdtContent>
                  <w:r>
                    <w:rPr>
                      <w:b/>
                      <w:szCs w:val="24"/>
                    </w:rPr>
                    <w:t>48</w:t>
                  </w:r>
                  <w:r>
                    <w:rPr>
                      <w:b/>
                      <w:bCs/>
                      <w:color w:val="000000"/>
                      <w:szCs w:val="24"/>
                    </w:rPr>
                    <w:t xml:space="preserve"> straipsnio pakeitimas </w:t>
                  </w:r>
                </w:sdtContent>
              </w:sdt>
            </w:p>
            <w:sdt>
              <w:sdtPr>
                <w:alias w:val="18 str. 1 d."/>
                <w:tag w:val="part_240d27d9afd04ff3950da36a1db0bccb"/>
                <w:lock w:val="sdtLocked"/>
                <w:richText/>
              </w:sdtPr>
              <w:sdtContent>
                <w:p>
                  <w:pPr>
                    <w:widowControl w:val="0"/>
                    <w:spacing w:line="406" w:lineRule="atLeast"/>
                    <w:ind w:firstLine="720"/>
                    <w:jc w:val="both"/>
                    <w:rPr>
                      <w:bCs/>
                      <w:color w:val="000000"/>
                      <w:szCs w:val="24"/>
                      <w:lang w:eastAsia="lt-LT"/>
                    </w:rPr>
                  </w:pPr>
                  <w:sdt>
                    <w:sdtPr>
                      <w:alias w:val="Numeris"/>
                      <w:tag w:val="nr_240d27d9afd04ff3950da36a1db0bccb"/>
                      <w:lock w:val="sdtLocked"/>
                      <w:richText/>
                    </w:sdtPr>
                    <w:sdtContent>
                      <w:r>
                        <w:rPr>
                          <w:bCs/>
                          <w:color w:val="000000"/>
                          <w:szCs w:val="24"/>
                          <w:lang w:eastAsia="lt-LT"/>
                        </w:rPr>
                        <w:t>1</w:t>
                      </w:r>
                    </w:sdtContent>
                  </w:sdt>
                  <w:r>
                    <w:rPr>
                      <w:bCs/>
                      <w:color w:val="000000"/>
                      <w:szCs w:val="24"/>
                      <w:lang w:eastAsia="lt-LT"/>
                    </w:rPr>
                    <w:t>. Papildyti 48 straipsnio 5 dalį 7 ir 8 punktais:</w:t>
                  </w:r>
                </w:p>
                <w:sdt>
                  <w:sdtPr>
                    <w:alias w:val="citata"/>
                    <w:tag w:val="part_4130ab3a46a647d496e0efbcff007181"/>
                    <w:lock w:val="sdtLocked"/>
                    <w:richText/>
                  </w:sdtPr>
                  <w:sdtContent>
                    <w:sdt>
                      <w:sdtPr>
                        <w:alias w:val="7 p."/>
                        <w:tag w:val="part_e9d888798e86440d83171e10664e74f7"/>
                        <w:lock w:val="sdtLocked"/>
                        <w:richText/>
                      </w:sdtPr>
                      <w:sdtContent>
                        <w:p>
                          <w:pPr>
                            <w:widowControl w:val="0"/>
                            <w:tabs>
                              <w:tab w:val="left" w:pos="1134"/>
                            </w:tabs>
                            <w:spacing w:line="406" w:lineRule="atLeast"/>
                            <w:ind w:firstLine="720"/>
                            <w:jc w:val="both"/>
                            <w:rPr>
                              <w:bCs/>
                              <w:color w:val="000000"/>
                              <w:szCs w:val="24"/>
                              <w:lang w:eastAsia="lt-LT"/>
                            </w:rPr>
                          </w:pPr>
                          <w:r>
                            <w:rPr>
                              <w:bCs/>
                              <w:color w:val="000000"/>
                              <w:szCs w:val="24"/>
                              <w:lang w:eastAsia="lt-LT"/>
                            </w:rPr>
                            <w:t>„</w:t>
                          </w:r>
                          <w:sdt>
                            <w:sdtPr>
                              <w:alias w:val="Numeris"/>
                              <w:tag w:val="nr_e9d888798e86440d83171e10664e74f7"/>
                              <w:lock w:val="sdtLocked"/>
                              <w:richText/>
                            </w:sdtPr>
                            <w:sdtContent>
                              <w:r>
                                <w:rPr>
                                  <w:bCs/>
                                  <w:color w:val="000000"/>
                                  <w:szCs w:val="24"/>
                                  <w:lang w:eastAsia="lt-LT"/>
                                </w:rPr>
                                <w:t>7</w:t>
                              </w:r>
                            </w:sdtContent>
                          </w:sdt>
                          <w:r>
                            <w:rPr>
                              <w:bCs/>
                              <w:color w:val="000000"/>
                              <w:szCs w:val="24"/>
                              <w:lang w:eastAsia="lt-LT"/>
                            </w:rPr>
                            <w:t>) kompetentingoms valstybės ar užsienio valstybių teisėsaugos institucijoms ar tarptautinėms organizacijoms, ar pinigų plovimo ir (ar) teroristų finansavimo prevencijos priemones įgyvendinančioms institucijoms, jeigu nustatomi finansų įstaigų ar kitų įpareigotųjų subjektų kliento galimai nusikalstamos veikos ar kitų teisės aktų pažeidimų požymiai;</w:t>
                          </w:r>
                        </w:p>
                      </w:sdtContent>
                    </w:sdt>
                    <w:sdt>
                      <w:sdtPr>
                        <w:alias w:val="8 p."/>
                        <w:tag w:val="part_506f181171fa44ef9ccff42ac13eac0d"/>
                        <w:lock w:val="sdtLocked"/>
                        <w:richText/>
                      </w:sdtPr>
                      <w:sdtContent>
                        <w:p>
                          <w:pPr>
                            <w:widowControl w:val="0"/>
                            <w:tabs>
                              <w:tab w:val="left" w:pos="1134"/>
                            </w:tabs>
                            <w:spacing w:line="406" w:lineRule="atLeast"/>
                            <w:ind w:firstLine="720"/>
                            <w:jc w:val="both"/>
                            <w:rPr>
                              <w:bCs/>
                              <w:color w:val="000000"/>
                              <w:szCs w:val="24"/>
                              <w:lang w:eastAsia="lt-LT"/>
                            </w:rPr>
                          </w:pPr>
                          <w:sdt>
                            <w:sdtPr>
                              <w:alias w:val="Numeris"/>
                              <w:tag w:val="nr_506f181171fa44ef9ccff42ac13eac0d"/>
                              <w:lock w:val="sdtLocked"/>
                              <w:richText/>
                            </w:sdtPr>
                            <w:sdtContent>
                              <w:r>
                                <w:rPr>
                                  <w:bCs/>
                                  <w:color w:val="000000"/>
                                  <w:szCs w:val="24"/>
                                  <w:lang w:eastAsia="lt-LT"/>
                                </w:rPr>
                                <w:t>8</w:t>
                              </w:r>
                            </w:sdtContent>
                          </w:sdt>
                          <w:r>
                            <w:rPr>
                              <w:bCs/>
                              <w:color w:val="000000"/>
                              <w:szCs w:val="24"/>
                              <w:lang w:eastAsia="lt-LT"/>
                            </w:rPr>
                            <w:t>) mokesčių administravimo institucijoms, jeigu tai būtina dėl finansų įstaigų ar kitų įpareigotųjų subjektų klientų priežiūros ar pažeidimų prevencijos.“</w:t>
                          </w:r>
                        </w:p>
                      </w:sdtContent>
                    </w:sdt>
                  </w:sdtContent>
                </w:sdt>
              </w:sdtContent>
            </w:sdt>
            <w:sdt>
              <w:sdtPr>
                <w:alias w:val="18 str. 2 d."/>
                <w:tag w:val="part_d5a0ab50e3134e6cbebe55a2308f0feb"/>
                <w:lock w:val="sdtLocked"/>
                <w:richText/>
              </w:sdtPr>
              <w:sdtContent>
                <w:p>
                  <w:pPr>
                    <w:widowControl w:val="0"/>
                    <w:spacing w:line="406" w:lineRule="atLeast"/>
                    <w:ind w:firstLine="720"/>
                    <w:jc w:val="both"/>
                    <w:rPr>
                      <w:szCs w:val="24"/>
                      <w:lang w:eastAsia="lt-LT"/>
                    </w:rPr>
                  </w:pPr>
                  <w:sdt>
                    <w:sdtPr>
                      <w:alias w:val="Numeris"/>
                      <w:tag w:val="nr_d5a0ab50e3134e6cbebe55a2308f0feb"/>
                      <w:lock w:val="sdtLocked"/>
                      <w:richText/>
                    </w:sdtPr>
                    <w:sdtContent>
                      <w:r>
                        <w:rPr>
                          <w:szCs w:val="24"/>
                          <w:lang w:eastAsia="lt-LT"/>
                        </w:rPr>
                        <w:t>2</w:t>
                      </w:r>
                    </w:sdtContent>
                  </w:sdt>
                  <w:r>
                    <w:rPr>
                      <w:szCs w:val="24"/>
                      <w:lang w:eastAsia="lt-LT"/>
                    </w:rPr>
                    <w:t>. Pakeisti 48 straipsnio 6 dalį ir ją išdėstyti taip:</w:t>
                  </w:r>
                </w:p>
                <w:sdt>
                  <w:sdtPr>
                    <w:alias w:val="citata"/>
                    <w:tag w:val="part_1468a6b8a16b463fba2b9ea7a0212728"/>
                    <w:lock w:val="sdtLocked"/>
                    <w:richText/>
                  </w:sdtPr>
                  <w:sdtContent>
                    <w:sdt>
                      <w:sdtPr>
                        <w:alias w:val="6 d."/>
                        <w:tag w:val="part_f3f7f63aa5d24b3889d4fcb39af7e22f"/>
                        <w:lock w:val="sdtLocked"/>
                        <w:richText/>
                      </w:sdtPr>
                      <w:sdtContent>
                        <w:p>
                          <w:pPr>
                            <w:widowControl w:val="0"/>
                            <w:spacing w:line="406" w:lineRule="atLeast"/>
                            <w:ind w:firstLine="720"/>
                            <w:jc w:val="both"/>
                            <w:rPr>
                              <w:szCs w:val="24"/>
                              <w:lang w:eastAsia="lt-LT"/>
                            </w:rPr>
                          </w:pPr>
                          <w:r>
                            <w:rPr>
                              <w:szCs w:val="24"/>
                              <w:lang w:eastAsia="lt-LT"/>
                            </w:rPr>
                            <w:t>„</w:t>
                          </w:r>
                          <w:sdt>
                            <w:sdtPr>
                              <w:alias w:val="Numeris"/>
                              <w:tag w:val="nr_f3f7f63aa5d24b3889d4fcb39af7e22f"/>
                              <w:lock w:val="sdtLocked"/>
                              <w:richText/>
                            </w:sdtPr>
                            <w:sdtContent>
                              <w:r>
                                <w:rPr>
                                  <w:szCs w:val="24"/>
                                  <w:lang w:eastAsia="lt-LT"/>
                                </w:rPr>
                                <w:t>6</w:t>
                              </w:r>
                            </w:sdtContent>
                          </w:sdt>
                          <w:r>
                            <w:rPr>
                              <w:szCs w:val="24"/>
                              <w:lang w:eastAsia="lt-LT"/>
                            </w:rPr>
                            <w:t xml:space="preserve">. </w:t>
                          </w:r>
                          <w:r>
                            <w:rPr>
                              <w:color w:val="000000"/>
                              <w:szCs w:val="24"/>
                            </w:rPr>
                            <w:t xml:space="preserve">Priežiūros tikslais gauti asmens duomenys teikiami vadovaujantis Reglamentu (ES) 2016/679, Asmens duomenų teisinės apsaugos įstatymu ir </w:t>
                          </w:r>
                          <w:r>
                            <w:rPr>
                              <w:rFonts w:eastAsia="NSimSun"/>
                              <w:color w:val="000000"/>
                              <w:kern w:val="2"/>
                              <w:szCs w:val="24"/>
                              <w:lang w:eastAsia="zh-CN" w:bidi="hi-IN"/>
                            </w:rPr>
                            <w:t>Asmens duomenų, tvarkomų nusikalstamų veikų prevencijos, tyrimo, atskleidimo ar baudžiamojo persekiojimo už jas, bausmių vykdymo arba nacionalinio saugumo ar gynybos tikslais, teisinės apsaugos įstatymu</w:t>
                          </w:r>
                          <w:r>
                            <w:rPr>
                              <w:color w:val="000000"/>
                              <w:szCs w:val="24"/>
                            </w:rPr>
                            <w:t>.“</w:t>
                          </w:r>
                        </w:p>
                        <w:p>
                          <w:pPr>
                            <w:widowControl w:val="0"/>
                            <w:spacing w:line="406" w:lineRule="atLeast"/>
                            <w:ind w:firstLine="720"/>
                            <w:jc w:val="both"/>
                            <w:rPr>
                              <w:b/>
                              <w:szCs w:val="24"/>
                              <w:lang w:eastAsia="lt-LT"/>
                            </w:rPr>
                          </w:pPr>
                        </w:p>
                      </w:sdtContent>
                    </w:sdt>
                  </w:sdtContent>
                </w:sdt>
              </w:sdtContent>
            </w:sdt>
          </w:sdtContent>
        </w:sdt>
        <w:sdt>
          <w:sdtPr>
            <w:alias w:val="19 str."/>
            <w:tag w:val="part_f3397ff766a741f1ade9b9393e8a5a63"/>
            <w:lock w:val="sdtLocked"/>
            <w:richText/>
          </w:sdtPr>
          <w:sdtContent>
            <w:p>
              <w:pPr>
                <w:widowControl w:val="0"/>
                <w:spacing w:line="406" w:lineRule="atLeast"/>
                <w:ind w:firstLine="720"/>
                <w:jc w:val="both"/>
                <w:rPr>
                  <w:b/>
                  <w:szCs w:val="24"/>
                  <w:lang w:eastAsia="lt-LT"/>
                </w:rPr>
              </w:pPr>
              <w:sdt>
                <w:sdtPr>
                  <w:alias w:val="Numeris"/>
                  <w:tag w:val="nr_f3397ff766a741f1ade9b9393e8a5a63"/>
                  <w:lock w:val="sdtLocked"/>
                  <w:richText/>
                </w:sdtPr>
                <w:sdtContent>
                  <w:r>
                    <w:rPr>
                      <w:b/>
                      <w:szCs w:val="24"/>
                      <w:lang w:eastAsia="lt-LT"/>
                    </w:rPr>
                    <w:t>19</w:t>
                  </w:r>
                </w:sdtContent>
              </w:sdt>
              <w:r>
                <w:rPr>
                  <w:b/>
                  <w:szCs w:val="24"/>
                  <w:lang w:eastAsia="lt-LT"/>
                </w:rPr>
                <w:t xml:space="preserve"> straipsnis.</w:t>
              </w:r>
              <w:r>
                <w:rPr>
                  <w:szCs w:val="24"/>
                </w:rPr>
                <w:t xml:space="preserve"> </w:t>
              </w:r>
              <w:sdt>
                <w:sdtPr>
                  <w:alias w:val="Pavadinimas"/>
                  <w:tag w:val="title_f3397ff766a741f1ade9b9393e8a5a63"/>
                  <w:lock w:val="sdtLocked"/>
                  <w:richText/>
                </w:sdtPr>
                <w:sdtContent>
                  <w:r>
                    <w:rPr>
                      <w:b/>
                      <w:szCs w:val="24"/>
                      <w:lang w:eastAsia="lt-LT"/>
                    </w:rPr>
                    <w:t xml:space="preserve">49 straipsnio pakeitimas </w:t>
                  </w:r>
                </w:sdtContent>
              </w:sdt>
            </w:p>
            <w:sdt>
              <w:sdtPr>
                <w:alias w:val="19 str. 1 d."/>
                <w:tag w:val="part_881041ae5ab5412e906f091cae984f55"/>
                <w:lock w:val="sdtLocked"/>
                <w:richText/>
              </w:sdtPr>
              <w:sdtContent>
                <w:p>
                  <w:pPr>
                    <w:widowControl w:val="0"/>
                    <w:spacing w:line="406" w:lineRule="atLeast"/>
                    <w:ind w:firstLine="720"/>
                    <w:jc w:val="both"/>
                    <w:rPr>
                      <w:szCs w:val="24"/>
                      <w:lang w:eastAsia="lt-LT"/>
                    </w:rPr>
                  </w:pPr>
                  <w:r>
                    <w:rPr>
                      <w:szCs w:val="24"/>
                      <w:lang w:eastAsia="lt-LT"/>
                    </w:rPr>
                    <w:t xml:space="preserve">Pakeisti 49 straipsnį ir jį išdėstyti taip: </w:t>
                  </w:r>
                </w:p>
                <w:sdt>
                  <w:sdtPr>
                    <w:alias w:val="citata"/>
                    <w:tag w:val="part_bdaeacef885f47188ee7b7e2f5d1f129"/>
                    <w:lock w:val="sdtLocked"/>
                    <w:richText/>
                  </w:sdtPr>
                  <w:sdtContent>
                    <w:sdt>
                      <w:sdtPr>
                        <w:alias w:val="49 str."/>
                        <w:tag w:val="part_bb0d752e814d47fd977b84b642793f4a"/>
                        <w:lock w:val="sdtLocked"/>
                        <w:richText/>
                      </w:sdtPr>
                      <w:sdtContent>
                        <w:p>
                          <w:pPr>
                            <w:widowControl w:val="0"/>
                            <w:spacing w:line="406" w:lineRule="atLeast"/>
                            <w:ind w:firstLine="720"/>
                            <w:jc w:val="both"/>
                            <w:rPr>
                              <w:szCs w:val="24"/>
                              <w:lang w:eastAsia="lt-LT"/>
                            </w:rPr>
                          </w:pPr>
                          <w:r>
                            <w:rPr>
                              <w:szCs w:val="24"/>
                              <w:lang w:eastAsia="lt-LT"/>
                            </w:rPr>
                            <w:t>„</w:t>
                          </w:r>
                          <w:sdt>
                            <w:sdtPr>
                              <w:alias w:val="Numeris"/>
                              <w:tag w:val="nr_bb0d752e814d47fd977b84b642793f4a"/>
                              <w:lock w:val="sdtLocked"/>
                              <w:richText/>
                            </w:sdtPr>
                            <w:sdtContent>
                              <w:r>
                                <w:rPr>
                                  <w:b/>
                                  <w:szCs w:val="24"/>
                                  <w:lang w:eastAsia="lt-LT"/>
                                </w:rPr>
                                <w:t>49</w:t>
                              </w:r>
                            </w:sdtContent>
                          </w:sdt>
                          <w:r>
                            <w:rPr>
                              <w:b/>
                              <w:szCs w:val="24"/>
                              <w:lang w:eastAsia="lt-LT"/>
                            </w:rPr>
                            <w:t xml:space="preserve"> straipsnis. </w:t>
                          </w:r>
                          <w:sdt>
                            <w:sdtPr>
                              <w:alias w:val="Pavadinimas"/>
                              <w:tag w:val="title_bb0d752e814d47fd977b84b642793f4a"/>
                              <w:lock w:val="sdtLocked"/>
                              <w:richText/>
                            </w:sdtPr>
                            <w:sdtContent>
                              <w:r>
                                <w:rPr>
                                  <w:b/>
                                  <w:szCs w:val="24"/>
                                  <w:lang w:eastAsia="lt-LT"/>
                                </w:rPr>
                                <w:t>Penktojo skirsnio nuostatų taikymas</w:t>
                              </w:r>
                            </w:sdtContent>
                          </w:sdt>
                        </w:p>
                        <w:sdt>
                          <w:sdtPr>
                            <w:alias w:val="49 str. 1 d."/>
                            <w:tag w:val="part_4381904fec28488aaef946eefa7f846c"/>
                            <w:lock w:val="sdtLocked"/>
                            <w:richText/>
                          </w:sdtPr>
                          <w:sdtContent>
                            <w:p>
                              <w:pPr>
                                <w:widowControl w:val="0"/>
                                <w:spacing w:line="406" w:lineRule="atLeast"/>
                                <w:ind w:firstLine="720"/>
                                <w:jc w:val="both"/>
                                <w:rPr>
                                  <w:szCs w:val="24"/>
                                  <w:lang w:eastAsia="lt-LT"/>
                                </w:rPr>
                              </w:pPr>
                              <w:r>
                                <w:rPr>
                                  <w:szCs w:val="24"/>
                                  <w:lang w:eastAsia="lt-LT"/>
                                </w:rPr>
                                <w:t>Grynųjų pinigų deklaravimui, muitinės įstaigų veiklai ir šio įstatymo 25 straipsnio 1, 1</w:t>
                              </w:r>
                              <w:r>
                                <w:rPr>
                                  <w:szCs w:val="24"/>
                                  <w:vertAlign w:val="superscript"/>
                                  <w:lang w:eastAsia="lt-LT"/>
                                </w:rPr>
                                <w:t>1</w:t>
                              </w:r>
                              <w:r>
                                <w:rPr>
                                  <w:szCs w:val="24"/>
                                  <w:lang w:eastAsia="lt-LT"/>
                                </w:rPr>
                                <w:t>, 2, 4 ir 6 dalyse, 25</w:t>
                              </w:r>
                              <w:r>
                                <w:rPr>
                                  <w:szCs w:val="24"/>
                                  <w:vertAlign w:val="superscript"/>
                                  <w:lang w:eastAsia="lt-LT"/>
                                </w:rPr>
                                <w:t>2</w:t>
                              </w:r>
                              <w:r>
                                <w:rPr>
                                  <w:szCs w:val="24"/>
                                  <w:lang w:eastAsia="lt-LT"/>
                                </w:rPr>
                                <w:t xml:space="preserve"> straipsniuose nustatytų reikalavimų priežiūrai šio įstatymo penktojo skirsnio nuostatos netaikomos.“</w:t>
                              </w:r>
                            </w:p>
                            <w:p>
                              <w:pPr>
                                <w:widowControl w:val="0"/>
                                <w:spacing w:line="406" w:lineRule="atLeast"/>
                                <w:ind w:firstLine="720"/>
                                <w:jc w:val="both"/>
                                <w:rPr>
                                  <w:szCs w:val="24"/>
                                  <w:lang w:eastAsia="lt-LT"/>
                                </w:rPr>
                              </w:pPr>
                            </w:p>
                          </w:sdtContent>
                        </w:sdt>
                      </w:sdtContent>
                    </w:sdt>
                  </w:sdtContent>
                </w:sdt>
              </w:sdtContent>
            </w:sdt>
          </w:sdtContent>
        </w:sdt>
        <w:sdt>
          <w:sdtPr>
            <w:alias w:val="20 str."/>
            <w:tag w:val="part_9365f18ca0a44b8f92d0dcd8ab681852"/>
            <w:lock w:val="sdtLocked"/>
            <w:richText/>
          </w:sdtPr>
          <w:sdtContent>
            <w:p>
              <w:pPr>
                <w:widowControl w:val="0"/>
                <w:spacing w:line="406" w:lineRule="atLeast"/>
                <w:ind w:firstLine="720"/>
                <w:jc w:val="both"/>
                <w:rPr>
                  <w:b/>
                  <w:szCs w:val="24"/>
                  <w:lang w:eastAsia="lt-LT"/>
                </w:rPr>
              </w:pPr>
              <w:sdt>
                <w:sdtPr>
                  <w:alias w:val="Numeris"/>
                  <w:tag w:val="nr_9365f18ca0a44b8f92d0dcd8ab681852"/>
                  <w:lock w:val="sdtLocked"/>
                  <w:richText/>
                </w:sdtPr>
                <w:sdtContent>
                  <w:r>
                    <w:rPr>
                      <w:b/>
                      <w:szCs w:val="24"/>
                      <w:lang w:eastAsia="lt-LT"/>
                    </w:rPr>
                    <w:t>20</w:t>
                  </w:r>
                </w:sdtContent>
              </w:sdt>
              <w:r>
                <w:rPr>
                  <w:b/>
                  <w:szCs w:val="24"/>
                  <w:lang w:eastAsia="lt-LT"/>
                </w:rPr>
                <w:t xml:space="preserve"> straipsnis. </w:t>
              </w:r>
              <w:sdt>
                <w:sdtPr>
                  <w:alias w:val="Pavadinimas"/>
                  <w:tag w:val="title_9365f18ca0a44b8f92d0dcd8ab681852"/>
                  <w:lock w:val="sdtLocked"/>
                  <w:richText/>
                </w:sdtPr>
                <w:sdtContent>
                  <w:r>
                    <w:rPr>
                      <w:b/>
                      <w:szCs w:val="24"/>
                      <w:lang w:eastAsia="lt-LT"/>
                    </w:rPr>
                    <w:t>Įstatymo įsigaliojimas, įgyvendinimas ir taikymas</w:t>
                  </w:r>
                </w:sdtContent>
              </w:sdt>
            </w:p>
            <w:sdt>
              <w:sdtPr>
                <w:alias w:val="20 str. 1 d."/>
                <w:tag w:val="part_7bfa94358f7d42c0a4a6682bcd5d80eb"/>
                <w:lock w:val="sdtLocked"/>
                <w:richText/>
              </w:sdtPr>
              <w:sdtContent>
                <w:p>
                  <w:pPr>
                    <w:widowControl w:val="0"/>
                    <w:spacing w:line="406" w:lineRule="atLeast"/>
                    <w:ind w:firstLine="720"/>
                    <w:jc w:val="both"/>
                    <w:rPr>
                      <w:szCs w:val="24"/>
                      <w:lang w:eastAsia="lt-LT"/>
                    </w:rPr>
                  </w:pPr>
                  <w:sdt>
                    <w:sdtPr>
                      <w:alias w:val="Numeris"/>
                      <w:tag w:val="nr_7bfa94358f7d42c0a4a6682bcd5d80eb"/>
                      <w:lock w:val="sdtLocked"/>
                      <w:richText/>
                    </w:sdtPr>
                    <w:sdtContent>
                      <w:r>
                        <w:rPr>
                          <w:szCs w:val="24"/>
                          <w:lang w:eastAsia="lt-LT"/>
                        </w:rPr>
                        <w:t>1</w:t>
                      </w:r>
                    </w:sdtContent>
                  </w:sdt>
                  <w:r>
                    <w:rPr>
                      <w:szCs w:val="24"/>
                      <w:lang w:eastAsia="lt-LT"/>
                    </w:rPr>
                    <w:t xml:space="preserve">. Šio įstatymo 14 straipsnio 1, 2 dalys ir 17 straipsnis įsigalioja 2024 m. gegužės 1 d. </w:t>
                  </w:r>
                </w:p>
              </w:sdtContent>
            </w:sdt>
            <w:sdt>
              <w:sdtPr>
                <w:alias w:val="20 str. 2 d."/>
                <w:tag w:val="part_3eac529279c642d183cb473118d339f7"/>
                <w:lock w:val="sdtLocked"/>
                <w:richText/>
              </w:sdtPr>
              <w:sdtContent>
                <w:p>
                  <w:pPr>
                    <w:widowControl w:val="0"/>
                    <w:spacing w:line="406" w:lineRule="atLeast"/>
                    <w:ind w:firstLine="720"/>
                    <w:jc w:val="both"/>
                    <w:rPr>
                      <w:szCs w:val="24"/>
                      <w:lang w:eastAsia="lt-LT"/>
                    </w:rPr>
                  </w:pPr>
                  <w:sdt>
                    <w:sdtPr>
                      <w:alias w:val="Numeris"/>
                      <w:tag w:val="nr_3eac529279c642d183cb473118d339f7"/>
                      <w:lock w:val="sdtLocked"/>
                      <w:richText/>
                    </w:sdtPr>
                    <w:sdtContent>
                      <w:r>
                        <w:rPr>
                          <w:szCs w:val="24"/>
                          <w:lang w:eastAsia="lt-LT"/>
                        </w:rPr>
                        <w:t>2</w:t>
                      </w:r>
                    </w:sdtContent>
                  </w:sdt>
                  <w:r>
                    <w:rPr>
                      <w:szCs w:val="24"/>
                      <w:lang w:eastAsia="lt-LT"/>
                    </w:rPr>
                    <w:t>. Šio įstatymo 3, 5, 6, 7, 9, 10 straipsniai, 12 straipsnio 1, 2 ir 4–7 dalys, 14 straipsnio 3–5 dalys ir 16 straipsnio 1, 2 dalys įsigalioja 2024 m. rugpjūčio 1 d.</w:t>
                  </w:r>
                </w:p>
              </w:sdtContent>
            </w:sdt>
            <w:sdt>
              <w:sdtPr>
                <w:alias w:val="20 str. 3 d."/>
                <w:tag w:val="part_441fa8600f004753a51a62de8e4722d4"/>
                <w:lock w:val="sdtLocked"/>
                <w:richText/>
              </w:sdtPr>
              <w:sdtContent>
                <w:p>
                  <w:pPr>
                    <w:widowControl w:val="0"/>
                    <w:spacing w:line="406" w:lineRule="atLeast"/>
                    <w:ind w:firstLine="720"/>
                    <w:jc w:val="both"/>
                    <w:rPr>
                      <w:szCs w:val="24"/>
                      <w:lang w:eastAsia="lt-LT"/>
                    </w:rPr>
                  </w:pPr>
                  <w:sdt>
                    <w:sdtPr>
                      <w:alias w:val="Numeris"/>
                      <w:tag w:val="nr_441fa8600f004753a51a62de8e4722d4"/>
                      <w:lock w:val="sdtLocked"/>
                      <w:richText/>
                    </w:sdtPr>
                    <w:sdtContent>
                      <w:r>
                        <w:rPr>
                          <w:szCs w:val="24"/>
                          <w:lang w:eastAsia="lt-LT"/>
                        </w:rPr>
                        <w:t>3</w:t>
                      </w:r>
                    </w:sdtContent>
                  </w:sdt>
                  <w:r>
                    <w:rPr>
                      <w:szCs w:val="24"/>
                      <w:lang w:eastAsia="lt-LT"/>
                    </w:rPr>
                    <w:t>. Šio įstatymo 12 straipsnio 3 dalis įsigalioja 2024 m. lapkričio 1 d.</w:t>
                  </w:r>
                </w:p>
              </w:sdtContent>
            </w:sdt>
            <w:sdt>
              <w:sdtPr>
                <w:alias w:val="20 str. 4 d."/>
                <w:tag w:val="part_ec1628f9a49948fbb996fba163566f34"/>
                <w:lock w:val="sdtLocked"/>
                <w:richText/>
              </w:sdtPr>
              <w:sdtContent>
                <w:p>
                  <w:pPr>
                    <w:widowControl w:val="0"/>
                    <w:spacing w:line="406" w:lineRule="atLeast"/>
                    <w:ind w:firstLine="720"/>
                    <w:jc w:val="both"/>
                    <w:rPr>
                      <w:szCs w:val="24"/>
                      <w:lang w:eastAsia="lt-LT"/>
                    </w:rPr>
                  </w:pPr>
                  <w:sdt>
                    <w:sdtPr>
                      <w:alias w:val="Numeris"/>
                      <w:tag w:val="nr_ec1628f9a49948fbb996fba163566f34"/>
                      <w:lock w:val="sdtLocked"/>
                      <w:richText/>
                    </w:sdtPr>
                    <w:sdtContent>
                      <w:r>
                        <w:rPr>
                          <w:szCs w:val="24"/>
                          <w:lang w:eastAsia="lt-LT"/>
                        </w:rPr>
                        <w:t>4</w:t>
                      </w:r>
                    </w:sdtContent>
                  </w:sdt>
                  <w:r>
                    <w:rPr>
                      <w:szCs w:val="24"/>
                      <w:lang w:eastAsia="lt-LT"/>
                    </w:rPr>
                    <w:t>. Muitinės departamento prie Lietuvos Respublikos finansų ministerijos generalinis direktorius,</w:t>
                  </w:r>
                  <w:r>
                    <w:rPr>
                      <w:color w:val="000000"/>
                      <w:szCs w:val="24"/>
                      <w:lang w:eastAsia="lt-LT"/>
                    </w:rPr>
                    <w:t xml:space="preserve"> Finansinių nusikaltimų tyrimo tarnybos</w:t>
                  </w:r>
                  <w:r>
                    <w:rPr>
                      <w:szCs w:val="24"/>
                      <w:lang w:eastAsia="lt-LT"/>
                    </w:rPr>
                    <w:t xml:space="preserve"> prie Lietuvos Respublikos vidaus reikalų ministerijos direktorius ir </w:t>
                  </w:r>
                  <w:r>
                    <w:rPr>
                      <w:color w:val="000000"/>
                      <w:szCs w:val="24"/>
                    </w:rPr>
                    <w:t>Valstybinės mokesčių inspekcijos prie Lietuvos Respublikos finansų ministerijos</w:t>
                  </w:r>
                  <w:r>
                    <w:rPr>
                      <w:szCs w:val="24"/>
                      <w:lang w:eastAsia="lt-LT"/>
                    </w:rPr>
                    <w:t xml:space="preserve"> viršininkas iki 2024 m. liepos 31 d. priima šio įstatymo 6, 9 ir 12 straipsnių įgyvendinamuosius teisės aktus.</w:t>
                  </w:r>
                </w:p>
              </w:sdtContent>
            </w:sdt>
            <w:sdt>
              <w:sdtPr>
                <w:alias w:val="20 str. 5 d."/>
                <w:tag w:val="part_96e9673e31cc40c0ba091287f8d7fdbf"/>
                <w:lock w:val="sdtLocked"/>
                <w:richText/>
              </w:sdtPr>
              <w:sdtContent>
                <w:p>
                  <w:pPr>
                    <w:widowControl w:val="0"/>
                    <w:spacing w:line="406" w:lineRule="atLeast"/>
                    <w:ind w:firstLine="720"/>
                    <w:jc w:val="both"/>
                    <w:rPr>
                      <w:bCs/>
                      <w:szCs w:val="24"/>
                    </w:rPr>
                  </w:pPr>
                  <w:sdt>
                    <w:sdtPr>
                      <w:alias w:val="Numeris"/>
                      <w:tag w:val="nr_96e9673e31cc40c0ba091287f8d7fdbf"/>
                      <w:lock w:val="sdtLocked"/>
                      <w:richText/>
                    </w:sdtPr>
                    <w:sdtContent>
                      <w:r>
                        <w:rPr>
                          <w:bCs/>
                          <w:szCs w:val="24"/>
                          <w:lang w:eastAsia="lt-LT"/>
                        </w:rPr>
                        <w:t>5</w:t>
                      </w:r>
                    </w:sdtContent>
                  </w:sdt>
                  <w:r>
                    <w:rPr>
                      <w:bCs/>
                      <w:szCs w:val="24"/>
                      <w:lang w:eastAsia="lt-LT"/>
                    </w:rPr>
                    <w:t xml:space="preserve">. </w:t>
                  </w:r>
                  <w:r>
                    <w:rPr>
                      <w:bCs/>
                      <w:color w:val="000000"/>
                      <w:szCs w:val="24"/>
                      <w:lang w:eastAsia="lt-LT"/>
                    </w:rPr>
                    <w:t xml:space="preserve">Finansų įstaigos ir kiti įpareigotieji subjektai, kurie iki šio įstatymo įsigaliojimo dienos perdavė veiklos funkcijas kitam asmeniui, kuris priklauso vienai įmonių grupei ir yra registruotas trečiojoje valstybėje, kuri neatitinka </w:t>
                  </w:r>
                  <w:r>
                    <w:rPr>
                      <w:bCs/>
                      <w:szCs w:val="24"/>
                    </w:rPr>
                    <w:t>šio įstatymo 7 straipsnyje išdėstytoje Lietuvos Respublikos pinigų plovimo ir teroristų finansavimo prevencijos įstatymo 15</w:t>
                  </w:r>
                  <w:r>
                    <w:rPr>
                      <w:bCs/>
                      <w:szCs w:val="24"/>
                      <w:vertAlign w:val="superscript"/>
                    </w:rPr>
                    <w:t>2</w:t>
                  </w:r>
                  <w:r>
                    <w:rPr>
                      <w:bCs/>
                      <w:szCs w:val="24"/>
                    </w:rPr>
                    <w:t xml:space="preserve"> straipsnio 1 dalyje nustatytų reikalavimų (toliau – nustatyti reikalavimai), ne vėliau kaip per 6 mėnesius nuo šio įstatymo įsigaliojimo dienos užtikrina, kad būtų laikomasi nustatytų reikalavimų. </w:t>
                  </w:r>
                </w:p>
              </w:sdtContent>
            </w:sdt>
            <w:sdt>
              <w:sdtPr>
                <w:alias w:val="20 str. 6 d."/>
                <w:tag w:val="part_f1ddd9daa3fb484da15da7f4146999ab"/>
                <w:lock w:val="sdtLocked"/>
                <w:richText/>
              </w:sdtPr>
              <w:sdtContent>
                <w:p>
                  <w:pPr>
                    <w:widowControl w:val="0"/>
                    <w:spacing w:line="406" w:lineRule="atLeast"/>
                    <w:ind w:firstLine="720"/>
                    <w:jc w:val="both"/>
                    <w:rPr>
                      <w:szCs w:val="24"/>
                      <w:lang w:eastAsia="lt-LT"/>
                    </w:rPr>
                  </w:pPr>
                  <w:sdt>
                    <w:sdtPr>
                      <w:alias w:val="Numeris"/>
                      <w:tag w:val="nr_f1ddd9daa3fb484da15da7f4146999ab"/>
                      <w:lock w:val="sdtLocked"/>
                      <w:richText/>
                    </w:sdtPr>
                    <w:sdtContent>
                      <w:r>
                        <w:rPr>
                          <w:bCs/>
                          <w:szCs w:val="24"/>
                        </w:rPr>
                        <w:t>6</w:t>
                      </w:r>
                    </w:sdtContent>
                  </w:sdt>
                  <w:r>
                    <w:rPr>
                      <w:bCs/>
                      <w:szCs w:val="24"/>
                    </w:rPr>
                    <w:t xml:space="preserve">. </w:t>
                  </w:r>
                  <w:r>
                    <w:rPr>
                      <w:bCs/>
                      <w:color w:val="000000"/>
                      <w:szCs w:val="24"/>
                      <w:lang w:eastAsia="lt-LT"/>
                    </w:rPr>
                    <w:t xml:space="preserve">Finansų įstaigos ir kiti įpareigotieji subjektai, kurie po šio įstatymo įsigaliojimo dienos perdavė veiklos funkcijas kitam asmeniui, kuris yra registruotas valstybėje, kuri po šių funkcijų perdavimo momento nebeatitinka </w:t>
                  </w:r>
                  <w:r>
                    <w:rPr>
                      <w:bCs/>
                      <w:szCs w:val="24"/>
                    </w:rPr>
                    <w:t>nustatytų reikalavimų, ne vėliau kaip per 6 mėnesius nuo aplinkybės, kad valstybė nebeatitinka nustatytų reikalavimų, paaiškėjimo momento užtikrina, kad būtų laikomasi nustatytų reikalavimų.</w:t>
                  </w:r>
                </w:p>
              </w:sdtContent>
            </w:sdt>
            <w:sdt>
              <w:sdtPr>
                <w:alias w:val="20 str. 7 d."/>
                <w:tag w:val="part_33809c4ef5da415a82e0d1687efb9d36"/>
                <w:lock w:val="sdtLocked"/>
                <w:richText/>
              </w:sdtPr>
              <w:sdtContent>
                <w:p>
                  <w:pPr>
                    <w:widowControl w:val="0"/>
                    <w:spacing w:line="406" w:lineRule="atLeast"/>
                    <w:ind w:firstLine="720"/>
                    <w:jc w:val="both"/>
                    <w:rPr>
                      <w:szCs w:val="24"/>
                    </w:rPr>
                  </w:pPr>
                  <w:sdt>
                    <w:sdtPr>
                      <w:alias w:val="Numeris"/>
                      <w:tag w:val="nr_33809c4ef5da415a82e0d1687efb9d36"/>
                      <w:lock w:val="sdtLocked"/>
                      <w:richText/>
                    </w:sdtPr>
                    <w:sdtContent>
                      <w:r>
                        <w:rPr>
                          <w:szCs w:val="24"/>
                        </w:rPr>
                        <w:t>7</w:t>
                      </w:r>
                    </w:sdtContent>
                  </w:sdt>
                  <w:r>
                    <w:rPr>
                      <w:szCs w:val="24"/>
                    </w:rPr>
                    <w:t xml:space="preserve">. Iki šio įstatymo įsigaliojimo dienos pradėtos, bet nebaigtos </w:t>
                  </w:r>
                  <w:r>
                    <w:rPr>
                      <w:szCs w:val="24"/>
                      <w:lang w:eastAsia="lt-LT"/>
                    </w:rPr>
                    <w:t>P</w:t>
                  </w:r>
                  <w:r>
                    <w:rPr>
                      <w:szCs w:val="24"/>
                    </w:rPr>
                    <w:t>inigų plovimo ir teroristų finansavimo prevencijos įstatymo pažeidimų nagrinėjimo procedūros baigiamos pagal teisės normas, galiojusias iki 2024 m. balandžio 30 d.</w:t>
                  </w:r>
                </w:p>
              </w:sdtContent>
            </w:sdt>
            <w:sdt>
              <w:sdtPr>
                <w:alias w:val="20 str. 8 d."/>
                <w:tag w:val="part_85010b21d91e43b5b91a204eb6f9b671"/>
                <w:lock w:val="sdtLocked"/>
                <w:richText/>
              </w:sdtPr>
              <w:sdtContent>
                <w:p>
                  <w:pPr>
                    <w:widowControl w:val="0"/>
                    <w:spacing w:line="406" w:lineRule="atLeast"/>
                    <w:ind w:firstLine="720"/>
                    <w:jc w:val="both"/>
                    <w:rPr>
                      <w:szCs w:val="24"/>
                    </w:rPr>
                  </w:pPr>
                  <w:sdt>
                    <w:sdtPr>
                      <w:alias w:val="Numeris"/>
                      <w:tag w:val="nr_85010b21d91e43b5b91a204eb6f9b671"/>
                      <w:lock w:val="sdtLocked"/>
                      <w:richText/>
                    </w:sdtPr>
                    <w:sdtContent>
                      <w:r>
                        <w:rPr>
                          <w:szCs w:val="24"/>
                        </w:rPr>
                        <w:t>8</w:t>
                      </w:r>
                    </w:sdtContent>
                  </w:sdt>
                  <w:r>
                    <w:rPr>
                      <w:szCs w:val="24"/>
                    </w:rPr>
                    <w:t>. Vykdant po šio įstatymo įsigaliojimo dienos pradėtas Pinigų plovimo ir teroristų finansavimo prevencijos įstatymo pažeidimų nagrinėjimo procedūras, laikinas uždraudimas (apribojimas) kitam įpareigotajam subjektui teikti vieną ar kelias paslaugas tol, kol tęsiamas šio įstatymo pažeidimas, uždraudimas visam laikui kitam įpareigotajam subjektui teikti vieną ar kelias paslaugas, laikinas arba visam laikui uždraudimas (apribojimas)</w:t>
                  </w:r>
                  <w:r>
                    <w:rPr>
                      <w:color w:val="000000"/>
                      <w:szCs w:val="24"/>
                      <w14:ligatures w14:val="standardContextual"/>
                    </w:rPr>
                    <w:t xml:space="preserve"> vykdyti virtualiųjų valiutų keityklos operatoriaus ar depozitinių virtualiųjų valiutų piniginių operatoriaus veiklą</w:t>
                  </w:r>
                  <w:r>
                    <w:rPr>
                      <w:szCs w:val="24"/>
                    </w:rPr>
                    <w:t xml:space="preserve"> taikomi vertinant faktus ir aplinkybes, kurie atsirado 2024 m. gegužės 1 d. ir vėliau, išskyrus faktus ir aplinkybes dėl informacijos neteikimo ar neteisingos informacijos teikimo ir Pinigų plovimo ir teroristų finansavimo prevencijos įstatymo pažeidimų pakartotinumo, kurie vertinami ir tuo atveju, jeigu atsirado iki 2024 m. gegužės 1 d.</w:t>
                  </w:r>
                </w:p>
              </w:sdtContent>
            </w:sdt>
            <w:sdt>
              <w:sdtPr>
                <w:alias w:val="20 str. 9 d."/>
                <w:tag w:val="part_c1a02c752c204546868319108759672d"/>
                <w:lock w:val="sdtLocked"/>
                <w:richText/>
              </w:sdtPr>
              <w:sdtContent>
                <w:p>
                  <w:pPr>
                    <w:widowControl w:val="0"/>
                    <w:spacing w:line="406" w:lineRule="atLeast"/>
                    <w:ind w:firstLine="720"/>
                    <w:jc w:val="both"/>
                    <w:rPr>
                      <w:i/>
                      <w:iCs/>
                      <w:szCs w:val="24"/>
                    </w:rPr>
                  </w:pPr>
                  <w:sdt>
                    <w:sdtPr>
                      <w:alias w:val="Numeris"/>
                      <w:tag w:val="nr_c1a02c752c204546868319108759672d"/>
                      <w:lock w:val="sdtLocked"/>
                      <w:richText/>
                    </w:sdtPr>
                    <w:sdtContent>
                      <w:r>
                        <w:rPr>
                          <w:szCs w:val="24"/>
                          <w:lang w:eastAsia="lt-LT"/>
                        </w:rPr>
                        <w:t>9</w:t>
                      </w:r>
                    </w:sdtContent>
                  </w:sdt>
                  <w:r>
                    <w:rPr>
                      <w:szCs w:val="24"/>
                      <w:lang w:eastAsia="lt-LT"/>
                    </w:rPr>
                    <w:t xml:space="preserve">. </w:t>
                  </w:r>
                  <w:r>
                    <w:rPr>
                      <w:szCs w:val="24"/>
                    </w:rPr>
                    <w:t>Asmenys, iki 2024 m. liepos 31 d. pradėję vykdyti ir nuo 2024 m. rugpjūčio 1 d. toliau vykdantys nekilnojamojo turto agento (brokerio), mokesčių konsultavimo veiklą, ne vėliau kaip 2024 m. gruodžio 1 d. pateikia Juridinių asmenų registro tvarkytojui ar Valstybinei mokesčių inspekcijai šio įstatymo 12 straipsnio 2 dalyje išdėstytoje Pinigų plovimo ir teroristų finansavimo prevencijos įstatymo 25 straipsnio 2 dalyje nurodytą informaciją.</w:t>
                  </w:r>
                </w:p>
              </w:sdtContent>
            </w:sdt>
            <w:sdt>
              <w:sdtPr>
                <w:alias w:val="20 str. 10 d."/>
                <w:tag w:val="part_bfd52c4269f34a319cf4cb091c7f9b42"/>
                <w:lock w:val="sdtLocked"/>
                <w:richText/>
              </w:sdtPr>
              <w:sdtContent>
                <w:p>
                  <w:pPr>
                    <w:widowControl w:val="0"/>
                    <w:spacing w:line="406" w:lineRule="atLeast"/>
                    <w:ind w:firstLine="720"/>
                    <w:jc w:val="both"/>
                    <w:rPr>
                      <w:iCs/>
                      <w:szCs w:val="24"/>
                    </w:rPr>
                  </w:pPr>
                  <w:sdt>
                    <w:sdtPr>
                      <w:alias w:val="Numeris"/>
                      <w:tag w:val="nr_bfd52c4269f34a319cf4cb091c7f9b42"/>
                      <w:lock w:val="sdtLocked"/>
                      <w:richText/>
                    </w:sdtPr>
                    <w:sdtContent>
                      <w:r>
                        <w:rPr>
                          <w:iCs/>
                          <w:szCs w:val="24"/>
                        </w:rPr>
                        <w:t>10</w:t>
                      </w:r>
                    </w:sdtContent>
                  </w:sdt>
                  <w:r>
                    <w:rPr>
                      <w:iCs/>
                      <w:szCs w:val="24"/>
                    </w:rPr>
                    <w:t xml:space="preserve">. </w:t>
                  </w:r>
                  <w:r>
                    <w:rPr>
                      <w:szCs w:val="24"/>
                    </w:rPr>
                    <w:t xml:space="preserve">Asmenys, iki 2024 m. liepos 31 d. </w:t>
                  </w:r>
                  <w:r>
                    <w:rPr>
                      <w:iCs/>
                      <w:szCs w:val="24"/>
                    </w:rPr>
                    <w:t xml:space="preserve">pradėję vykdyti ir nuo </w:t>
                  </w:r>
                  <w:r>
                    <w:rPr>
                      <w:szCs w:val="24"/>
                    </w:rPr>
                    <w:t>2024 m. rugpjūčio 1 d.</w:t>
                  </w:r>
                  <w:r>
                    <w:rPr>
                      <w:iCs/>
                      <w:szCs w:val="24"/>
                    </w:rPr>
                    <w:t xml:space="preserve"> toliau vykdantys virtualiųjų valiutų keityklos operatoriaus ir (ar) depozitinių virtualiųjų valiutų piniginių operatoriaus veiklą, iki 2024 m. rugpjūčio 31 d. informuoja </w:t>
                  </w:r>
                  <w:r>
                    <w:rPr>
                      <w:iCs/>
                      <w:szCs w:val="24"/>
                      <w:lang w:eastAsia="lt-LT"/>
                    </w:rPr>
                    <w:t>Finansinių nusikaltimų tyrimo tarnybą prie Lietuvos Respublikos vidaus reikalų ministerijos,</w:t>
                  </w:r>
                  <w:r>
                    <w:rPr>
                      <w:iCs/>
                      <w:szCs w:val="24"/>
                    </w:rPr>
                    <w:t xml:space="preserve"> kaip laikomasi šio įstatymo 12 straipsnio 7 dalyje išdėstytos Pinigų plovimo ir teroristų finansavimo prevencijos įstatymo 25 straipsnio 6 dalies 1 punkto a papunktyje nustatyto reikalavimo nuo 2024 m. rugpjūčio 1 d. nuolat</w:t>
                  </w:r>
                  <w:r>
                    <w:rPr>
                      <w:b/>
                      <w:bCs/>
                      <w:iCs/>
                      <w:szCs w:val="24"/>
                    </w:rPr>
                    <w:t xml:space="preserve"> </w:t>
                  </w:r>
                  <w:r>
                    <w:rPr>
                      <w:bCs/>
                      <w:iCs/>
                      <w:szCs w:val="24"/>
                    </w:rPr>
                    <w:t>palaikyti</w:t>
                  </w:r>
                  <w:r>
                    <w:rPr>
                      <w:b/>
                      <w:bCs/>
                      <w:iCs/>
                      <w:szCs w:val="24"/>
                    </w:rPr>
                    <w:t xml:space="preserve"> </w:t>
                  </w:r>
                  <w:r>
                    <w:rPr>
                      <w:bCs/>
                      <w:iCs/>
                      <w:szCs w:val="24"/>
                    </w:rPr>
                    <w:t>ne mažesnį kaip 125 000 eurų dydžio nuosavą kapitalą,</w:t>
                  </w:r>
                  <w:r>
                    <w:rPr>
                      <w:iCs/>
                      <w:szCs w:val="24"/>
                    </w:rPr>
                    <w:t xml:space="preserve"> ir pateikia šio reikalavimo vykdymo įrodymus.</w:t>
                  </w:r>
                </w:p>
              </w:sdtContent>
            </w:sdt>
            <w:sdt>
              <w:sdtPr>
                <w:alias w:val="20 str. 11 d."/>
                <w:tag w:val="part_11b2cfeea01b4924ae6218fa909d4364"/>
                <w:lock w:val="sdtLocked"/>
                <w:richText/>
              </w:sdtPr>
              <w:sdtContent>
                <w:p>
                  <w:pPr>
                    <w:widowControl w:val="0"/>
                    <w:spacing w:line="406" w:lineRule="atLeast"/>
                    <w:ind w:firstLine="720"/>
                    <w:jc w:val="both"/>
                    <w:rPr>
                      <w:szCs w:val="24"/>
                      <w:lang w:eastAsia="lt-LT"/>
                    </w:rPr>
                  </w:pPr>
                  <w:sdt>
                    <w:sdtPr>
                      <w:alias w:val="Numeris"/>
                      <w:tag w:val="nr_11b2cfeea01b4924ae6218fa909d4364"/>
                      <w:lock w:val="sdtLocked"/>
                      <w:richText/>
                    </w:sdtPr>
                    <w:sdtContent>
                      <w:r>
                        <w:rPr>
                          <w:iCs/>
                          <w:szCs w:val="24"/>
                        </w:rPr>
                        <w:t>11</w:t>
                      </w:r>
                    </w:sdtContent>
                  </w:sdt>
                  <w:r>
                    <w:rPr>
                      <w:iCs/>
                      <w:szCs w:val="24"/>
                    </w:rPr>
                    <w:t>. Virtualiųjų valiutų keityklos operatoriai ir (ar) depozitinių virtualiųjų valiutų piniginių operatoriai, kurie iki 2024 m. rugpjūčio 31 d. neįvykdo šio įstatymo 12 straipsnio 7 dalyje išdėstytos Pinigų plovimo ir teroristų finansavimo prevencijos įstatymo 25 straipsnio 6 dalies 1 punkto a papunktyje nustatyto reikalavimo nuo 2024 m. rugpjūčio 1 d. nuolat</w:t>
                  </w:r>
                  <w:r>
                    <w:rPr>
                      <w:bCs/>
                      <w:iCs/>
                      <w:szCs w:val="24"/>
                    </w:rPr>
                    <w:t xml:space="preserve"> palaikyti</w:t>
                  </w:r>
                  <w:r>
                    <w:rPr>
                      <w:b/>
                      <w:bCs/>
                      <w:iCs/>
                      <w:szCs w:val="24"/>
                    </w:rPr>
                    <w:t xml:space="preserve"> </w:t>
                  </w:r>
                  <w:r>
                    <w:rPr>
                      <w:bCs/>
                      <w:iCs/>
                      <w:szCs w:val="24"/>
                    </w:rPr>
                    <w:t>ne mažesnį kaip 125 000 eurų dydžio nuosavą kapitalą</w:t>
                  </w:r>
                  <w:r>
                    <w:rPr>
                      <w:iCs/>
                      <w:szCs w:val="24"/>
                    </w:rPr>
                    <w:t xml:space="preserve"> ir (arba) iki 2024 m. rugpjūčio 31 d. F</w:t>
                  </w:r>
                  <w:r>
                    <w:rPr>
                      <w:iCs/>
                      <w:szCs w:val="24"/>
                      <w:lang w:eastAsia="lt-LT"/>
                    </w:rPr>
                    <w:t>inansinių nusikaltimų tyrimo tarnybai prie Lietuvos Respublikos vidaus reikalų ministerijos</w:t>
                  </w:r>
                  <w:r>
                    <w:rPr>
                      <w:iCs/>
                      <w:szCs w:val="24"/>
                    </w:rPr>
                    <w:t xml:space="preserve"> nepateikia šio straipsnio 10 dalyje nurodytos informacijos, nuo 2024 m. rugsėjo 1 d. netenka teisės toliau vykdyti virtualiųjų valiutų keityklos operatorių ir (ar) depozitinių virtualiųjų valiutų piniginių operatorių veiklos Lietuvos Respublikoje. </w:t>
                  </w:r>
                  <w:r>
                    <w:rPr>
                      <w:iCs/>
                      <w:szCs w:val="24"/>
                      <w:lang w:eastAsia="lt-LT"/>
                    </w:rPr>
                    <w:t xml:space="preserve">Finansinių nusikaltimų tyrimo tarnyba prie Lietuvos Respublikos vidaus reikalų ministerijos </w:t>
                  </w:r>
                  <w:r>
                    <w:rPr>
                      <w:iCs/>
                      <w:szCs w:val="24"/>
                    </w:rPr>
                    <w:t xml:space="preserve">ne vėliau kaip iki 2024 m. spalio 1 d. </w:t>
                  </w:r>
                  <w:r>
                    <w:rPr>
                      <w:iCs/>
                      <w:szCs w:val="24"/>
                      <w:lang w:eastAsia="lt-LT"/>
                    </w:rPr>
                    <w:t>praneša Juridinių asmenų registro tvarkytojui a</w:t>
                  </w:r>
                  <w:r>
                    <w:rPr>
                      <w:iCs/>
                      <w:szCs w:val="24"/>
                    </w:rPr>
                    <w:t>pie virtualiųjų valiutų keityklos operatorius ir (ar) depozitinių virtualiųjų valiutų piniginių operatorius, kurie netenka teisės toliau vykdyti virtualiųjų valiutų keityklos operatorių ir (ar) depozitinių virtualiųjų valiutų piniginių operatorių veiklos Lietuvos Respublikoje, o Juridinių asmenų registro tvarkytojas nedelsdamas nuo šios informacijos gavimo, bet ne vėliau kaip iki 2024 m. lapkričio 1 d., išregistruoja duomenis apie tai, kad šie juridiniai asmenys vykdo virtualiųjų valiutų keityklos operatoriaus ir (ar) depozitinių virtualiųjų valiutų piniginių operatoriaus veiklą.</w:t>
                  </w:r>
                </w:p>
                <w:p>
                  <w:pPr>
                    <w:spacing w:line="360" w:lineRule="auto"/>
                    <w:ind w:firstLine="720"/>
                    <w:jc w:val="both"/>
                    <w:rPr>
                      <w:i/>
                      <w:szCs w:val="24"/>
                    </w:rPr>
                  </w:pPr>
                </w:p>
              </w:sdtContent>
            </w:sdt>
          </w:sdtContent>
        </w:sdt>
        <w:sdt>
          <w:sdtPr>
            <w:alias w:val="signatura"/>
            <w:tag w:val="part_f834ddb41ddb46bead07598e6bf93742"/>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00"/>
    <w:family w:val="roman"/>
    <w:notTrueType/>
    <w:pitch w:val="variable"/>
    <w:sig w:usb0="00000003" w:usb1="00000000" w:usb2="00000000" w:usb3="00000000" w:csb0="00000001" w:csb1="00000000"/>
  </w:font>
  <w:font w:name="NSimSun">
    <w:panose1 w:val="02010609030101010101"/>
    <w:charset w:val="86"/>
    <w:family w:val="modern"/>
    <w:pitch w:val="fixed"/>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3BE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8039554E-3FDC-4685-B67E-C2D48E5B31D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beb49855a9d4cdea62e3f93dd281f14" PartId="a93b77b66f76451dbfe3e57a7da782b2">
    <Part Type="straipsnis" Nr="1" Abbr="1 str." Title="2 straipsnio pakeitimas" DocPartId="e7d017a9933346a28a3d907f97b5d0fd" PartId="7e5a2ced1aa747e3a603e962b679e5af">
      <Part Type="strDalis" Nr="1" Abbr="1 str. 1 d." DocPartId="9a775dd854fd4b7391de5fba2a8a141f" PartId="81c5c22509594ab8a3930cf492952ee0">
        <Part Type="citata" DocPartId="27f8571e1a8246dcbbe5276ab0cb227e" PartId="f1f331022c934c218252f62a4e36868f">
          <Part Type="strPunktas" Nr="3" Abbr="3 p." DocPartId="7f43b1e5481a4ef281e24d340a010a0e" PartId="d29e6af6ce6b4be2bf1f55669dc19a3e"/>
        </Part>
      </Part>
      <Part Type="strDalis" Nr="2" Abbr="1 str. 2 d." DocPartId="4a6529e59f564497b09db336af64c52c" PartId="bd071b07b582464d9ec062ed8ef5f9f6">
        <Part Type="citata" DocPartId="f0af4354bea7456f9d4cc40e7ed09045" PartId="c9b77b2844d14f1d94b304e7b96b3a71">
          <Part Type="strPunktas" Nr="8" Abbr="8 p." DocPartId="91268b95c8c54628b3584799809742aa" PartId="410aad308bbb4a5ab851255b16e5b42b"/>
        </Part>
      </Part>
    </Part>
    <Part Type="straipsnis" Nr="2" Abbr="2 str." Title="9 straipsnio pakeitimas" DocPartId="7e1c7e68d88041ce994f3a95dc473a74" PartId="19290d3c433e480cbac6305e362c2036">
      <Part Type="strDalis" Nr="1" Abbr="2 str. 1 d." DocPartId="5e9fd898199748b69e97a67bfa6b1935" PartId="4b4722ea888d4d63b437643bfca480dc">
        <Part Type="citata" DocPartId="4a811fa956b94334b5a4dc269c14450a" PartId="e416d77f39db407280f1299bbf86f4e9">
          <Part Type="strDalis" Nr="19" Abbr="19 d." DocPartId="7306129433d742ab825bc7d9ac5b8b47" PartId="94adb8960e64431e8b394896e40c03f7"/>
        </Part>
      </Part>
      <Part Type="strDalis" Nr="2" Abbr="2 str. 2 d." DocPartId="cd6dbce50e7b490e99e40b7157a186bc" PartId="5b513b2576d3497f9bcecbb19bddf488"/>
    </Part>
    <Part Type="straipsnis" Nr="3" Abbr="3 str." Title="10 straipsnio pakeitimas" DocPartId="8f1a488b47db40b78ff14733d57ef630" PartId="8240f2ea66ce467a869a40eda8f38c59">
      <Part Type="strDalis" Nr="1" Abbr="3 str. 1 d." DocPartId="7ec91215e3a941ad9c082063e28e8b31" PartId="1c71c1f821b54f048f174bf0576d9fcc">
        <Part Type="citata" DocPartId="a9ef3cb4a209488d99fb91e313cf9454" PartId="bdaeff1c17a94f0ea6747f188fd5d209">
          <Part Type="strDalis" Nr="4" Abbr="4 d." DocPartId="987cf00908d24e78a44a0da568d77bcd" PartId="99506bcf88934f7886b7f6510ae062b0"/>
        </Part>
      </Part>
    </Part>
    <Part Type="straipsnis" Nr="4" Abbr="4 str." Title="11 straipsnio pakeitimas" DocPartId="91f3a35f2be84731a9f354d2eba7f0f5" PartId="b384c300f1ad45cb9dd5e2b1c4e45520">
      <Part Type="strDalis" Nr="1" Abbr="4 str. 1 d." DocPartId="7ce5e546d0f94f4495f5e2e9095bb877" PartId="5d9547c1b6ea470a8e343100e7f5a634">
        <Part Type="citata" DocPartId="4a521509f9e2400096ed3a6fdbbce576" PartId="e47f73a43cb54188a6e5cfec3ca6c950">
          <Part Type="strDalis" Nr="6" Abbr="6 d." DocPartId="49e7f19087d3481aa9ea54316d16ee68" PartId="69d1c5e6551b4228aa29d4b04444ab81"/>
        </Part>
      </Part>
    </Part>
    <Part Type="straipsnis" Nr="5" Abbr="5 str." Title="15 straipsnio pakeitimas" DocPartId="87a46948f24d4f3c9d4445784bf775c7" PartId="44f0715d52bb433583c25cd1986f9ed5">
      <Part Type="strDalis" Nr="1" Abbr="5 str. 1 d." DocPartId="bcb4e76bc7be49dcbf7b75744017f402" PartId="b6bfe6bacf75479687d21ded9fc09818">
        <Part Type="citata" DocPartId="0edc9918c6cd4f43883c56f642522343" PartId="075c4b593b794ee98e6318eec57e090e">
          <Part Type="strPunktas" Nr="12" Abbr="12 p." DocPartId="7d1ec5493a3f48489f982e7aee414ed3" PartId="f531c2d2fc9a47b7891bfbf874ef25d1"/>
        </Part>
      </Part>
    </Part>
    <Part Type="straipsnis" Nr="6" Abbr="6 str." Title="Įstatymo papildymas 15¹ straipsniu" DocPartId="84fe8edefbec4cf88295e1be0d651f0e" PartId="adcd649077fd46b09e730d2898d2e686">
      <Part Type="strDalis" Nr="1" Abbr="6 str. 1 d." DocPartId="0aebdc4defd74c84a1c6c4c46c79a9b8" PartId="bf3dd7516f1a4f7ca4683f954ca181cc">
        <Part Type="citata" DocPartId="0337a572f8eb472693405e4a6f43d488" PartId="926a464ff09a4e35b588d917f0d1e5bd">
          <Part Type="straipsnis" Nr="15-1" Abbr="15-1 str." Title="Keitimasis informacija tarp finansų įstaigų" DocPartId="533edb532f6b4f58aa57620bd46c67ea" PartId="59a973f7d5294d329b466c19b46682ab">
            <Part Type="strDalis" Nr="1" Abbr="15-1 str. 1 d." DocPartId="f8fd1581d661450697468add01e26d90" PartId="f2fe1788d64e42b78bcab80daf4b8764"/>
            <Part Type="strDalis" Nr="2" Abbr="15-1 str. 2 d." DocPartId="883802f00a254aa4a4a4ffc16b32600a" PartId="818ad8d3432c4144a70f857f7ab57fd6"/>
          </Part>
        </Part>
      </Part>
    </Part>
    <Part Type="straipsnis" Nr="7" Abbr="7 str." Title="Įstatymo papildymas 15² straipsniu" DocPartId="33d5db5d603442cca5db3d6933cbd267" PartId="5e9a6d83c1764593b9a176994c8fac63">
      <Part Type="strDalis" Nr="1" Abbr="7 str. 1 d." DocPartId="2ca17ba9a4204cc6b473031db94b61bd" PartId="687bd7d73cee4a5c9c6372388d80f753">
        <Part Type="citata" DocPartId="991993dfa5624ddbaa0ae30e0e0d6785" PartId="6dadae09957342cc902790385511fed6">
          <Part Type="straipsnis" Nr="15-2" Abbr="15-2 str." Title="Tapatybės nustatymo ir stebėsenos veiklos funkcijų perdavimas kitam asmeniui" DocPartId="8849aa687e0f4b8db1e11406e9b370ef" PartId="511c1a347b8240be9bf542abced7962a">
            <Part Type="strDalis" Nr="1" Abbr="15-2 str. 1 d." DocPartId="62e1b3a3dfff4ee2824c77c7a121caf0" PartId="686f557a942d459ba131823f9d31ffdc"/>
            <Part Type="strDalis" Nr="2" Abbr="15-2 str. 2 d." DocPartId="213aa255e3894043923e8975b4cc070f" PartId="3c09a25bd84940bab25ca546d040ab78">
              <Part Type="strPunktas" Nr="1" Abbr="15-2 str. 2 d. 1 p." DocPartId="1889a82305184feb99435a6ef80fe029" PartId="0f3731a5ebfb405cb3425953513f02c5"/>
              <Part Type="strPunktas" Nr="2" Abbr="15-2 str. 2 d. 2 p." DocPartId="990e9c854e7843bf93fa7469aa76930b" PartId="e5fc12ad4de84c74b5e2f14102a75729"/>
              <Part Type="strPunktas" Nr="3" Abbr="15-2 str. 2 d. 3 p." DocPartId="c12a6909b5374e629a851a3586549b9c" PartId="5e501bdea5fa48879c81a775b18e918f"/>
              <Part Type="strPunktas" Nr="4" Abbr="15-2 str. 2 d. 4 p." DocPartId="b66321d77ad3463ca4ed4da7969505be" PartId="88b8f4638242436189d377bc56302d77"/>
              <Part Type="strPunktas" Nr="5" Abbr="15-2 str. 2 d. 5 p." DocPartId="a90f990a2bd044b3b6cbcda3cf80c5ae" PartId="ed311859adab4c2cab22d357e36667ef"/>
            </Part>
            <Part Type="strDalis" Nr="3" Abbr="15-2 str. 3 d." DocPartId="9efa6506406e40fca976542887f625ff" PartId="4c39ed71cd29450faa296c284f109865"/>
          </Part>
        </Part>
      </Part>
    </Part>
    <Part Type="straipsnis" Nr="8" Abbr="8 str." Title="16 straipsnio pakeitimas" DocPartId="8c5b82985a7042129b9db82897c1c079" PartId="249dbfece20f4735a828823418a0d82b">
      <Part Type="strDalis" Nr="1" Abbr="8 str. 1 d." DocPartId="8e1ab3a92279414cbae5246cd53b50d5" PartId="e1a4fc4ef52c44a1b7811e5781ebc894">
        <Part Type="citata" DocPartId="157719f56031421e8c87e05cf1b5c356" PartId="cc7321d1a8a94b859a6526799c54b8fe">
          <Part Type="strDalis" Nr="10" Abbr="10 d." DocPartId="3cd27ebd5e994e4a9476507f65a1b005" PartId="980a43b9ddf64f73a19a73101b86ca2a"/>
        </Part>
      </Part>
    </Part>
    <Part Type="straipsnis" Nr="9" Abbr="9 str." Title="21 straipsnio pakeitimas" DocPartId="f656b71533a2439a91e2d7f5ddaa3b5f" PartId="fbb3012e0b304a4885d3616ce7409475">
      <Part Type="strDalis" Nr="1" Abbr="9 str. 1 d." DocPartId="19c39328fd794b98a713cb54070cb44a" PartId="9e36745f8ead4809b010526712f5bd55">
        <Part Type="citata" DocPartId="db7d7f364a77499d9a09dcb07404612b" PartId="7030c4721d094f489a3091ca9616f62c">
          <Part Type="strPunktas" Nr="2" Abbr="2 p." DocPartId="99bd4a2ad55b46b6872a36b391395cac" PartId="a41e4699b0ec4644a75342a6d040ea11"/>
        </Part>
      </Part>
      <Part Type="strDalis" Nr="2" Abbr="9 str. 2 d." DocPartId="88ec8064a18f4c9592e0d31f376d2711" PartId="72da2b3315234a0da89daace43994b88">
        <Part Type="citata" DocPartId="96a2b0c8e6d04fb99d8c6d558618887a" PartId="37935f42eb3e4752afa97592359953a0">
          <Part Type="strPunktas" Nr="2" Abbr="2 p." DocPartId="a204f2f4e93c47b1a1a04599b0abe271" PartId="1aec56a08c50422881d955f46581ddca"/>
        </Part>
      </Part>
      <Part Type="strDalis" Nr="3" Abbr="9 str. 3 d." DocPartId="b1875ea68948448b9b3c002d0e0e9202" PartId="5fa040cc8a6a4c478c6f2895eac474bf">
        <Part Type="citata" DocPartId="0b1a3d74748a4b73acc32728c5c6ac56" PartId="215fd5b997d346ccb4b537e9bd16a177">
          <Part Type="strDalis" Nr="4" Abbr="4 d." DocPartId="d48d6cd550874573b79f55ec266a0060" PartId="2fc4868dc6be4c1d82827611392d3855"/>
        </Part>
      </Part>
      <Part Type="strDalis" Nr="4" Abbr="9 str. 4 d." DocPartId="de6b473d25fe4192aa8991c498c5a867" PartId="f3e1480f3624474e8d8af520868e4a59">
        <Part Type="citata" DocPartId="b42513db06ef45718f0d14037d67abdf" PartId="5c328a0ab4e74ecfbea0220cf701ae17">
          <Part Type="strDalis" Nr="5" Abbr="5 d." DocPartId="8ea48947933c46c084a4de8b2ed95b5c" PartId="355f9c466f67463caeb9e140592dfd60"/>
        </Part>
      </Part>
    </Part>
    <Part Type="straipsnis" Nr="10" Abbr="10 str." Title="22 straipsnio pakeitimas" DocPartId="b44ff482b17b4c9e8dfc911d28aab381" PartId="b8059bc67fa549e38e5cdd413bb7d6c8">
      <Part Type="strDalis" Nr="1" Abbr="10 str. 1 d." DocPartId="a6d5b1e16a464518ae968035495c3a48" PartId="2d5358316d94405e9dbe7005d47e393e">
        <Part Type="citata" DocPartId="1a2d69f57f124103905a55df5539ca90" PartId="18a939e042a643df8499e7104c84d181">
          <Part Type="strDalis" Nr="7" Abbr="7 d." DocPartId="75e4f125db6f4fbe803d000d4bf5a065" PartId="8ba211e2934943738e74c08cec9beab4"/>
        </Part>
      </Part>
    </Part>
    <Part Type="straipsnis" Nr="11" Abbr="11 str." Title="23 straipsnio pakeitimas" DocPartId="b9ca96b6282541cea097cca2f0448165" PartId="7d61fd7c8a424bc5b255203135778187">
      <Part Type="strDalis" Nr="1" Abbr="11 str. 1 d." DocPartId="843b407d19c349b0b477805d05b51f7b" PartId="be5c51e744144979a0f1547ac0a226ca">
        <Part Type="citata" DocPartId="364ada9436734700b606140b44c21f64" PartId="0d2b9763a26b425699b459f893cd226e">
          <Part Type="strPunktas" Nr="2" Abbr="2 p." DocPartId="630c0221992f4b639975dd87beec4988" PartId="19f6bad0e72a448f98324f587ee95d41"/>
        </Part>
      </Part>
      <Part Type="strDalis" Nr="2" Abbr="11 str. 2 d." DocPartId="869ce3dc3e4e46cc9d6811489a3cabc0" PartId="7cf0cfda271b4d26bc3e3374708805d9">
        <Part Type="citata" DocPartId="bd2d19dab0f74f33b4e46c57f7395e90" PartId="28b34911e2304bbc8b230a86d5a3fd30">
          <Part Type="strPunktas" Nr="3" Abbr="3 p." DocPartId="25468577ccd14fe09e1a1ba711e5dc27" PartId="02bfa119e3e740d4a98d2a2e69dfce64"/>
        </Part>
      </Part>
    </Part>
    <Part Type="straipsnis" Nr="12" Abbr="12 str." Title="25 straipsnio pakeitimas" DocPartId="7dc9cdf2f4ea42cdbce60068cfcd450b" PartId="3c61b3c88b874274b9fc0f03caec3977">
      <Part Type="strDalis" Nr="1" Abbr="12 str. 1 d." DocPartId="bf40670f98884462a6be3f515be27932" PartId="28e2a15329d44db38cb8ac5a320db8fc">
        <Part Type="citata" DocPartId="e37fd3ed057d4e93a0d021b99e22e167" PartId="cad0fd95f8c14b0ba9aed59cee6016f0">
          <Part Type="straipsnis" Nr="25" Abbr="25 str." Title="Reikalavimai juridiniams asmenims ir asmenims, susijusiems su patikos, virtualiųjų valiutų keityklų, depozitinių virtualiųjų valiutų piniginių operatorių ar bendrovių, mokesčių konsultavimo paslaugų teikėjais ir nekilnojamojo turto agentais (brokeriais)“." DocPartId="2c8fcfff98984de399c4eb2cb17ba48c" PartId="dc6056e9ba524fec9218111214a0404b"/>
        </Part>
      </Part>
      <Part Type="strDalis" Nr="2" Abbr="12 str. 2 d." DocPartId="1fb509e6a60b42f0a293e8b436359dad" PartId="5d8c7a2c5c2d4e50bc7d57aa38efa435">
        <Part Type="citata" DocPartId="3028f009f97b45a0ac8f0cfceb41ea75" PartId="d0b09b44e2fb4823b172f16abae641b8">
          <Part Type="strDalis" Nr="2" Abbr="2 d." DocPartId="f034f8be7bcd4dfe948d18f3b6289eb8" PartId="eb49e2952884439b8546b91f51b775e3"/>
        </Part>
      </Part>
      <Part Type="strDalis" Nr="3" Abbr="12 str. 3 d." DocPartId="9c385d2104734e7aa3e63c7c37c6f610" PartId="6158d2c996284a43b98f4f323ab3751a">
        <Part Type="citata" DocPartId="ec0dc80141df471384e863d4424952f5" PartId="660479d66f3d41d1866896f40ff104fb">
          <Part Type="strDalis" Nr="3" Abbr="3 d." DocPartId="06e63653dfc74bdc9ec55e3c93a2f985" PartId="feab4c70885247a5aeee53b0604dd869">
            <Part Type="strPunktas" Nr="1" Abbr="3 d. 1 p." DocPartId="420b44b597064402a196807b14c37edf" PartId="0dbf2a40920d48dd9a1a957a51fe7157"/>
            <Part Type="strPunktas" Nr="2" Abbr="3 d. 2 p." DocPartId="77a13938521644aeb1d07586c4c5b38b" PartId="3357adc2410f40668d96d106b513741e"/>
            <Part Type="strPunktas" Nr="3" Abbr="3 d. 3 p." DocPartId="3b67db6f397a4b168a0dc781abd64cf7" PartId="7c4e9fd34eb842ecabaffd694ef51833"/>
          </Part>
        </Part>
      </Part>
      <Part Type="strDalis" Nr="4" Abbr="12 str. 4 d." DocPartId="33318e02d17141488c21b9b16792d176" PartId="a84efea3d1c34b0e8794ddd8d3aad7e9">
        <Part Type="citata" DocPartId="542d85e7bf1847dd997d07e38848399e" PartId="32b43a35c8f14a9fb593aed74b5b56e9">
          <Part Type="strPunktas" Nr="1" Abbr="1 p." DocPartId="ce6cea9d425c4e2da24a05843d6b4a04" PartId="468808682e544327813f9885942886c6"/>
        </Part>
      </Part>
      <Part Type="strDalis" Nr="5" Abbr="12 str. 5 d." DocPartId="2b0bbc969057448c82ce89f05d0792cc" PartId="e03afcb9c0da43d08c230c48d8d4c619">
        <Part Type="citata" DocPartId="a915ec0765fe49a2bef02b19af93cba0" PartId="7e2620f22db64243ba28afeadb937164">
          <Part Type="strDalis" Nr="4" Abbr="4 d." DocPartId="ccffc1ed17c540eaac40695f15d09d23" PartId="214c267978784ad5b0b9abd8fc3c5f09"/>
        </Part>
      </Part>
      <Part Type="strDalis" Nr="6" Abbr="12 str. 6 d." DocPartId="1e9f40ff468e446c93802f39e92e5af4" PartId="2812f5cc4b1d4190bb59abdc17cfe7ae">
        <Part Type="citata" DocPartId="4759277818aa494ca89008eaff7fd80a" PartId="dc9ff74b172047f283075341148f7ef4">
          <Part Type="strDalis" Nr="5" Abbr="5 d." DocPartId="7baa419682f349a1b2b30f67432f5da2" PartId="e30b4b6fbd8341739f7c43006ddab588"/>
        </Part>
      </Part>
      <Part Type="strDalis" Nr="7" Abbr="12 str. 7 d." DocPartId="ca4b46c608bf4e37a337a3d29f42327c" PartId="3280848c0ff4473886da648e9e44f4b5">
        <Part Type="citata" DocPartId="1c13ec6fdbba44c8b5ea273281118902" PartId="4878b3135a9b419bbe8b1631aee46552">
          <Part Type="strDalis" Nr="6" Abbr="6 d." DocPartId="73d8ff595c504c48807998d63a712a5b" PartId="dc0e7046aa084348b40151ddf9498e4a">
            <Part Type="strPunktas" Nr="1" Abbr="6 d. 1 p." DocPartId="253ac1d446dd40a79ca12811377dcd12" PartId="3922f08c14564058b920ff33ceef8eb7">
              <Part Type="strPapunktis" Nr="a" Abbr="6 d. 1 p. a pp." DocPartId="9c499cbd8f50483eb5f91fe0c82391cd" PartId="8df2bc03a6274999985399f40bc5042d"/>
              <Part Type="strPapunktis" Nr="b" Abbr="6 d. 1 p. b pp." DocPartId="c1a20c6dd6304300880da4b92701a309" PartId="740fcf33916b4cbebf53c0a03a5a7134"/>
            </Part>
            <Part Type="strPunktas" Nr="2" Abbr="6 d. 2 p." DocPartId="a475da9ed16947e384556b2de9a15c47" PartId="ac29fd4237254e219216ef189710f91e"/>
          </Part>
        </Part>
      </Part>
    </Part>
    <Part Type="straipsnis" Nr="13" Abbr="13 str." Title="29 straipsnio pakeitimas" DocPartId="ac83d2f8a1384f898aef10ce50f30c12" PartId="d12a4011eac44862a239d42f4253c0fb">
      <Part Type="strDalis" Nr="1" Abbr="13 str. 1 d." DocPartId="3c6b1176b76b4ac6a3ac433f1ae57f15" PartId="455bdbba620142f7afa6934689389d6d">
        <Part Type="citata" DocPartId="3d5a9749984442c58ed58e27d72855ff" PartId="1196fd5b8063476c9b53a369973d5db2">
          <Part Type="strDalis" Nr="3" Abbr="3 d." DocPartId="6f9c850b9f994b898027be5cdfbbe902" PartId="ffba4e5b26064b75aefc074356068fa0">
            <Part Type="strPunktas" Nr="1" Abbr="3 d. 1 p." DocPartId="f61c6347ad4341d586de64f82f1c7ad3" PartId="152bbca5dd844de9af9872c97f424422"/>
            <Part Type="strPunktas" Nr="2" Abbr="3 d. 2 p." DocPartId="b4f1a92651f5485b934885bbb0fbd914" PartId="97a91c16665446dfbe447db5d28c0b41"/>
            <Part Type="strPunktas" Nr="3" Abbr="3 d. 3 p." DocPartId="72e3bcc65fee48ec8fadb525c6b51290" PartId="c755eaca15534c38a2466b2acb87f2ef"/>
          </Part>
        </Part>
      </Part>
    </Part>
    <Part Type="straipsnis" Nr="14" Abbr="14 str." Title="36 straipsnio pakeitimas" DocPartId="44f830f2d6c5402f831bd2ac5996a35b" PartId="e4cf090323c64bf390156deb441efee1">
      <Part Type="strDalis" Nr="1" Abbr="14 str. 1 d." DocPartId="ad3b807c4eb94836b9dd30a88a5da562" PartId="9741a295312d40ad9c96255f7b7c4ae8">
        <Part Type="citata" DocPartId="7c6c65f4ff18419b8b1f2b1ba51612d2" PartId="6baa716d6dce42c18a09480f0e2d7b53">
          <Part Type="strPunktas" Nr="8" Abbr="8 p." DocPartId="5b8d887523e24a688dd904aff9aa8888" PartId="d0c7df4aeb78462b81ef56f1bc22ffb4"/>
          <Part Type="strPunktas" Nr="9" Abbr="9 p." DocPartId="5b29d2afc0994a33a1de1e3764a527ec" PartId="f905730c8ee44f64832f55ce53782283"/>
          <Part Type="strPunktas" Nr="10" Abbr="10 p." DocPartId="f416a13337a948efacc23a5d8d856ecf" PartId="c86133c6c63649f19b0672e19619aaf4"/>
        </Part>
      </Part>
      <Part Type="strDalis" Nr="2" Abbr="14 str. 2 d." DocPartId="1dcccbce0d6445f6bda396f178b14755" PartId="8fa863bc63e34646b15209b00b744a7a">
        <Part Type="citata" DocPartId="42c9dbf6af7b483ca5e39abb0ab7ef91" PartId="44040ea069544ee69c387ace1fd36cc4">
          <Part Type="strDalis" Nr="2" Abbr="2 d." DocPartId="f871a7eba8df47239aedf9f73350ed1b" PartId="5d28736e4bc745c68258cdc506c42014"/>
        </Part>
      </Part>
      <Part Type="strDalis" Nr="3" Abbr="14 str. 3 d." DocPartId="fded775c3eeb45bb947ff3e1bb57e1b4" PartId="15f6bcfb4f2e4b4c9c9aeac54f05745f">
        <Part Type="citata" DocPartId="55e3bc88491a4ae598a251d1e4e8c7cb" PartId="045fa49f3a504394984aafb216d158ea">
          <Part Type="strDalis" Nr="4" Abbr="4 d." DocPartId="ac1fa0b90b5b426bae50d09a43b7f3d6" PartId="fdfa926046d846e691517091bd3b41dc"/>
        </Part>
      </Part>
      <Part Type="strDalis" Nr="4" Abbr="14 str. 4 d." DocPartId="8a01acc19e4c45a6ba51d2a48d22e160" PartId="834338a004cb4cf5a8c58855c58324d8">
        <Part Type="citata" DocPartId="4b74d4c32b864228a9febbc17c10d194" PartId="5853dc4e2c9d4cc4a5bb7f88dc6da255">
          <Part Type="strDalis" Nr="5" Abbr="5 d." DocPartId="ae411bcda988490fb39bc24eef65753e" PartId="edad70ed8b654aaaa4eb486326bf6aa2"/>
        </Part>
      </Part>
      <Part Type="strDalis" Nr="5" Abbr="14 str. 5 d." DocPartId="51b185d2e6284bdfaf6af7c1c5c414c5" PartId="01e50853b3174ea4b3d571e00068094c"/>
    </Part>
    <Part Type="straipsnis" Nr="15" Abbr="15 str." Title="39 straipsnio pakeitimas" DocPartId="71c4bcd548124c2b9fec9a6f0f5e4b42" PartId="e9ce18bba64b48e18ccbe5fee2818361">
      <Part Type="strDalis" Nr="1" Abbr="15 str. 1 d." DocPartId="c1ad70178040421ba7f649f70931c020" PartId="25289be92bf04288bc44642be5cd98f2">
        <Part Type="citata" DocPartId="53197cd830904fb88075fa28bd308301" PartId="a6df91369dfd41ea9529c444e20988ec">
          <Part Type="strDalis" Nr="3" Abbr="3 d." DocPartId="0bb3326b92474dfea01594ba56e46932" PartId="e2606394dee146b5b05f2048ddb772cf"/>
        </Part>
      </Part>
    </Part>
    <Part Type="straipsnis" Nr="16" Abbr="16 str." Title="40 straipsnio pakeitimas" DocPartId="53f21dd78a5a4a669dab2216cf7fd209" PartId="de03f8ede68c44bbab57a9881d93152f">
      <Part Type="strDalis" Nr="1" Abbr="16 str. 1 d." DocPartId="d378fe6d88da44b39c0326431e563b5f" PartId="ca3e1a0947724b0f97e56b90cace7406">
        <Part Type="citata" DocPartId="11cb96845fea4fd19c607bda32b28c78" PartId="8d409a620c91432989968e3184c7618d">
          <Part Type="strDalis" Nr="1" Abbr="1 d." DocPartId="d44c2606be7b46b0ac82c20dbaf75c99" PartId="e9acb0a2930a470bbbd44f2a0e461065"/>
        </Part>
      </Part>
      <Part Type="strDalis" Nr="2" Abbr="16 str. 2 d." DocPartId="2ca7b1ffba754064867b98c2bc5067ed" PartId="8f71840605974e3db1bc86dede2e8e8b">
        <Part Type="citata" DocPartId="0bbc5e809fbe48cbac430485e2f3d0fe" PartId="201458aa4df44d93af0d02cd9c459b19">
          <Part Type="strDalis" Nr="2" Abbr="2 d." DocPartId="18f14158223f448f8b5cfd58e0cc6e20" PartId="1b94eec6b89042beb119d96541e67269"/>
        </Part>
      </Part>
      <Part Type="strDalis" Nr="3" Abbr="16 str. 3 d." DocPartId="86d3ae6c9721490fb8e1171771d48fb7" PartId="5375d6d458624168b2e04c09b0e993b0">
        <Part Type="citata" DocPartId="b47a1bae3e9f480ba3503bb68f3039cd" PartId="e7025a25110c4095850fb3f282eee39c">
          <Part Type="strDalis" Nr="3" Abbr="3 d." DocPartId="cfc47506f7544f6286b20344dd090245" PartId="3d4bf02abef44811bc137516b70e203e"/>
        </Part>
      </Part>
    </Part>
    <Part Type="straipsnis" Nr="17" Abbr="17 str." Title="Įstatymo papildymas 46¹ straipsniu" DocPartId="c17fe086fa754434990b3538e865da2c" PartId="c2b2b9a9003a4a9f8141d5b8777ac99b">
      <Part Type="strDalis" Nr="1" Abbr="17 str. 1 d." DocPartId="a62bc2da092849c4a29813860011bc93" PartId="7b0605dc8f9a4b5b8277d7b246f4e4e4">
        <Part Type="citata" DocPartId="8d9f93e5feab45679aeeb350519e629a" PartId="341462b1716c48e1b626e99be305ecb2">
          <Part Type="straipsnis" Nr="46-1" Abbr="46-1 str." Title="Laikinas ar visam laikui uždraudimas (apribojimas) kitiems įpareigotiesiems subjektams teikti vieną ar kelias paslaugas" DocPartId="65a077fa290c4b0eba5373c2dbe79aa1" PartId="5e96cdcde4e544f3bf286b23163d1ea0">
            <Part Type="strDalis" Nr="1" Abbr="46-1 str. 1 d." DocPartId="741f0ff55cd046268fba80ed7d94eef3" PartId="1fd31f81303d4dd7a985b77bc5359036"/>
            <Part Type="strDalis" Nr="2" Abbr="46-1 str. 2 d." DocPartId="97c6a00d04af42e7835206d3791c608a" PartId="a1ee3b80c5b342948eed6b6bbdb6b259"/>
            <Part Type="strDalis" Nr="3" Abbr="46-1 str. 3 d." DocPartId="11a6ba5805b5466e9ed77a454c31026b" PartId="c2b60877a87943fea894b55c4b1428e7"/>
            <Part Type="strDalis" Nr="4" Abbr="46-1 str. 4 d." DocPartId="a2019c054bdf44dc9c1a8403e7dbc836" PartId="63098b9861bb48e98ad83f6e12fabd8c"/>
            <Part Type="strDalis" Nr="5" Abbr="46-1 str. 5 d." DocPartId="9d8114898861497a9386da4a12578bda" PartId="19aa1f3fd8884d53b5ea97abb1a94de2"/>
            <Part Type="strDalis" Nr="6" Abbr="46-1 str. 6 d." DocPartId="323cbd1f4864445c9457aad243b28780" PartId="6f67a51ee2874c8fb5d0b8ea59d20776"/>
            <Part Type="strDalis" Nr="7" Abbr="46-1 str. 7 d." DocPartId="0fc68b89f86c4914874c69946ef667ca" PartId="51291f9348524f1186895d6104d92c4b"/>
            <Part Type="strDalis" Nr="8" Abbr="46-1 str. 8 d." DocPartId="691ae4580d8440a8ba1bac0f85e9028b" PartId="ce43f7f92f8644fda4434dcdede521f2"/>
          </Part>
        </Part>
      </Part>
    </Part>
    <Part Type="straipsnis" Nr="18" Abbr="18 str." Title="48 straipsnio pakeitimas" DocPartId="02653b4f4792485085a586b6999921a0" PartId="aefe0740d1c14943b68560a09cafbb69">
      <Part Type="strDalis" Nr="1" Abbr="18 str. 1 d." DocPartId="bbc2bfc2b815441897e70bd592edc280" PartId="240d27d9afd04ff3950da36a1db0bccb">
        <Part Type="citata" DocPartId="efd470eaf5ca45b5927fd446f0660c28" PartId="4130ab3a46a647d496e0efbcff007181">
          <Part Type="strPunktas" Nr="7" Abbr="7 p." DocPartId="571c3ea2d79f45ea87d6425bb109e78d" PartId="e9d888798e86440d83171e10664e74f7"/>
          <Part Type="strPunktas" Nr="8" Abbr="8 p." DocPartId="aabc5a9ebafe4ba9a2802a00c279fd40" PartId="506f181171fa44ef9ccff42ac13eac0d"/>
        </Part>
      </Part>
      <Part Type="strDalis" Nr="2" Abbr="18 str. 2 d." DocPartId="925b58575a984d078fde03b78d7de8c7" PartId="d5a0ab50e3134e6cbebe55a2308f0feb">
        <Part Type="citata" DocPartId="b83dff4868764fd392fc28949db6cffe" PartId="1468a6b8a16b463fba2b9ea7a0212728">
          <Part Type="strDalis" Nr="6" Abbr="6 d." DocPartId="ffa51dc3fd2a4b07be2cce6833c96480" PartId="f3f7f63aa5d24b3889d4fcb39af7e22f"/>
        </Part>
      </Part>
    </Part>
    <Part Type="straipsnis" Nr="19" Abbr="19 str." Title="49 straipsnio pakeitimas" DocPartId="3ab2b4238d5443289bd18173170f7e0a" PartId="f3397ff766a741f1ade9b9393e8a5a63">
      <Part Type="strDalis" Nr="1" Abbr="19 str. 1 d." DocPartId="06cf7badbb234122b3192d04b32faf64" PartId="881041ae5ab5412e906f091cae984f55">
        <Part Type="citata" DocPartId="cee646ea51a84be5859625db0745b3ea" PartId="bdaeacef885f47188ee7b7e2f5d1f129">
          <Part Type="straipsnis" Nr="49" Abbr="49 str." Title="Penktojo skirsnio nuostatų taikymas" DocPartId="1fe4a58f062244ca9c90b4802cdc76f4" PartId="bb0d752e814d47fd977b84b642793f4a">
            <Part Type="strDalis" Nr="1" Abbr="49 str. 1 d." DocPartId="b6da1134cdbf4c6eb3e7852cda85a6a0" PartId="4381904fec28488aaef946eefa7f846c"/>
          </Part>
        </Part>
      </Part>
    </Part>
    <Part Type="straipsnis" Nr="20" Abbr="20 str." Title="Įstatymo įsigaliojimas, įgyvendinimas ir taikymas" DocPartId="3f4ea89d5f024634ada976ba93665b06" PartId="9365f18ca0a44b8f92d0dcd8ab681852">
      <Part Type="strDalis" Nr="1" Abbr="20 str. 1 d." DocPartId="112938f71c374f8982e9f52f6ad6e622" PartId="7bfa94358f7d42c0a4a6682bcd5d80eb"/>
      <Part Type="strDalis" Nr="2" Abbr="20 str. 2 d." DocPartId="81f99c70110d46f3ad439c579fc30bdc" PartId="3eac529279c642d183cb473118d339f7"/>
      <Part Type="strDalis" Nr="3" Abbr="20 str. 3 d." DocPartId="16f32ab64b2a46f9b90b6c3c63c6af6d" PartId="441fa8600f004753a51a62de8e4722d4"/>
      <Part Type="strDalis" Nr="4" Abbr="20 str. 4 d." DocPartId="e3506cc984224662bd093eb8d248d345" PartId="ec1628f9a49948fbb996fba163566f34"/>
      <Part Type="strDalis" Nr="5" Abbr="20 str. 5 d." DocPartId="584f81f5494049f98767b05db2b21580" PartId="96e9673e31cc40c0ba091287f8d7fdbf"/>
      <Part Type="strDalis" Nr="6" Abbr="20 str. 6 d." DocPartId="509b9a9819b1408a82642f0c05e49c83" PartId="f1ddd9daa3fb484da15da7f4146999ab"/>
      <Part Type="strDalis" Nr="7" Abbr="20 str. 7 d." DocPartId="c79c1f12bfe6458898e0292be64e8333" PartId="33809c4ef5da415a82e0d1687efb9d36"/>
      <Part Type="strDalis" Nr="8" Abbr="20 str. 8 d." DocPartId="fcf6e513b8894537a9d9e9d18ffa1224" PartId="85010b21d91e43b5b91a204eb6f9b671"/>
      <Part Type="strDalis" Nr="9" Abbr="20 str. 9 d." DocPartId="0a365a1613344248911d674435ffc752" PartId="c1a02c752c204546868319108759672d"/>
      <Part Type="strDalis" Nr="10" Abbr="20 str. 10 d." DocPartId="2baaa02c42df471ebf55d4b0bd4fd777" PartId="bfd52c4269f34a319cf4cb091c7f9b42"/>
      <Part Type="strDalis" Nr="11" Abbr="20 str. 11 d." DocPartId="5ee8aee3df7144d59b0a2be7f5f3a95c" PartId="11b2cfeea01b4924ae6218fa909d4364"/>
    </Part>
    <Part Type="signatura" DocPartId="25a2a09655e547f989d697401b380279" PartId="f834ddb41ddb46bead07598e6bf93742"/>
  </Part>
</Parts>
</file>

<file path=customXml/itemProps1.xml><?xml version="1.0" encoding="utf-8"?>
<ds:datastoreItem xmlns:ds="http://schemas.openxmlformats.org/officeDocument/2006/customXml" ds:itemID="{694D6C61-9ED1-40CB-8D98-39BA19B75FB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4889</Words>
  <Characters>32714</Characters>
  <Application>Microsoft Office Word</Application>
  <DocSecurity>4</DocSecurity>
  <Lines>503</Lines>
  <Paragraphs>165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37438</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2024-04-25T07:52:00Z</dcterms:created>
  <dc:creator>„Windows“ vartotojas</dc:creator>
  <lastModifiedBy>adlibuser</lastModifiedBy>
  <lastPrinted>2024-04-17T11:49:00Z</lastPrinted>
  <dcterms:modified xsi:type="dcterms:W3CDTF">2024-04-25T07:52:00Z</dcterms:modified>
  <revision>2</revision>
</coreProperties>
</file>