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e76fe1f9fdd4a7683b7a511faec0978"/>
        <w:lock w:val="sdtLocked"/>
        <w:richText/>
      </w:sdtPr>
      <w:sdtContent>
        <w:p>
          <w:pPr>
            <w:suppressAutoHyphens/>
            <w:jc w:val="center"/>
            <w:textAlignment w:val="baseline"/>
            <w:rPr>
              <w:rFonts w:ascii="Calibri" w:eastAsia="Calibri" w:hAnsi="Calibri"/>
              <w:sz w:val="22"/>
              <w:szCs w:val="22"/>
            </w:rPr>
          </w:pPr>
          <w:r>
            <w:rPr>
              <w:rFonts w:ascii="Calibri" w:eastAsia="Calibri" w:hAnsi="Calibri"/>
              <w:spacing w:val="20"/>
              <w:sz w:val="16"/>
              <w:szCs w:val="22"/>
            </w:rPr>
            <w:object w:dxaOrig="930" w:dyaOrig="1035" w14:anchorId="768CD0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7" o:title=""/>
              </v:shape>
              <o:OLEObject Type="Embed" ProgID="Word.Picture.8" ShapeID="_x0000_i1025" DrawAspect="Content" ObjectID="_1773648500" r:id="rId8"/>
            </w:object>
          </w:r>
        </w:p>
        <w:p>
          <w:pPr>
            <w:rPr>
              <w:sz w:val="14"/>
              <w:szCs w:val="14"/>
            </w:rPr>
          </w:pPr>
        </w:p>
        <w:p>
          <w:pPr>
            <w:suppressAutoHyphens/>
            <w:jc w:val="center"/>
            <w:textAlignment w:val="baseline"/>
            <w:rPr>
              <w:rFonts w:eastAsia="Calibri"/>
              <w:b/>
              <w:szCs w:val="24"/>
            </w:rPr>
          </w:pPr>
          <w:r>
            <w:rPr>
              <w:rFonts w:eastAsia="Calibri"/>
              <w:b/>
              <w:szCs w:val="24"/>
            </w:rPr>
            <w:t xml:space="preserve">TELŠIŲ RAJONO SAVIVALDYBĖS ADMINISTRACIJOS </w:t>
          </w:r>
        </w:p>
        <w:p>
          <w:pPr>
            <w:suppressAutoHyphens/>
            <w:jc w:val="center"/>
            <w:textAlignment w:val="baseline"/>
            <w:rPr>
              <w:rFonts w:eastAsia="Calibri"/>
              <w:b/>
              <w:szCs w:val="24"/>
            </w:rPr>
          </w:pPr>
          <w:r>
            <w:rPr>
              <w:rFonts w:eastAsia="Calibri"/>
              <w:b/>
              <w:szCs w:val="24"/>
            </w:rPr>
            <w:t>DIREKTORIUS</w:t>
          </w:r>
        </w:p>
        <w:p>
          <w:pPr>
            <w:suppressAutoHyphens/>
            <w:textAlignment w:val="baseline"/>
            <w:rPr>
              <w:rFonts w:eastAsia="Calibri"/>
              <w:b/>
              <w:szCs w:val="24"/>
            </w:rPr>
          </w:pPr>
        </w:p>
        <w:p>
          <w:pPr>
            <w:suppressAutoHyphens/>
            <w:jc w:val="center"/>
            <w:textAlignment w:val="baseline"/>
            <w:rPr>
              <w:rFonts w:eastAsia="Calibri"/>
              <w:b/>
              <w:szCs w:val="24"/>
            </w:rPr>
          </w:pPr>
          <w:r>
            <w:rPr>
              <w:rFonts w:eastAsia="Calibri"/>
              <w:b/>
              <w:szCs w:val="24"/>
            </w:rPr>
            <w:t>ĮSAKYMAS</w:t>
          </w:r>
        </w:p>
        <w:p>
          <w:pPr>
            <w:jc w:val="center"/>
            <w:rPr>
              <w:rFonts w:eastAsia="Calibri"/>
              <w:szCs w:val="24"/>
            </w:rPr>
          </w:pPr>
          <w:r>
            <w:rPr>
              <w:rFonts w:eastAsia="Calibri"/>
              <w:b/>
              <w:szCs w:val="24"/>
            </w:rPr>
            <w:t>DĖL TELŠIŲ RAJONO SAVIVALDYBĖS UŽIMTUMO DIDINIMO PROGRAMAI ĮGYVENDINTI DARBDAVIŲ ATRANKOS KOMISIJOS SUDARYMO IR TELŠIŲ RAJONO SAVIVALDYBĖS UŽIMTUMO DIDINIMO PROGRAMAI ĮGYVENDINTI DARBDAVIŲ ATRANKOS KOMISIJOS NUOSTATŲ PATVIRTINIMO</w:t>
          </w:r>
          <w:r>
            <w:rPr>
              <w:rFonts w:ascii="Calibri" w:eastAsia="Calibri" w:hAnsi="Calibri"/>
              <w:sz w:val="22"/>
              <w:szCs w:val="22"/>
            </w:rPr>
            <w:t xml:space="preserve"> </w:t>
          </w:r>
        </w:p>
        <w:p>
          <w:pPr>
            <w:suppressAutoHyphens/>
            <w:jc w:val="center"/>
            <w:textAlignment w:val="baseline"/>
            <w:rPr>
              <w:rFonts w:eastAsia="Calibri"/>
              <w:szCs w:val="24"/>
            </w:rPr>
          </w:pPr>
        </w:p>
        <w:p>
          <w:pPr>
            <w:suppressAutoHyphens/>
            <w:jc w:val="center"/>
            <w:textAlignment w:val="baseline"/>
            <w:rPr>
              <w:rFonts w:eastAsia="Calibri"/>
              <w:szCs w:val="24"/>
            </w:rPr>
          </w:pPr>
          <w:r>
            <w:rPr>
              <w:rFonts w:eastAsia="Calibri"/>
              <w:szCs w:val="24"/>
            </w:rPr>
            <w:t>2024 m. balandžio 3 d. Nr. A1-385</w:t>
          </w:r>
        </w:p>
        <w:p>
          <w:pPr>
            <w:suppressAutoHyphens/>
            <w:jc w:val="center"/>
            <w:textAlignment w:val="baseline"/>
            <w:rPr>
              <w:rFonts w:eastAsia="Calibri"/>
              <w:szCs w:val="24"/>
            </w:rPr>
          </w:pPr>
          <w:r>
            <w:rPr>
              <w:rFonts w:eastAsia="Calibri"/>
              <w:szCs w:val="24"/>
            </w:rPr>
            <w:t>Telšiai</w:t>
          </w:r>
        </w:p>
        <w:p>
          <w:pPr>
            <w:suppressAutoHyphens/>
            <w:jc w:val="center"/>
            <w:textAlignment w:val="baseline"/>
            <w:rPr>
              <w:rFonts w:eastAsia="Calibri"/>
              <w:szCs w:val="24"/>
            </w:rPr>
          </w:pPr>
        </w:p>
        <w:p>
          <w:pPr>
            <w:tabs>
              <w:tab w:val="left" w:pos="1134"/>
              <w:tab w:val="left" w:pos="1202"/>
            </w:tabs>
            <w:suppressAutoHyphens/>
            <w:ind w:firstLine="1134"/>
            <w:jc w:val="both"/>
            <w:textAlignment w:val="baseline"/>
            <w:rPr>
              <w:color w:val="FF0000"/>
            </w:rPr>
          </w:pPr>
          <w:r>
            <w:t xml:space="preserve">Vadovaudamasi Lietuvos Respublikos vietos savivaldos įstatymo </w:t>
          </w:r>
          <w:r>
            <w:rPr>
              <w:szCs w:val="24"/>
              <w:lang w:eastAsia="lt-LT"/>
            </w:rPr>
            <w:t>34 straipsnio 6 dalies 1 ir 2 punktais,</w:t>
          </w:r>
          <w:r>
            <w:t xml:space="preserve"> </w:t>
          </w:r>
          <w:r>
            <w:rPr>
              <w:shd w:val="clear" w:color="auto" w:fill="FFFFFF"/>
            </w:rPr>
            <w:t xml:space="preserve"> Lietuvos Respublikos užimtumo įstatymo 17 straipsniu, Telšių rajono savivaldybės 2024 metų užimtumo didinimo programa, patvirtinta Telšių rajono savivaldybės tarybos 2024 m. </w:t>
          </w:r>
          <w:r>
            <w:rPr>
              <w:szCs w:val="24"/>
              <w:shd w:val="clear" w:color="auto" w:fill="FFFFFF"/>
            </w:rPr>
            <w:t xml:space="preserve">vasario 29  d. sprendimu Nr. T-78 „Dėl Telšių rajono savivaldybės 2024 metų užimtumo didinimo programos patvirtinimo“, </w:t>
          </w:r>
          <w:r>
            <w:rPr>
              <w:rFonts w:eastAsia="Calibri"/>
              <w:szCs w:val="24"/>
            </w:rPr>
            <w:t>Telšių rajono savivaldybės užimtumo didinimo programos priemonių vykdymo ir įgyvendinimo tvarkos aprašo, patvirtinto Telšių rajono mero 2024 m. kovo 13 d. potvarkiu Nr. M1-158 „Dėl Telšių rajono savivaldybės užimtumo didinimo programos priemonių vykdymo ir įgyvendinimo tvarkos aprašo patvirtinimo“, 23.2 papunkčiu ir</w:t>
          </w:r>
          <w:r>
            <w:rPr>
              <w:szCs w:val="24"/>
              <w:shd w:val="clear" w:color="auto" w:fill="FFFFFF"/>
            </w:rPr>
            <w:t xml:space="preserve"> atsižvelgdama į</w:t>
          </w:r>
          <w:r>
            <w:t xml:space="preserve"> Užimtumo tarnybos prie Lietuvos Respublikos socialinės apsaugos ir darbo ministerijos Telšių klientų aptarnavimo departamento 2024 m. kovo 8 d. raštą Nr. SD(19.5)-1145 „Dėl asmenų delegavimo į darbdavių atrankos komisiją“:</w:t>
          </w:r>
        </w:p>
        <w:sdt>
          <w:sdtPr>
            <w:alias w:val="1 p."/>
            <w:tag w:val="part_4d0417b3ba6c4ccfb678e8bfc4f5b835"/>
            <w:lock w:val="sdtLocked"/>
            <w:richText/>
          </w:sdtPr>
          <w:sdtContent>
            <w:p>
              <w:pPr>
                <w:shd w:val="clear" w:color="auto" w:fill="FFFFFF"/>
                <w:tabs>
                  <w:tab w:val="left" w:pos="1293"/>
                </w:tabs>
                <w:ind w:firstLine="1134"/>
                <w:jc w:val="both"/>
                <w:rPr>
                  <w:color w:val="000000"/>
                  <w:szCs w:val="24"/>
                  <w:lang w:eastAsia="lt-LT"/>
                </w:rPr>
              </w:pPr>
              <w:sdt>
                <w:sdtPr>
                  <w:alias w:val="Numeris"/>
                  <w:tag w:val="nr_4d0417b3ba6c4ccfb678e8bfc4f5b835"/>
                  <w:lock w:val="sdtLocked"/>
                  <w:richText/>
                </w:sdtPr>
                <w:sdtContent>
                  <w:r>
                    <w:rPr>
                      <w:color w:val="000000"/>
                      <w:szCs w:val="24"/>
                      <w:lang w:eastAsia="lt-LT"/>
                    </w:rPr>
                    <w:t>1</w:t>
                  </w:r>
                </w:sdtContent>
              </w:sdt>
              <w:r>
                <w:rPr>
                  <w:color w:val="000000"/>
                  <w:szCs w:val="24"/>
                  <w:lang w:eastAsia="lt-LT"/>
                </w:rPr>
                <w:t xml:space="preserve">. S u d a r a u šios sudėties Telšių rajono savivaldybės užimtumo didinimo programai įgyvendinti darbdavių atrankos komisiją </w:t>
              </w:r>
              <w:r>
                <w:t>(toliau –  Komisija)</w:t>
              </w:r>
              <w:r>
                <w:rPr>
                  <w:color w:val="000000"/>
                  <w:szCs w:val="24"/>
                  <w:lang w:eastAsia="lt-LT"/>
                </w:rPr>
                <w:t>:</w:t>
              </w:r>
            </w:p>
            <w:p>
              <w:pPr>
                <w:shd w:val="clear" w:color="auto" w:fill="FFFFFF"/>
                <w:tabs>
                  <w:tab w:val="left" w:pos="1293"/>
                </w:tabs>
                <w:ind w:firstLine="1134"/>
                <w:jc w:val="both"/>
                <w:rPr>
                  <w:rFonts w:eastAsia="Calibri"/>
                  <w:szCs w:val="24"/>
                </w:rPr>
              </w:pPr>
              <w:r>
                <w:rPr>
                  <w:rFonts w:eastAsia="Calibri"/>
                  <w:szCs w:val="24"/>
                </w:rPr>
                <w:t>Lendra Bukauskienė – Telšių rajono savivaldybės administracijos Socialinės paramos ir rūpybos skyriaus vedėja (Komisijos pirmininkė);</w:t>
              </w:r>
            </w:p>
            <w:p>
              <w:pPr>
                <w:shd w:val="clear" w:color="auto" w:fill="FFFFFF"/>
                <w:tabs>
                  <w:tab w:val="left" w:pos="1293"/>
                </w:tabs>
                <w:ind w:firstLine="1134"/>
                <w:jc w:val="both"/>
                <w:rPr>
                  <w:rFonts w:eastAsia="Calibri"/>
                  <w:szCs w:val="24"/>
                </w:rPr>
              </w:pPr>
              <w:r>
                <w:rPr>
                  <w:rFonts w:eastAsia="Calibri"/>
                  <w:szCs w:val="24"/>
                </w:rPr>
                <w:t xml:space="preserve">Diana Abelkienė – </w:t>
              </w:r>
              <w:r>
                <w:t xml:space="preserve">Užimtumo tarnybos prie Lietuvos Respublikos socialinės apsaugos ir darbo ministerijos Šiaulių klientų aptarnavimo departamento Telšių </w:t>
              </w:r>
              <w:r>
                <w:rPr>
                  <w:rFonts w:eastAsia="Calibri"/>
                  <w:szCs w:val="24"/>
                  <w:shd w:val="clear" w:color="auto" w:fill="FFFFFF"/>
                </w:rPr>
                <w:t>klientų aptarnavimo skyriaus vedėja</w:t>
              </w:r>
              <w:r>
                <w:rPr>
                  <w:rFonts w:eastAsia="Calibri"/>
                  <w:szCs w:val="24"/>
                </w:rPr>
                <w:t>;</w:t>
              </w:r>
            </w:p>
            <w:p>
              <w:pPr>
                <w:shd w:val="clear" w:color="auto" w:fill="FFFFFF"/>
                <w:tabs>
                  <w:tab w:val="left" w:pos="1293"/>
                </w:tabs>
                <w:ind w:firstLine="1134"/>
                <w:jc w:val="both"/>
                <w:rPr>
                  <w:rFonts w:eastAsia="Calibri"/>
                  <w:szCs w:val="24"/>
                </w:rPr>
              </w:pPr>
              <w:r>
                <w:rPr>
                  <w:rFonts w:eastAsia="Calibri"/>
                  <w:szCs w:val="24"/>
                </w:rPr>
                <w:t>Jūratė Gerybienė – Telšių rajono savivaldybės administracijos Socialinės paramos ir rūpybos skyriaus vyriausioji specialistė (atvejo vadybininkė)(Komisijos sekretorė);</w:t>
              </w:r>
            </w:p>
            <w:p>
              <w:pPr>
                <w:shd w:val="clear" w:color="auto" w:fill="FFFFFF"/>
                <w:tabs>
                  <w:tab w:val="left" w:pos="1293"/>
                </w:tabs>
                <w:ind w:firstLine="1134"/>
                <w:jc w:val="both"/>
                <w:rPr>
                  <w:rFonts w:eastAsia="Calibri"/>
                  <w:szCs w:val="24"/>
                </w:rPr>
              </w:pPr>
              <w:r>
                <w:rPr>
                  <w:rFonts w:eastAsia="Calibri"/>
                  <w:szCs w:val="24"/>
                </w:rPr>
                <w:t>Rimantė Levickienė - Telšių rajono savivaldybės administracijos Socialinės paramos ir rūpybos skyriaus vedėjos pavaduotoja;</w:t>
              </w:r>
            </w:p>
            <w:p>
              <w:pPr>
                <w:shd w:val="clear" w:color="auto" w:fill="FFFFFF"/>
                <w:tabs>
                  <w:tab w:val="left" w:pos="1293"/>
                </w:tabs>
                <w:ind w:firstLine="1134"/>
                <w:jc w:val="both"/>
                <w:rPr>
                  <w:rFonts w:eastAsia="Calibri"/>
                  <w:szCs w:val="24"/>
                </w:rPr>
              </w:pPr>
              <w:r>
                <w:rPr>
                  <w:color w:val="000000"/>
                  <w:szCs w:val="24"/>
                  <w:lang w:eastAsia="lt-LT"/>
                </w:rPr>
                <w:t>Dovilė Lukošienė</w:t>
              </w:r>
              <w:r>
                <w:rPr>
                  <w:rFonts w:eastAsia="Calibri"/>
                  <w:szCs w:val="24"/>
                </w:rPr>
                <w:t xml:space="preserve"> – Telšių rajono savivaldybės administracijos Buhalterinės apskaitos skyriaus vyriausioji specialistė;</w:t>
              </w:r>
            </w:p>
            <w:p>
              <w:pPr>
                <w:shd w:val="clear" w:color="auto" w:fill="FFFFFF"/>
                <w:tabs>
                  <w:tab w:val="left" w:pos="1293"/>
                </w:tabs>
                <w:ind w:firstLine="1134"/>
                <w:jc w:val="both"/>
                <w:rPr>
                  <w:color w:val="000000"/>
                  <w:szCs w:val="24"/>
                  <w:lang w:eastAsia="lt-LT"/>
                </w:rPr>
              </w:pPr>
              <w:r>
                <w:rPr>
                  <w:color w:val="000000"/>
                  <w:szCs w:val="24"/>
                  <w:lang w:eastAsia="lt-LT"/>
                </w:rPr>
                <w:t xml:space="preserve">Danguolė Nebeskienė </w:t>
              </w:r>
              <w:r>
                <w:rPr>
                  <w:rFonts w:eastAsia="Calibri"/>
                  <w:szCs w:val="24"/>
                </w:rPr>
                <w:t>– Telšių rajono savivaldybės administracijos Finansų</w:t>
              </w:r>
              <w:r>
                <w:rPr>
                  <w:color w:val="000000"/>
                  <w:szCs w:val="24"/>
                  <w:lang w:eastAsia="lt-LT"/>
                </w:rPr>
                <w:t xml:space="preserve"> skyriaus </w:t>
              </w:r>
              <w:r>
                <w:rPr>
                  <w:rFonts w:eastAsia="Calibri"/>
                  <w:szCs w:val="24"/>
                </w:rPr>
                <w:t>vyriausioji specialistė</w:t>
              </w:r>
              <w:r>
                <w:rPr>
                  <w:color w:val="000000"/>
                  <w:szCs w:val="24"/>
                  <w:lang w:eastAsia="lt-LT"/>
                </w:rPr>
                <w:t>.</w:t>
              </w:r>
            </w:p>
          </w:sdtContent>
        </w:sdt>
        <w:sdt>
          <w:sdtPr>
            <w:alias w:val="2 p."/>
            <w:tag w:val="part_7ec693ea4a0940a9b59251c1a42abe3b"/>
            <w:lock w:val="sdtLocked"/>
            <w:richText/>
          </w:sdtPr>
          <w:sdtContent>
            <w:p>
              <w:pPr>
                <w:shd w:val="clear" w:color="auto" w:fill="FFFFFF"/>
                <w:tabs>
                  <w:tab w:val="left" w:pos="1293"/>
                </w:tabs>
                <w:ind w:firstLine="1134"/>
                <w:jc w:val="both"/>
                <w:rPr>
                  <w:color w:val="000000"/>
                  <w:szCs w:val="24"/>
                  <w:lang w:eastAsia="lt-LT"/>
                </w:rPr>
              </w:pPr>
              <w:sdt>
                <w:sdtPr>
                  <w:alias w:val="Numeris"/>
                  <w:tag w:val="nr_7ec693ea4a0940a9b59251c1a42abe3b"/>
                  <w:lock w:val="sdtLocked"/>
                  <w:richText/>
                </w:sdtPr>
                <w:sdtContent>
                  <w:r>
                    <w:rPr>
                      <w:color w:val="000000"/>
                      <w:szCs w:val="24"/>
                      <w:lang w:eastAsia="lt-LT"/>
                    </w:rPr>
                    <w:t>2</w:t>
                  </w:r>
                </w:sdtContent>
              </w:sdt>
              <w:r>
                <w:rPr>
                  <w:color w:val="000000"/>
                  <w:szCs w:val="24"/>
                  <w:lang w:eastAsia="lt-LT"/>
                </w:rPr>
                <w:t xml:space="preserve">. S k i r i u įsakymo 1 punkte nurodytos Komisijos pirmininke Lendrą Bukauskienę, Komisijos sekretore – </w:t>
              </w:r>
              <w:r>
                <w:rPr>
                  <w:rFonts w:eastAsia="Calibri"/>
                  <w:szCs w:val="24"/>
                </w:rPr>
                <w:t>Jūratę Gerybienę.</w:t>
              </w:r>
            </w:p>
          </w:sdtContent>
        </w:sdt>
        <w:sdt>
          <w:sdtPr>
            <w:alias w:val="3 p."/>
            <w:tag w:val="part_e5cf721782ba4cc3986a57407807683d"/>
            <w:lock w:val="sdtLocked"/>
            <w:richText/>
          </w:sdtPr>
          <w:sdtContent>
            <w:p>
              <w:pPr>
                <w:shd w:val="clear" w:color="auto" w:fill="FFFFFF"/>
                <w:tabs>
                  <w:tab w:val="left" w:pos="1293"/>
                </w:tabs>
                <w:ind w:firstLine="1134"/>
                <w:jc w:val="both"/>
                <w:rPr>
                  <w:color w:val="000000"/>
                  <w:shd w:val="clear" w:color="auto" w:fill="FFFFFF"/>
                </w:rPr>
              </w:pPr>
              <w:sdt>
                <w:sdtPr>
                  <w:alias w:val="Numeris"/>
                  <w:tag w:val="nr_e5cf721782ba4cc3986a57407807683d"/>
                  <w:lock w:val="sdtLocked"/>
                  <w:richText/>
                </w:sdtPr>
                <w:sdtContent>
                  <w:r>
                    <w:rPr>
                      <w:color w:val="000000"/>
                      <w:shd w:val="clear" w:color="auto" w:fill="FFFFFF"/>
                      <w:lang w:val="pt-BR"/>
                    </w:rPr>
                    <w:t>3</w:t>
                  </w:r>
                </w:sdtContent>
              </w:sdt>
              <w:r>
                <w:rPr>
                  <w:color w:val="000000"/>
                  <w:shd w:val="clear" w:color="auto" w:fill="FFFFFF"/>
                  <w:lang w:val="pt-BR"/>
                </w:rPr>
                <w:t xml:space="preserve">. </w:t>
              </w:r>
              <w:r>
                <w:rPr>
                  <w:color w:val="000000"/>
                  <w:shd w:val="clear" w:color="auto" w:fill="FFFFFF"/>
                </w:rPr>
                <w:t>T v i r t i n u Telšių rajono savivaldybės užimtumo didinimo programai įgyvendinti darbdavių atrankos komisijos nuostatus (pridedama).</w:t>
              </w:r>
            </w:p>
            <w:p>
              <w:pPr>
                <w:tabs>
                  <w:tab w:val="left" w:pos="1293"/>
                </w:tabs>
                <w:overflowPunct w:val="0"/>
                <w:rPr>
                  <w:bCs/>
                  <w:color w:val="000000"/>
                  <w:szCs w:val="24"/>
                </w:rPr>
              </w:pPr>
            </w:p>
            <w:p>
              <w:pPr>
                <w:tabs>
                  <w:tab w:val="left" w:pos="1293"/>
                </w:tabs>
                <w:overflowPunct w:val="0"/>
                <w:rPr>
                  <w:bCs/>
                  <w:color w:val="000000"/>
                  <w:szCs w:val="24"/>
                </w:rPr>
              </w:pPr>
            </w:p>
          </w:sdtContent>
        </w:sdt>
        <w:sdt>
          <w:sdtPr>
            <w:alias w:val="signatura"/>
            <w:tag w:val="part_64c105f8d3d04875b1565e36ac524b02"/>
            <w:lock w:val="sdtLocked"/>
            <w:richText/>
          </w:sdtPr>
          <w:sdtContent>
            <w:p>
              <w:pPr>
                <w:tabs>
                  <w:tab w:val="left" w:pos="1293"/>
                </w:tabs>
                <w:overflowPunct w:val="0"/>
              </w:pPr>
              <w:r>
                <w:t>Švietimo ir sporto skyriaus vedėja,</w:t>
              </w:r>
            </w:p>
            <w:p>
              <w:pPr>
                <w:tabs>
                  <w:tab w:val="left" w:pos="1293"/>
                </w:tabs>
                <w:overflowPunct w:val="0"/>
              </w:pPr>
              <w:r>
                <w:t xml:space="preserve">atliekanti administracijos direktoriaus funkcijas  </w:t>
                <w:tab/>
                <w:tab/>
                <w:tab/>
                <w:t xml:space="preserve"> Lina Leinartienė</w:t>
              </w:r>
            </w:p>
            <w:p>
              <w:pPr>
                <w:tabs>
                  <w:tab w:val="left" w:pos="1293"/>
                </w:tabs>
                <w:overflowPunct w:val="0"/>
              </w:pPr>
            </w:p>
            <w:p>
              <w:pPr>
                <w:tabs>
                  <w:tab w:val="center" w:pos="4819"/>
                  <w:tab w:val="right" w:pos="9638"/>
                </w:tabs>
                <w:suppressAutoHyphens/>
                <w:jc w:val="both"/>
                <w:textAlignment w:val="baseline"/>
                <w:rPr>
                  <w:rFonts w:eastAsia="Calibri"/>
                  <w:szCs w:val="24"/>
                </w:rPr>
              </w:pPr>
              <w:r>
                <w:rPr>
                  <w:rFonts w:eastAsia="Calibri"/>
                  <w:szCs w:val="24"/>
                </w:rPr>
                <w:t>Parengė: Jūratė Gerybienė, 2024-03-26</w:t>
              </w:r>
            </w:p>
            <w:p>
              <w:pPr>
                <w:tabs>
                  <w:tab w:val="left" w:pos="1293"/>
                </w:tabs>
                <w:overflowPunct w:val="0"/>
                <w:ind w:firstLine="1998"/>
              </w:pPr>
            </w:p>
          </w:sdtContent>
        </w:sdt>
      </w:sdtContent>
    </w:sdt>
    <w:sdt>
      <w:sdtPr>
        <w:alias w:val="patvirtinta"/>
        <w:tag w:val="part_2bb000dcdb6f4c7eb08a0016ec0249cd"/>
        <w:lock w:val="sdtLocked"/>
        <w:richText/>
      </w:sdtPr>
      <w:sdtContent>
        <w:p>
          <w:pPr>
            <w:tabs>
              <w:tab w:val="left" w:pos="1293"/>
            </w:tabs>
            <w:overflowPunct w:val="0"/>
            <w:ind w:firstLine="3562"/>
          </w:pPr>
          <w:r>
            <w:t>PATVIRTINTA</w:t>
          </w:r>
        </w:p>
        <w:p>
          <w:pPr>
            <w:tabs>
              <w:tab w:val="left" w:pos="1293"/>
            </w:tabs>
            <w:overflowPunct w:val="0"/>
            <w:ind w:firstLine="4536"/>
            <w:jc w:val="both"/>
          </w:pPr>
          <w:r>
            <w:t>Telšių rajono savivaldybės administracijos</w:t>
          </w:r>
        </w:p>
        <w:p>
          <w:pPr>
            <w:tabs>
              <w:tab w:val="left" w:pos="1293"/>
            </w:tabs>
            <w:overflowPunct w:val="0"/>
            <w:ind w:left="4536"/>
            <w:jc w:val="both"/>
          </w:pPr>
          <w:r>
            <w:t xml:space="preserve">direktoriaus 2024 m. balandžio 3 d. įsakymu </w:t>
          </w:r>
        </w:p>
        <w:p>
          <w:pPr>
            <w:tabs>
              <w:tab w:val="left" w:pos="1293"/>
            </w:tabs>
            <w:overflowPunct w:val="0"/>
            <w:ind w:left="4536"/>
            <w:jc w:val="both"/>
          </w:pPr>
          <w:r>
            <w:t xml:space="preserve">Nr. A1-385            </w:t>
          </w:r>
        </w:p>
        <w:p>
          <w:pPr>
            <w:tabs>
              <w:tab w:val="left" w:pos="1293"/>
            </w:tabs>
            <w:overflowPunct w:val="0"/>
            <w:ind w:firstLine="4598"/>
            <w:jc w:val="both"/>
          </w:pPr>
        </w:p>
        <w:p>
          <w:pPr>
            <w:tabs>
              <w:tab w:val="left" w:pos="1293"/>
            </w:tabs>
            <w:overflowPunct w:val="0"/>
            <w:jc w:val="center"/>
            <w:rPr>
              <w:b/>
              <w:bCs/>
            </w:rPr>
          </w:pPr>
        </w:p>
        <w:p>
          <w:pPr>
            <w:tabs>
              <w:tab w:val="left" w:pos="1293"/>
            </w:tabs>
            <w:overflowPunct w:val="0"/>
            <w:jc w:val="center"/>
          </w:pPr>
          <w:sdt>
            <w:sdtPr>
              <w:alias w:val="Pavadinimas"/>
              <w:tag w:val="title_2bb000dcdb6f4c7eb08a0016ec0249cd"/>
              <w:lock w:val="sdtLocked"/>
              <w:richText/>
            </w:sdtPr>
            <w:sdtContent>
              <w:r>
                <w:rPr>
                  <w:b/>
                  <w:bCs/>
                </w:rPr>
                <w:t>TELŠIŲ RAJONO SAVIVALDYBĖS UŽIMTUMO DIDINIMO PROGRAMAI ĮGYVENDINTI DARBDAVIŲ ATRANKOS KOMISIJOS NUOSTATAI</w:t>
              </w:r>
            </w:sdtContent>
          </w:sdt>
        </w:p>
        <w:p>
          <w:pPr>
            <w:tabs>
              <w:tab w:val="left" w:pos="1293"/>
            </w:tabs>
            <w:overflowPunct w:val="0"/>
            <w:ind w:firstLine="204"/>
          </w:pPr>
        </w:p>
        <w:sdt>
          <w:sdtPr>
            <w:alias w:val="skyrius"/>
            <w:tag w:val="part_fdca651b9f6446099cb7e0c2aa2691f5"/>
            <w:lock w:val="sdtLocked"/>
            <w:richText/>
          </w:sdtPr>
          <w:sdtContent>
            <w:p>
              <w:pPr>
                <w:tabs>
                  <w:tab w:val="left" w:pos="1293"/>
                </w:tabs>
                <w:overflowPunct w:val="0"/>
                <w:jc w:val="center"/>
              </w:pPr>
              <w:sdt>
                <w:sdtPr>
                  <w:alias w:val="Numeris"/>
                  <w:tag w:val="nr_fdca651b9f6446099cb7e0c2aa2691f5"/>
                  <w:lock w:val="sdtLocked"/>
                  <w:richText/>
                </w:sdtPr>
                <w:sdtContent>
                  <w:r>
                    <w:rPr>
                      <w:b/>
                      <w:bCs/>
                    </w:rPr>
                    <w:t>I</w:t>
                  </w:r>
                </w:sdtContent>
              </w:sdt>
              <w:r>
                <w:rPr>
                  <w:b/>
                  <w:bCs/>
                </w:rPr>
                <w:t xml:space="preserve"> SKYRIUS</w:t>
              </w:r>
            </w:p>
          </w:sdtContent>
        </w:sdt>
        <w:sdt>
          <w:sdtPr>
            <w:alias w:val="dalis"/>
            <w:tag w:val="part_12952f80884c4482bf47069bb054881e"/>
            <w:lock w:val="sdtLocked"/>
            <w:richText/>
          </w:sdtPr>
          <w:sdtContent>
            <w:p>
              <w:pPr>
                <w:tabs>
                  <w:tab w:val="left" w:pos="1293"/>
                </w:tabs>
                <w:overflowPunct w:val="0"/>
                <w:jc w:val="center"/>
              </w:pPr>
              <w:r>
                <w:rPr>
                  <w:b/>
                  <w:bCs/>
                </w:rPr>
                <w:t>BENDROJI DALIS</w:t>
              </w:r>
            </w:p>
            <w:p>
              <w:pPr>
                <w:tabs>
                  <w:tab w:val="left" w:pos="1293"/>
                </w:tabs>
                <w:overflowPunct w:val="0"/>
                <w:ind w:firstLine="204"/>
              </w:pPr>
            </w:p>
            <w:sdt>
              <w:sdtPr>
                <w:alias w:val="1 p."/>
                <w:tag w:val="part_aceb83249c054ea288b9d9e9fdbc10b5"/>
                <w:lock w:val="sdtLocked"/>
                <w:richText/>
              </w:sdtPr>
              <w:sdtContent>
                <w:p>
                  <w:pPr>
                    <w:tabs>
                      <w:tab w:val="left" w:pos="851"/>
                    </w:tabs>
                    <w:suppressAutoHyphens/>
                    <w:overflowPunct w:val="0"/>
                    <w:ind w:firstLine="567"/>
                    <w:jc w:val="both"/>
                    <w:textAlignment w:val="baseline"/>
                  </w:pPr>
                  <w:sdt>
                    <w:sdtPr>
                      <w:alias w:val="Numeris"/>
                      <w:tag w:val="nr_aceb83249c054ea288b9d9e9fdbc10b5"/>
                      <w:lock w:val="sdtLocked"/>
                      <w:richText/>
                    </w:sdtPr>
                    <w:sdtContent>
                      <w:r>
                        <w:t>1</w:t>
                      </w:r>
                    </w:sdtContent>
                  </w:sdt>
                  <w:r>
                    <w:t>.</w:t>
                    <w:tab/>
                    <w:t>Telšių rajono savivaldybės užimtumo didinimo programai įgyvendinti darbdavių atrankos komisijos nuostatai (toliau – Nuostatai) reglamentuoja Telšių rajono savivaldybės užimtumo didinimo programai įgyvendinti darbdavių atrankos komisijos (toliau – Komisija) darbo tvarką.</w:t>
                  </w:r>
                </w:p>
              </w:sdtContent>
            </w:sdt>
            <w:sdt>
              <w:sdtPr>
                <w:alias w:val="2 p."/>
                <w:tag w:val="part_77104ed9329a44329533bef315d83769"/>
                <w:lock w:val="sdtLocked"/>
                <w:richText/>
              </w:sdtPr>
              <w:sdtContent>
                <w:p>
                  <w:pPr>
                    <w:tabs>
                      <w:tab w:val="left" w:pos="851"/>
                    </w:tabs>
                    <w:suppressAutoHyphens/>
                    <w:overflowPunct w:val="0"/>
                    <w:ind w:firstLine="567"/>
                    <w:jc w:val="both"/>
                    <w:textAlignment w:val="baseline"/>
                  </w:pPr>
                  <w:sdt>
                    <w:sdtPr>
                      <w:alias w:val="Numeris"/>
                      <w:tag w:val="nr_77104ed9329a44329533bef315d83769"/>
                      <w:lock w:val="sdtLocked"/>
                      <w:richText/>
                    </w:sdtPr>
                    <w:sdtContent>
                      <w:r>
                        <w:t>2</w:t>
                      </w:r>
                    </w:sdtContent>
                  </w:sdt>
                  <w:r>
                    <w:t>.</w:t>
                    <w:tab/>
                    <w:t xml:space="preserve">Komisijos paskirtis – atrinkti </w:t>
                  </w:r>
                  <w:r>
                    <w:rPr>
                      <w:rFonts w:eastAsia="Calibri"/>
                      <w:szCs w:val="24"/>
                    </w:rPr>
                    <w:t xml:space="preserve">Telšių rajono savivaldybės užimtumo didinimo programos kriterijus atitinkančius </w:t>
                  </w:r>
                  <w:r>
                    <w:t>darbdavius, planuojančius organizuoti trumpalaikius darbus.</w:t>
                  </w:r>
                </w:p>
              </w:sdtContent>
            </w:sdt>
            <w:sdt>
              <w:sdtPr>
                <w:alias w:val="3 p."/>
                <w:tag w:val="part_14eb859edefd407fbbaeb4df231c7041"/>
                <w:lock w:val="sdtLocked"/>
                <w:richText/>
              </w:sdtPr>
              <w:sdtContent>
                <w:p>
                  <w:pPr>
                    <w:tabs>
                      <w:tab w:val="left" w:pos="851"/>
                    </w:tabs>
                    <w:suppressAutoHyphens/>
                    <w:overflowPunct w:val="0"/>
                    <w:ind w:firstLine="567"/>
                    <w:jc w:val="both"/>
                    <w:textAlignment w:val="baseline"/>
                  </w:pPr>
                  <w:sdt>
                    <w:sdtPr>
                      <w:alias w:val="Numeris"/>
                      <w:tag w:val="nr_14eb859edefd407fbbaeb4df231c7041"/>
                      <w:lock w:val="sdtLocked"/>
                      <w:richText/>
                    </w:sdtPr>
                    <w:sdtContent>
                      <w:r>
                        <w:t>3</w:t>
                      </w:r>
                    </w:sdtContent>
                  </w:sdt>
                  <w:r>
                    <w:t>.</w:t>
                    <w:tab/>
                    <w:t>Į Komisiją įtraukiami Telšių rajono savivaldybės (toliau – Savivaldybė) administracijos atstovai,  Užimtumo tarnybos prie Lietuvos Respublikos socialinės apsaugos ir darbo ministerijos Šiaulių klientų aptarnavimo departamento Telšių skyriaus (toliau – Užimtumo tarnyba) atstovai.</w:t>
                  </w:r>
                </w:p>
              </w:sdtContent>
            </w:sdt>
            <w:sdt>
              <w:sdtPr>
                <w:alias w:val="4 p."/>
                <w:tag w:val="part_fd7970f016894c69895774959d86bf79"/>
                <w:lock w:val="sdtLocked"/>
                <w:richText/>
              </w:sdtPr>
              <w:sdtContent>
                <w:p>
                  <w:pPr>
                    <w:tabs>
                      <w:tab w:val="left" w:pos="851"/>
                    </w:tabs>
                    <w:suppressAutoHyphens/>
                    <w:overflowPunct w:val="0"/>
                    <w:ind w:firstLine="567"/>
                    <w:jc w:val="both"/>
                    <w:textAlignment w:val="baseline"/>
                  </w:pPr>
                  <w:sdt>
                    <w:sdtPr>
                      <w:alias w:val="Numeris"/>
                      <w:tag w:val="nr_fd7970f016894c69895774959d86bf79"/>
                      <w:lock w:val="sdtLocked"/>
                      <w:richText/>
                    </w:sdtPr>
                    <w:sdtContent>
                      <w:r>
                        <w:t>4</w:t>
                      </w:r>
                    </w:sdtContent>
                  </w:sdt>
                  <w:r>
                    <w:t>.</w:t>
                    <w:tab/>
                    <w:t xml:space="preserve"> Komisija:</w:t>
                  </w:r>
                </w:p>
                <w:sdt>
                  <w:sdtPr>
                    <w:alias w:val="4.1 pp."/>
                    <w:tag w:val="part_5b1a2d8c87a14e3c8e1095f8bb7369cc"/>
                    <w:lock w:val="sdtLocked"/>
                    <w:richText/>
                  </w:sdtPr>
                  <w:sdtContent>
                    <w:p>
                      <w:pPr>
                        <w:tabs>
                          <w:tab w:val="left" w:pos="993"/>
                        </w:tabs>
                        <w:suppressAutoHyphens/>
                        <w:overflowPunct w:val="0"/>
                        <w:ind w:firstLine="567"/>
                        <w:jc w:val="both"/>
                        <w:textAlignment w:val="baseline"/>
                      </w:pPr>
                      <w:sdt>
                        <w:sdtPr>
                          <w:alias w:val="Numeris"/>
                          <w:tag w:val="nr_5b1a2d8c87a14e3c8e1095f8bb7369cc"/>
                          <w:lock w:val="sdtLocked"/>
                          <w:richText/>
                        </w:sdtPr>
                        <w:sdtContent>
                          <w:r>
                            <w:t>4.1</w:t>
                          </w:r>
                        </w:sdtContent>
                      </w:sdt>
                      <w:r>
                        <w:t>.</w:t>
                        <w:tab/>
                        <w:t>savo veikloje vadovaujasi Lietuvos Respublikos Konstitucija, Lietuvos Respublikos užimtumo įstatymais, Lietuvos Respublikos vietos savivaldos įstatymu, Lietuvos Respublikos socialinės apsaugos ir darbo ministro įsakymais, Telšių rajono savivaldybės tarybos sprendimais, Telšių rajono savivaldybės administracijos direktoriaus įsakymais, kitais teisės aktais ir šiais nuostatais;</w:t>
                      </w:r>
                    </w:p>
                  </w:sdtContent>
                </w:sdt>
                <w:sdt>
                  <w:sdtPr>
                    <w:alias w:val="4.2 pp."/>
                    <w:tag w:val="part_c3595d593f0e41419f0d66aa19a85c98"/>
                    <w:lock w:val="sdtLocked"/>
                    <w:richText/>
                  </w:sdtPr>
                  <w:sdtContent>
                    <w:p>
                      <w:pPr>
                        <w:tabs>
                          <w:tab w:val="left" w:pos="993"/>
                        </w:tabs>
                        <w:suppressAutoHyphens/>
                        <w:overflowPunct w:val="0"/>
                        <w:ind w:firstLine="567"/>
                        <w:jc w:val="both"/>
                        <w:textAlignment w:val="baseline"/>
                      </w:pPr>
                      <w:sdt>
                        <w:sdtPr>
                          <w:alias w:val="Numeris"/>
                          <w:tag w:val="nr_c3595d593f0e41419f0d66aa19a85c98"/>
                          <w:lock w:val="sdtLocked"/>
                          <w:richText/>
                        </w:sdtPr>
                        <w:sdtContent>
                          <w:r>
                            <w:t>4.2</w:t>
                          </w:r>
                        </w:sdtContent>
                      </w:sdt>
                      <w:r>
                        <w:t>.</w:t>
                        <w:tab/>
                        <w:t>bendradarbiauja su Savivaldybės administracijos struktūriniais padaliniais, Užimtumo tarnyba ir kitomis institucijomis;</w:t>
                      </w:r>
                    </w:p>
                  </w:sdtContent>
                </w:sdt>
                <w:sdt>
                  <w:sdtPr>
                    <w:alias w:val="4.3 pp."/>
                    <w:tag w:val="part_7d0a55340fb64313839b9cb34beb67e2"/>
                    <w:lock w:val="sdtLocked"/>
                    <w:richText/>
                  </w:sdtPr>
                  <w:sdtContent>
                    <w:p>
                      <w:pPr>
                        <w:tabs>
                          <w:tab w:val="left" w:pos="993"/>
                        </w:tabs>
                        <w:suppressAutoHyphens/>
                        <w:overflowPunct w:val="0"/>
                        <w:ind w:firstLine="567"/>
                        <w:jc w:val="both"/>
                        <w:textAlignment w:val="baseline"/>
                      </w:pPr>
                      <w:sdt>
                        <w:sdtPr>
                          <w:alias w:val="Numeris"/>
                          <w:tag w:val="nr_7d0a55340fb64313839b9cb34beb67e2"/>
                          <w:lock w:val="sdtLocked"/>
                          <w:richText/>
                        </w:sdtPr>
                        <w:sdtContent>
                          <w:r>
                            <w:t>4.3</w:t>
                          </w:r>
                        </w:sdtContent>
                      </w:sdt>
                      <w:r>
                        <w:t>.</w:t>
                        <w:tab/>
                        <w:t>savo sprendimus priima laikydamasi lygiateisiškumo, nediskriminavimo, abipusio pripažinimo, proporcingumo, skaidrumo principų;</w:t>
                      </w:r>
                    </w:p>
                  </w:sdtContent>
                </w:sdt>
                <w:sdt>
                  <w:sdtPr>
                    <w:alias w:val="4.4 pp."/>
                    <w:tag w:val="part_9aa9796c5d1d46c9918fabd693f23569"/>
                    <w:lock w:val="sdtLocked"/>
                    <w:richText/>
                  </w:sdtPr>
                  <w:sdtContent>
                    <w:p>
                      <w:pPr>
                        <w:tabs>
                          <w:tab w:val="left" w:pos="993"/>
                        </w:tabs>
                        <w:suppressAutoHyphens/>
                        <w:overflowPunct w:val="0"/>
                        <w:ind w:firstLine="567"/>
                        <w:jc w:val="both"/>
                        <w:textAlignment w:val="baseline"/>
                      </w:pPr>
                      <w:sdt>
                        <w:sdtPr>
                          <w:alias w:val="Numeris"/>
                          <w:tag w:val="nr_9aa9796c5d1d46c9918fabd693f23569"/>
                          <w:lock w:val="sdtLocked"/>
                          <w:richText/>
                        </w:sdtPr>
                        <w:sdtContent>
                          <w:r>
                            <w:t>4.4</w:t>
                          </w:r>
                        </w:sdtContent>
                      </w:sdt>
                      <w:r>
                        <w:t>.</w:t>
                        <w:tab/>
                        <w:t xml:space="preserve"> yra atskaitinga Savivaldybės administracijai.</w:t>
                      </w:r>
                    </w:p>
                  </w:sdtContent>
                </w:sdt>
              </w:sdtContent>
            </w:sdt>
            <w:sdt>
              <w:sdtPr>
                <w:alias w:val="5 p."/>
                <w:tag w:val="part_56595db738c04b22b955dd3a70c7c39c"/>
                <w:lock w:val="sdtLocked"/>
                <w:richText/>
              </w:sdtPr>
              <w:sdtContent>
                <w:p>
                  <w:pPr>
                    <w:tabs>
                      <w:tab w:val="left" w:pos="851"/>
                    </w:tabs>
                    <w:suppressAutoHyphens/>
                    <w:overflowPunct w:val="0"/>
                    <w:ind w:firstLine="567"/>
                    <w:jc w:val="both"/>
                    <w:textAlignment w:val="baseline"/>
                  </w:pPr>
                  <w:sdt>
                    <w:sdtPr>
                      <w:alias w:val="Numeris"/>
                      <w:tag w:val="nr_56595db738c04b22b955dd3a70c7c39c"/>
                      <w:lock w:val="sdtLocked"/>
                      <w:richText/>
                    </w:sdtPr>
                    <w:sdtContent>
                      <w:r>
                        <w:t>5</w:t>
                      </w:r>
                    </w:sdtContent>
                  </w:sdt>
                  <w:r>
                    <w:t>.</w:t>
                    <w:tab/>
                    <w:t>Komisija sudaroma, jos pirmininkas skiriamas ir Komisijos nuostatai tvirtinami Savivaldybės administracijos direktoriaus įsakymu. Komisijos narius gali atšaukti Savivaldybės administracijos direktorius.</w:t>
                  </w:r>
                </w:p>
                <w:p>
                  <w:pPr>
                    <w:tabs>
                      <w:tab w:val="left" w:pos="1293"/>
                    </w:tabs>
                    <w:overflowPunct w:val="0"/>
                    <w:ind w:firstLine="204"/>
                  </w:pPr>
                </w:p>
              </w:sdtContent>
            </w:sdt>
            <w:sdt>
              <w:sdtPr>
                <w:alias w:val="skyrius"/>
                <w:tag w:val="part_8869191bc2784e0cbe615afcae985e50"/>
                <w:lock w:val="sdtLocked"/>
                <w:richText/>
              </w:sdtPr>
              <w:sdtContent>
                <w:p>
                  <w:pPr>
                    <w:tabs>
                      <w:tab w:val="left" w:pos="1293"/>
                    </w:tabs>
                    <w:overflowPunct w:val="0"/>
                    <w:jc w:val="center"/>
                  </w:pPr>
                  <w:sdt>
                    <w:sdtPr>
                      <w:alias w:val="Numeris"/>
                      <w:tag w:val="nr_8869191bc2784e0cbe615afcae985e50"/>
                      <w:lock w:val="sdtLocked"/>
                      <w:richText/>
                    </w:sdtPr>
                    <w:sdtContent>
                      <w:r>
                        <w:rPr>
                          <w:b/>
                          <w:bCs/>
                        </w:rPr>
                        <w:t>II</w:t>
                      </w:r>
                    </w:sdtContent>
                  </w:sdt>
                  <w:r>
                    <w:rPr>
                      <w:b/>
                      <w:bCs/>
                    </w:rPr>
                    <w:t xml:space="preserve"> SKYRIUS</w:t>
                  </w:r>
                </w:p>
                <w:p>
                  <w:pPr>
                    <w:tabs>
                      <w:tab w:val="left" w:pos="1293"/>
                    </w:tabs>
                    <w:overflowPunct w:val="0"/>
                    <w:jc w:val="center"/>
                  </w:pPr>
                  <w:sdt>
                    <w:sdtPr>
                      <w:alias w:val="Pavadinimas"/>
                      <w:tag w:val="title_8869191bc2784e0cbe615afcae985e50"/>
                      <w:lock w:val="sdtLocked"/>
                      <w:richText/>
                    </w:sdtPr>
                    <w:sdtContent>
                      <w:r>
                        <w:rPr>
                          <w:b/>
                          <w:bCs/>
                        </w:rPr>
                        <w:t>KOMISIJOS UŽDAVINIAI IR FUNKCIJOS</w:t>
                      </w:r>
                    </w:sdtContent>
                  </w:sdt>
                </w:p>
                <w:p>
                  <w:pPr>
                    <w:tabs>
                      <w:tab w:val="left" w:pos="1293"/>
                    </w:tabs>
                    <w:overflowPunct w:val="0"/>
                    <w:ind w:firstLine="204"/>
                  </w:pPr>
                </w:p>
                <w:sdt>
                  <w:sdtPr>
                    <w:alias w:val="6 p."/>
                    <w:tag w:val="part_485aff577f4942029c94540173dbb088"/>
                    <w:lock w:val="sdtLocked"/>
                    <w:richText/>
                  </w:sdtPr>
                  <w:sdtContent>
                    <w:p>
                      <w:pPr>
                        <w:tabs>
                          <w:tab w:val="left" w:pos="993"/>
                        </w:tabs>
                        <w:suppressAutoHyphens/>
                        <w:overflowPunct w:val="0"/>
                        <w:ind w:left="1494" w:hanging="927"/>
                        <w:textAlignment w:val="baseline"/>
                      </w:pPr>
                      <w:sdt>
                        <w:sdtPr>
                          <w:alias w:val="Numeris"/>
                          <w:tag w:val="nr_485aff577f4942029c94540173dbb088"/>
                          <w:lock w:val="sdtLocked"/>
                          <w:richText/>
                        </w:sdtPr>
                        <w:sdtContent>
                          <w:r>
                            <w:t>6</w:t>
                          </w:r>
                        </w:sdtContent>
                      </w:sdt>
                      <w:r>
                        <w:t>.</w:t>
                        <w:tab/>
                        <w:t>Komisijos uždaviniai:</w:t>
                      </w:r>
                    </w:p>
                    <w:sdt>
                      <w:sdtPr>
                        <w:alias w:val="6.1 pp."/>
                        <w:tag w:val="part_96850d266c3a4748afa281257486fc5a"/>
                        <w:lock w:val="sdtLocked"/>
                        <w:richText/>
                      </w:sdtPr>
                      <w:sdtContent>
                        <w:p>
                          <w:pPr>
                            <w:tabs>
                              <w:tab w:val="left" w:pos="1293"/>
                            </w:tabs>
                            <w:overflowPunct w:val="0"/>
                            <w:ind w:firstLine="567"/>
                            <w:jc w:val="both"/>
                          </w:pPr>
                          <w:sdt>
                            <w:sdtPr>
                              <w:alias w:val="Numeris"/>
                              <w:tag w:val="nr_96850d266c3a4748afa281257486fc5a"/>
                              <w:lock w:val="sdtLocked"/>
                              <w:richText/>
                            </w:sdtPr>
                            <w:sdtContent>
                              <w:r>
                                <w:t>6.1</w:t>
                              </w:r>
                            </w:sdtContent>
                          </w:sdt>
                          <w:r>
                            <w:t>. spręsti trumpalaikių darbų, kurie turi padėti palaikyti ir plėtoti vietos bendruomenės socialinę infrastruktūrą, organizavimo klausimus;</w:t>
                          </w:r>
                        </w:p>
                      </w:sdtContent>
                    </w:sdt>
                    <w:sdt>
                      <w:sdtPr>
                        <w:alias w:val="6.2 pp."/>
                        <w:tag w:val="part_2fc2c4e3feb9446fab31148834d53bcd"/>
                        <w:lock w:val="sdtLocked"/>
                        <w:richText/>
                      </w:sdtPr>
                      <w:sdtContent>
                        <w:p>
                          <w:pPr>
                            <w:tabs>
                              <w:tab w:val="left" w:pos="1293"/>
                            </w:tabs>
                            <w:overflowPunct w:val="0"/>
                            <w:ind w:firstLine="567"/>
                            <w:jc w:val="both"/>
                          </w:pPr>
                          <w:sdt>
                            <w:sdtPr>
                              <w:alias w:val="Numeris"/>
                              <w:tag w:val="nr_2fc2c4e3feb9446fab31148834d53bcd"/>
                              <w:lock w:val="sdtLocked"/>
                              <w:richText/>
                            </w:sdtPr>
                            <w:sdtContent>
                              <w:r>
                                <w:t>6.2</w:t>
                              </w:r>
                            </w:sdtContent>
                          </w:sdt>
                          <w:r>
                            <w:t>. atrinkti darbdavius, pageidaujančius įgyvendinti trumpalaikius darbus pagal Telšių rajono savivaldybės tarybos patvirtintą Telšių rajono savivaldybės užimtumo didinimo programą;</w:t>
                          </w:r>
                        </w:p>
                      </w:sdtContent>
                    </w:sdt>
                  </w:sdtContent>
                </w:sdt>
                <w:sdt>
                  <w:sdtPr>
                    <w:alias w:val="7 p."/>
                    <w:tag w:val="part_21d04e119ba44d06a920dbe91e19e590"/>
                    <w:lock w:val="sdtLocked"/>
                    <w:richText/>
                  </w:sdtPr>
                  <w:sdtContent>
                    <w:p>
                      <w:pPr>
                        <w:tabs>
                          <w:tab w:val="left" w:pos="993"/>
                        </w:tabs>
                        <w:suppressAutoHyphens/>
                        <w:overflowPunct w:val="0"/>
                        <w:ind w:left="1494" w:hanging="927"/>
                        <w:jc w:val="both"/>
                        <w:textAlignment w:val="baseline"/>
                      </w:pPr>
                      <w:sdt>
                        <w:sdtPr>
                          <w:alias w:val="Numeris"/>
                          <w:tag w:val="nr_21d04e119ba44d06a920dbe91e19e590"/>
                          <w:lock w:val="sdtLocked"/>
                          <w:richText/>
                        </w:sdtPr>
                        <w:sdtContent>
                          <w:r>
                            <w:t>7</w:t>
                          </w:r>
                        </w:sdtContent>
                      </w:sdt>
                      <w:r>
                        <w:t>.</w:t>
                        <w:tab/>
                        <w:t>Komisija, vykdydama jai pavestus uždavinius, atlieka šias funkcijas:</w:t>
                      </w:r>
                    </w:p>
                    <w:sdt>
                      <w:sdtPr>
                        <w:alias w:val="7.1 pp."/>
                        <w:tag w:val="part_9487ed6b54a34b08a1dceaa2d0020b76"/>
                        <w:lock w:val="sdtLocked"/>
                        <w:richText/>
                      </w:sdtPr>
                      <w:sdtContent>
                        <w:p>
                          <w:pPr>
                            <w:tabs>
                              <w:tab w:val="left" w:pos="1293"/>
                            </w:tabs>
                            <w:overflowPunct w:val="0"/>
                            <w:ind w:firstLine="567"/>
                            <w:jc w:val="both"/>
                          </w:pPr>
                          <w:sdt>
                            <w:sdtPr>
                              <w:alias w:val="Numeris"/>
                              <w:tag w:val="nr_9487ed6b54a34b08a1dceaa2d0020b76"/>
                              <w:lock w:val="sdtLocked"/>
                              <w:richText/>
                            </w:sdtPr>
                            <w:sdtContent>
                              <w:r>
                                <w:t>7.1</w:t>
                              </w:r>
                            </w:sdtContent>
                          </w:sdt>
                          <w:r>
                            <w:t>. vietos spaudoje skelbia informaciją apie darbdavių, pageidaujančių organizuoti laikinuosius darbus, paraiškų priėmimą;</w:t>
                          </w:r>
                        </w:p>
                      </w:sdtContent>
                    </w:sdt>
                    <w:sdt>
                      <w:sdtPr>
                        <w:alias w:val="7.2 pp."/>
                        <w:tag w:val="part_dbc8c060725b4bbfa849811d373e52d8"/>
                        <w:lock w:val="sdtLocked"/>
                        <w:richText/>
                      </w:sdtPr>
                      <w:sdtContent>
                        <w:p>
                          <w:pPr>
                            <w:tabs>
                              <w:tab w:val="left" w:pos="1293"/>
                            </w:tabs>
                            <w:overflowPunct w:val="0"/>
                            <w:ind w:firstLine="567"/>
                            <w:jc w:val="both"/>
                          </w:pPr>
                          <w:sdt>
                            <w:sdtPr>
                              <w:alias w:val="Numeris"/>
                              <w:tag w:val="nr_dbc8c060725b4bbfa849811d373e52d8"/>
                              <w:lock w:val="sdtLocked"/>
                              <w:richText/>
                            </w:sdtPr>
                            <w:sdtContent>
                              <w:r>
                                <w:t>7.2</w:t>
                              </w:r>
                            </w:sdtContent>
                          </w:sdt>
                          <w:r>
                            <w:t xml:space="preserve">. patikrina, ar darbdavio paraiškoje siūlomi darbai atitinka Telšių rajono savivaldybės tarybos patvirtintą Telšių  rajono savivaldybės užimtumo didinimo programą.</w:t>
                          </w:r>
                        </w:p>
                      </w:sdtContent>
                    </w:sdt>
                    <w:sdt>
                      <w:sdtPr>
                        <w:alias w:val="7.3 pp."/>
                        <w:tag w:val="part_a58d30e41e2e4486af50a8e3d038805f"/>
                        <w:lock w:val="sdtLocked"/>
                        <w:richText/>
                      </w:sdtPr>
                      <w:sdtContent>
                        <w:p>
                          <w:pPr>
                            <w:tabs>
                              <w:tab w:val="left" w:pos="1293"/>
                            </w:tabs>
                            <w:overflowPunct w:val="0"/>
                            <w:ind w:firstLine="567"/>
                            <w:jc w:val="both"/>
                          </w:pPr>
                          <w:sdt>
                            <w:sdtPr>
                              <w:alias w:val="Numeris"/>
                              <w:tag w:val="nr_a58d30e41e2e4486af50a8e3d038805f"/>
                              <w:lock w:val="sdtLocked"/>
                              <w:richText/>
                            </w:sdtPr>
                            <w:sdtContent>
                              <w:r>
                                <w:t>7.3</w:t>
                              </w:r>
                            </w:sdtContent>
                          </w:sdt>
                          <w:r>
                            <w:t>. Išnagrinėjusi pateiktas paraiškas ir atsižvelgdama į trumpalaikiams darbams organizuoti numatytas lėšų sumas, atrenka darbdavius, kuriuos įsakymu tvirtina Savivaldybės administracijos direktorius.</w:t>
                          </w:r>
                        </w:p>
                        <w:p>
                          <w:pPr>
                            <w:tabs>
                              <w:tab w:val="left" w:pos="1293"/>
                            </w:tabs>
                            <w:overflowPunct w:val="0"/>
                            <w:ind w:firstLine="204"/>
                          </w:pPr>
                        </w:p>
                      </w:sdtContent>
                    </w:sdt>
                  </w:sdtContent>
                </w:sdt>
              </w:sdtContent>
            </w:sdt>
            <w:sdt>
              <w:sdtPr>
                <w:alias w:val="skyrius"/>
                <w:tag w:val="part_1847ebe1c65f43cd83cd5ffe6839fc95"/>
                <w:lock w:val="sdtLocked"/>
                <w:richText/>
              </w:sdtPr>
              <w:sdtContent>
                <w:p>
                  <w:pPr>
                    <w:tabs>
                      <w:tab w:val="left" w:pos="1293"/>
                    </w:tabs>
                    <w:overflowPunct w:val="0"/>
                    <w:ind w:firstLine="142"/>
                    <w:jc w:val="center"/>
                  </w:pPr>
                  <w:sdt>
                    <w:sdtPr>
                      <w:alias w:val="Numeris"/>
                      <w:tag w:val="nr_1847ebe1c65f43cd83cd5ffe6839fc95"/>
                      <w:lock w:val="sdtLocked"/>
                      <w:richText/>
                    </w:sdtPr>
                    <w:sdtContent>
                      <w:r>
                        <w:rPr>
                          <w:b/>
                          <w:bCs/>
                        </w:rPr>
                        <w:t>III</w:t>
                      </w:r>
                    </w:sdtContent>
                  </w:sdt>
                  <w:r>
                    <w:rPr>
                      <w:b/>
                      <w:bCs/>
                    </w:rPr>
                    <w:t xml:space="preserve"> SKYRIUS</w:t>
                  </w:r>
                </w:p>
                <w:p>
                  <w:pPr>
                    <w:tabs>
                      <w:tab w:val="left" w:pos="1293"/>
                    </w:tabs>
                    <w:overflowPunct w:val="0"/>
                    <w:ind w:firstLine="142"/>
                    <w:jc w:val="center"/>
                  </w:pPr>
                  <w:sdt>
                    <w:sdtPr>
                      <w:alias w:val="Pavadinimas"/>
                      <w:tag w:val="title_1847ebe1c65f43cd83cd5ffe6839fc95"/>
                      <w:lock w:val="sdtLocked"/>
                      <w:richText/>
                    </w:sdtPr>
                    <w:sdtContent>
                      <w:r>
                        <w:rPr>
                          <w:b/>
                          <w:bCs/>
                        </w:rPr>
                        <w:t>KOMISIJOS TEISĖS IR PAREIGOS</w:t>
                      </w:r>
                    </w:sdtContent>
                  </w:sdt>
                </w:p>
                <w:p>
                  <w:pPr>
                    <w:tabs>
                      <w:tab w:val="left" w:pos="1293"/>
                    </w:tabs>
                    <w:overflowPunct w:val="0"/>
                    <w:ind w:firstLine="142"/>
                    <w:jc w:val="center"/>
                  </w:pPr>
                </w:p>
                <w:sdt>
                  <w:sdtPr>
                    <w:alias w:val="8 p."/>
                    <w:tag w:val="part_d8f543302c504affa280567aeca0ebd8"/>
                    <w:lock w:val="sdtLocked"/>
                    <w:richText/>
                  </w:sdtPr>
                  <w:sdtContent>
                    <w:p>
                      <w:pPr>
                        <w:suppressAutoHyphens/>
                        <w:overflowPunct w:val="0"/>
                        <w:ind w:left="851" w:hanging="284"/>
                        <w:jc w:val="both"/>
                        <w:textAlignment w:val="baseline"/>
                      </w:pPr>
                      <w:sdt>
                        <w:sdtPr>
                          <w:alias w:val="Numeris"/>
                          <w:tag w:val="nr_d8f543302c504affa280567aeca0ebd8"/>
                          <w:lock w:val="sdtLocked"/>
                          <w:richText/>
                        </w:sdtPr>
                        <w:sdtContent>
                          <w:r>
                            <w:t>8</w:t>
                          </w:r>
                        </w:sdtContent>
                      </w:sdt>
                      <w:r>
                        <w:t>.</w:t>
                        <w:tab/>
                        <w:t>Komisija, atlikdama jai pavestus uždavinius ir funkcijas, turi teisę:</w:t>
                      </w:r>
                    </w:p>
                    <w:sdt>
                      <w:sdtPr>
                        <w:alias w:val="8.1 pp."/>
                        <w:tag w:val="part_2b016adb0766475ab86940c5655d79f9"/>
                        <w:lock w:val="sdtLocked"/>
                        <w:richText/>
                      </w:sdtPr>
                      <w:sdtContent>
                        <w:p>
                          <w:pPr>
                            <w:tabs>
                              <w:tab w:val="left" w:pos="1293"/>
                            </w:tabs>
                            <w:overflowPunct w:val="0"/>
                            <w:ind w:firstLine="567"/>
                            <w:jc w:val="both"/>
                          </w:pPr>
                          <w:sdt>
                            <w:sdtPr>
                              <w:alias w:val="Numeris"/>
                              <w:tag w:val="nr_2b016adb0766475ab86940c5655d79f9"/>
                              <w:lock w:val="sdtLocked"/>
                              <w:richText/>
                            </w:sdtPr>
                            <w:sdtContent>
                              <w:r>
                                <w:t>8.1</w:t>
                              </w:r>
                            </w:sdtContent>
                          </w:sdt>
                          <w:r>
                            <w:t>. Lietuvos Respublikos įstatymų ir kitų teisės aktų nustatyta tvarka gauti iš Savivaldybės administracijos padalinių, seniūnijų, Užimtumo tarnybos ir darbdavių (įmonių, įstaigų, organizacijų ar kitų organizacinių struktūrų), pageidaujančių įgyvendinti trumpalaikių darbų programą, visus reikalingus dokumentus ir informaciją komisijos uždaviniams spręsti ir funkcijoms vykdyti. Už dokumentų ir informacijos pateikimą laiku asmeniškai atsakingi atitinkamų įmonių, įstaigų, organizacijų ar kitų organizacinių struktūrų administracijų vadovai;</w:t>
                          </w:r>
                        </w:p>
                      </w:sdtContent>
                    </w:sdt>
                    <w:sdt>
                      <w:sdtPr>
                        <w:alias w:val="8.2 pp."/>
                        <w:tag w:val="part_77d2e07ba04f4703b18a9540b475a754"/>
                        <w:lock w:val="sdtLocked"/>
                        <w:richText/>
                      </w:sdtPr>
                      <w:sdtContent>
                        <w:p>
                          <w:pPr>
                            <w:tabs>
                              <w:tab w:val="left" w:pos="1293"/>
                            </w:tabs>
                            <w:overflowPunct w:val="0"/>
                            <w:ind w:firstLine="567"/>
                            <w:jc w:val="both"/>
                          </w:pPr>
                          <w:sdt>
                            <w:sdtPr>
                              <w:alias w:val="Numeris"/>
                              <w:tag w:val="nr_77d2e07ba04f4703b18a9540b475a754"/>
                              <w:lock w:val="sdtLocked"/>
                              <w:richText/>
                            </w:sdtPr>
                            <w:sdtContent>
                              <w:r>
                                <w:t>8.2</w:t>
                              </w:r>
                            </w:sdtContent>
                          </w:sdt>
                          <w:r>
                            <w:t>. susipažinti su darbui būtina informacija;</w:t>
                          </w:r>
                        </w:p>
                      </w:sdtContent>
                    </w:sdt>
                    <w:sdt>
                      <w:sdtPr>
                        <w:alias w:val="8.3 pp."/>
                        <w:tag w:val="part_5235bd1aaf334388ba094ad8f3bf54dc"/>
                        <w:lock w:val="sdtLocked"/>
                        <w:richText/>
                      </w:sdtPr>
                      <w:sdtContent>
                        <w:p>
                          <w:pPr>
                            <w:tabs>
                              <w:tab w:val="left" w:pos="1293"/>
                            </w:tabs>
                            <w:overflowPunct w:val="0"/>
                            <w:ind w:firstLine="567"/>
                            <w:jc w:val="both"/>
                          </w:pPr>
                          <w:sdt>
                            <w:sdtPr>
                              <w:alias w:val="Numeris"/>
                              <w:tag w:val="nr_5235bd1aaf334388ba094ad8f3bf54dc"/>
                              <w:lock w:val="sdtLocked"/>
                              <w:richText/>
                            </w:sdtPr>
                            <w:sdtContent>
                              <w:r>
                                <w:t>8.3</w:t>
                              </w:r>
                            </w:sdtContent>
                          </w:sdt>
                          <w:r>
                            <w:t>. teikti pasiūlymus komisijos veiklos klausimais.</w:t>
                          </w:r>
                        </w:p>
                      </w:sdtContent>
                    </w:sdt>
                  </w:sdtContent>
                </w:sdt>
                <w:sdt>
                  <w:sdtPr>
                    <w:alias w:val="9 p."/>
                    <w:tag w:val="part_6c9d36f0ce6341218400e8b5b721caae"/>
                    <w:lock w:val="sdtLocked"/>
                    <w:richText/>
                  </w:sdtPr>
                  <w:sdtContent>
                    <w:p>
                      <w:pPr>
                        <w:tabs>
                          <w:tab w:val="left" w:pos="1293"/>
                        </w:tabs>
                        <w:suppressAutoHyphens/>
                        <w:overflowPunct w:val="0"/>
                        <w:ind w:left="993" w:hanging="426"/>
                        <w:jc w:val="both"/>
                        <w:textAlignment w:val="baseline"/>
                      </w:pPr>
                      <w:sdt>
                        <w:sdtPr>
                          <w:alias w:val="Numeris"/>
                          <w:tag w:val="nr_6c9d36f0ce6341218400e8b5b721caae"/>
                          <w:lock w:val="sdtLocked"/>
                          <w:richText/>
                        </w:sdtPr>
                        <w:sdtContent>
                          <w:r>
                            <w:t>9</w:t>
                          </w:r>
                        </w:sdtContent>
                      </w:sdt>
                      <w:r>
                        <w:t>.</w:t>
                        <w:tab/>
                        <w:t>Komisijos nariai privalo:</w:t>
                      </w:r>
                    </w:p>
                    <w:sdt>
                      <w:sdtPr>
                        <w:alias w:val="9.1 pp."/>
                        <w:tag w:val="part_218f86b406664387a9c4c68592a74d8a"/>
                        <w:lock w:val="sdtLocked"/>
                        <w:richText/>
                      </w:sdtPr>
                      <w:sdtContent>
                        <w:p>
                          <w:pPr>
                            <w:tabs>
                              <w:tab w:val="left" w:pos="851"/>
                              <w:tab w:val="left" w:pos="993"/>
                            </w:tabs>
                            <w:overflowPunct w:val="0"/>
                            <w:ind w:firstLine="567"/>
                            <w:jc w:val="both"/>
                          </w:pPr>
                          <w:sdt>
                            <w:sdtPr>
                              <w:alias w:val="Numeris"/>
                              <w:tag w:val="nr_218f86b406664387a9c4c68592a74d8a"/>
                              <w:lock w:val="sdtLocked"/>
                              <w:richText/>
                            </w:sdtPr>
                            <w:sdtContent>
                              <w:r>
                                <w:t>9.1</w:t>
                              </w:r>
                            </w:sdtContent>
                          </w:sdt>
                          <w:r>
                            <w:t>. dalyvauti posėdžiuose ir be pateisinamos priežasties nepraleisti posėdžių (apie nedalyvavimą pranešti komisijos pirmininkui iš anksto);</w:t>
                          </w:r>
                        </w:p>
                      </w:sdtContent>
                    </w:sdt>
                    <w:sdt>
                      <w:sdtPr>
                        <w:alias w:val="9.2 pp."/>
                        <w:tag w:val="part_b4df53d0fc2749caa7a6fac7737b75f9"/>
                        <w:lock w:val="sdtLocked"/>
                        <w:richText/>
                      </w:sdtPr>
                      <w:sdtContent>
                        <w:p>
                          <w:pPr>
                            <w:tabs>
                              <w:tab w:val="left" w:pos="1293"/>
                            </w:tabs>
                            <w:overflowPunct w:val="0"/>
                            <w:ind w:firstLine="567"/>
                            <w:jc w:val="both"/>
                          </w:pPr>
                          <w:sdt>
                            <w:sdtPr>
                              <w:alias w:val="Numeris"/>
                              <w:tag w:val="nr_b4df53d0fc2749caa7a6fac7737b75f9"/>
                              <w:lock w:val="sdtLocked"/>
                              <w:richText/>
                            </w:sdtPr>
                            <w:sdtContent>
                              <w:r>
                                <w:t>9.2</w:t>
                              </w:r>
                            </w:sdtContent>
                          </w:sdt>
                          <w:r>
                            <w:t>. nepiktnaudžiauti savo, kaip komisijos nario, teisėmis.</w:t>
                          </w:r>
                        </w:p>
                        <w:p>
                          <w:pPr>
                            <w:tabs>
                              <w:tab w:val="left" w:pos="1293"/>
                            </w:tabs>
                            <w:overflowPunct w:val="0"/>
                            <w:ind w:firstLine="204"/>
                          </w:pPr>
                        </w:p>
                      </w:sdtContent>
                    </w:sdt>
                  </w:sdtContent>
                </w:sdt>
              </w:sdtContent>
            </w:sdt>
            <w:sdt>
              <w:sdtPr>
                <w:alias w:val="skyrius"/>
                <w:tag w:val="part_8983b3a3a15d4c08a9a846691f61064d"/>
                <w:lock w:val="sdtLocked"/>
                <w:richText/>
              </w:sdtPr>
              <w:sdtContent>
                <w:p>
                  <w:pPr>
                    <w:tabs>
                      <w:tab w:val="left" w:pos="1293"/>
                    </w:tabs>
                    <w:overflowPunct w:val="0"/>
                    <w:ind w:firstLine="142"/>
                    <w:jc w:val="center"/>
                  </w:pPr>
                  <w:sdt>
                    <w:sdtPr>
                      <w:alias w:val="Numeris"/>
                      <w:tag w:val="nr_8983b3a3a15d4c08a9a846691f61064d"/>
                      <w:lock w:val="sdtLocked"/>
                      <w:richText/>
                    </w:sdtPr>
                    <w:sdtContent>
                      <w:r>
                        <w:rPr>
                          <w:b/>
                          <w:bCs/>
                        </w:rPr>
                        <w:t>IV</w:t>
                      </w:r>
                    </w:sdtContent>
                  </w:sdt>
                  <w:r>
                    <w:rPr>
                      <w:b/>
                      <w:bCs/>
                    </w:rPr>
                    <w:t xml:space="preserve"> SKYRIUS</w:t>
                  </w:r>
                </w:p>
                <w:p>
                  <w:pPr>
                    <w:tabs>
                      <w:tab w:val="left" w:pos="1293"/>
                    </w:tabs>
                    <w:overflowPunct w:val="0"/>
                    <w:ind w:firstLine="142"/>
                    <w:jc w:val="center"/>
                  </w:pPr>
                  <w:sdt>
                    <w:sdtPr>
                      <w:alias w:val="Pavadinimas"/>
                      <w:tag w:val="title_8983b3a3a15d4c08a9a846691f61064d"/>
                      <w:lock w:val="sdtLocked"/>
                      <w:richText/>
                    </w:sdtPr>
                    <w:sdtContent>
                      <w:r>
                        <w:rPr>
                          <w:b/>
                          <w:bCs/>
                        </w:rPr>
                        <w:t>KOMISIJOS DARBO ORGANIZAVIMAS</w:t>
                      </w:r>
                    </w:sdtContent>
                  </w:sdt>
                </w:p>
                <w:p>
                  <w:pPr>
                    <w:tabs>
                      <w:tab w:val="left" w:pos="1293"/>
                    </w:tabs>
                    <w:overflowPunct w:val="0"/>
                    <w:ind w:firstLine="204"/>
                  </w:pPr>
                </w:p>
                <w:sdt>
                  <w:sdtPr>
                    <w:alias w:val="10 p."/>
                    <w:tag w:val="part_60b0daa334b84338b8b52e4f2de9de73"/>
                    <w:lock w:val="sdtLocked"/>
                    <w:richText/>
                  </w:sdtPr>
                  <w:sdtContent>
                    <w:p>
                      <w:pPr>
                        <w:tabs>
                          <w:tab w:val="left" w:pos="993"/>
                        </w:tabs>
                        <w:suppressAutoHyphens/>
                        <w:ind w:firstLine="510"/>
                        <w:jc w:val="both"/>
                        <w:textAlignment w:val="baseline"/>
                      </w:pPr>
                      <w:sdt>
                        <w:sdtPr>
                          <w:alias w:val="Numeris"/>
                          <w:tag w:val="nr_60b0daa334b84338b8b52e4f2de9de73"/>
                          <w:lock w:val="sdtLocked"/>
                          <w:richText/>
                        </w:sdtPr>
                        <w:sdtContent>
                          <w:r>
                            <w:t>10</w:t>
                          </w:r>
                        </w:sdtContent>
                      </w:sdt>
                      <w:r>
                        <w:t>.</w:t>
                        <w:tab/>
                        <w:t>Komisijos veiklos vykdomos ir posėdžiai organizuojami vadovaujantis Telšių rajono savivaldybės užimtumo didinimo programos priemonių vykdymo ir įgyvendinimo tvarkos aprašu.</w:t>
                      </w:r>
                    </w:p>
                  </w:sdtContent>
                </w:sdt>
                <w:sdt>
                  <w:sdtPr>
                    <w:alias w:val="11 p."/>
                    <w:tag w:val="part_bfab2045048e4c9bab4e05170a6b0b03"/>
                    <w:lock w:val="sdtLocked"/>
                    <w:richText/>
                  </w:sdtPr>
                  <w:sdtContent>
                    <w:p>
                      <w:pPr>
                        <w:tabs>
                          <w:tab w:val="left" w:pos="993"/>
                        </w:tabs>
                        <w:suppressAutoHyphens/>
                        <w:ind w:firstLine="510"/>
                        <w:jc w:val="both"/>
                        <w:textAlignment w:val="baseline"/>
                      </w:pPr>
                      <w:sdt>
                        <w:sdtPr>
                          <w:alias w:val="Numeris"/>
                          <w:tag w:val="nr_bfab2045048e4c9bab4e05170a6b0b03"/>
                          <w:lock w:val="sdtLocked"/>
                          <w:richText/>
                        </w:sdtPr>
                        <w:sdtContent>
                          <w:r>
                            <w:t>11</w:t>
                          </w:r>
                        </w:sdtContent>
                      </w:sdt>
                      <w:r>
                        <w:t>.</w:t>
                        <w:tab/>
                        <w:t>Komisijos veiklos forma yra posėdžiai. Komisijos posėdžius šaukia ir jos veiklai vadovauja Komisijos pirmininkas, kai jo nėra – vienas iš Komisijos narių komisijos pirmininko pavedimu.</w:t>
                      </w:r>
                    </w:p>
                  </w:sdtContent>
                </w:sdt>
                <w:sdt>
                  <w:sdtPr>
                    <w:alias w:val="12 p."/>
                    <w:tag w:val="part_c05a1256f5a847679920b1d4c8fd9244"/>
                    <w:lock w:val="sdtLocked"/>
                    <w:richText/>
                  </w:sdtPr>
                  <w:sdtContent>
                    <w:p>
                      <w:pPr>
                        <w:tabs>
                          <w:tab w:val="left" w:pos="993"/>
                        </w:tabs>
                        <w:suppressAutoHyphens/>
                        <w:ind w:firstLine="510"/>
                        <w:jc w:val="both"/>
                        <w:textAlignment w:val="baseline"/>
                      </w:pPr>
                      <w:sdt>
                        <w:sdtPr>
                          <w:alias w:val="Numeris"/>
                          <w:tag w:val="nr_c05a1256f5a847679920b1d4c8fd9244"/>
                          <w:lock w:val="sdtLocked"/>
                          <w:richText/>
                        </w:sdtPr>
                        <w:sdtContent>
                          <w:r>
                            <w:t>12</w:t>
                          </w:r>
                        </w:sdtContent>
                      </w:sdt>
                      <w:r>
                        <w:t>.</w:t>
                        <w:tab/>
                        <w:t>Komisijos posėdžiai šaukiami pagal poreikį.</w:t>
                      </w:r>
                    </w:p>
                  </w:sdtContent>
                </w:sdt>
                <w:sdt>
                  <w:sdtPr>
                    <w:alias w:val="13 p."/>
                    <w:tag w:val="part_358ad6fcaf954987aebb9b4a952f24a9"/>
                    <w:lock w:val="sdtLocked"/>
                    <w:richText/>
                  </w:sdtPr>
                  <w:sdtContent>
                    <w:p>
                      <w:pPr>
                        <w:tabs>
                          <w:tab w:val="left" w:pos="993"/>
                        </w:tabs>
                        <w:suppressAutoHyphens/>
                        <w:ind w:firstLine="510"/>
                        <w:jc w:val="both"/>
                        <w:textAlignment w:val="baseline"/>
                      </w:pPr>
                      <w:sdt>
                        <w:sdtPr>
                          <w:alias w:val="Numeris"/>
                          <w:tag w:val="nr_358ad6fcaf954987aebb9b4a952f24a9"/>
                          <w:lock w:val="sdtLocked"/>
                          <w:richText/>
                        </w:sdtPr>
                        <w:sdtContent>
                          <w:r>
                            <w:t>13</w:t>
                          </w:r>
                        </w:sdtContent>
                      </w:sdt>
                      <w:r>
                        <w:t>.</w:t>
                        <w:tab/>
                        <w:t>Komisija sprendimus priima posėdyje, kuris yra teisėtas, jei jame dalyvauja daugiau kaip pusė Komisijos narių. Sprendimai priimami Komisijos narių balsų dauguma. Jeigu balsai pasiskirsto po lygiai, lemia Komisijos pirmininko balsas. Komisijos nariai, negalintys dalyvauti posėdyje, turi teisę savo nuomonę ir sprendimą pateikti raštu.</w:t>
                      </w:r>
                    </w:p>
                  </w:sdtContent>
                </w:sdt>
                <w:sdt>
                  <w:sdtPr>
                    <w:alias w:val="14 p."/>
                    <w:tag w:val="part_b8aed2510e5f44a19ff6c1d093967285"/>
                    <w:lock w:val="sdtLocked"/>
                    <w:richText/>
                  </w:sdtPr>
                  <w:sdtContent>
                    <w:p>
                      <w:pPr>
                        <w:tabs>
                          <w:tab w:val="left" w:pos="993"/>
                        </w:tabs>
                        <w:suppressAutoHyphens/>
                        <w:ind w:firstLine="510"/>
                        <w:jc w:val="both"/>
                        <w:textAlignment w:val="baseline"/>
                      </w:pPr>
                      <w:sdt>
                        <w:sdtPr>
                          <w:alias w:val="Numeris"/>
                          <w:tag w:val="nr_b8aed2510e5f44a19ff6c1d093967285"/>
                          <w:lock w:val="sdtLocked"/>
                          <w:richText/>
                        </w:sdtPr>
                        <w:sdtContent>
                          <w:r>
                            <w:t>14</w:t>
                          </w:r>
                        </w:sdtContent>
                      </w:sdt>
                      <w:r>
                        <w:t>.</w:t>
                        <w:tab/>
                        <w:t>Komisijos sprendimai įforminami protokolais. Protokole nurodoma data, posėdžio eilės numeris, posėdžio dalyviai, balsavimo rezultatai (pažymima, kas balsavo „už“, „prieš“ ar „susilaikė“). Komisijos posėdžio protokolą pasirašo Komisijos pirmininkas, o jo nesant – komisijos pirmininko pavedimu vienas iš Komisijos narių ir Komisijos sekretorius.</w:t>
                      </w:r>
                    </w:p>
                  </w:sdtContent>
                </w:sdt>
                <w:sdt>
                  <w:sdtPr>
                    <w:alias w:val="15 p."/>
                    <w:tag w:val="part_8d7d535660314d06802e6344973301f5"/>
                    <w:lock w:val="sdtLocked"/>
                    <w:richText/>
                  </w:sdtPr>
                  <w:sdtContent>
                    <w:p>
                      <w:pPr>
                        <w:tabs>
                          <w:tab w:val="left" w:pos="993"/>
                        </w:tabs>
                        <w:suppressAutoHyphens/>
                        <w:ind w:firstLine="510"/>
                        <w:jc w:val="both"/>
                        <w:textAlignment w:val="baseline"/>
                      </w:pPr>
                      <w:sdt>
                        <w:sdtPr>
                          <w:alias w:val="Numeris"/>
                          <w:tag w:val="nr_8d7d535660314d06802e6344973301f5"/>
                          <w:lock w:val="sdtLocked"/>
                          <w:richText/>
                        </w:sdtPr>
                        <w:sdtContent>
                          <w:r>
                            <w:t>15</w:t>
                          </w:r>
                        </w:sdtContent>
                      </w:sdt>
                      <w:r>
                        <w:t>.</w:t>
                        <w:tab/>
                        <w:t>Komisijos sekretorius protokoluoja komisijos posėdžius ir organizuoja posėdžių protokolų parengimą bei jų pasirašymą.</w:t>
                      </w:r>
                    </w:p>
                  </w:sdtContent>
                </w:sdt>
                <w:sdt>
                  <w:sdtPr>
                    <w:alias w:val="16 p."/>
                    <w:tag w:val="part_d896b3e60f3c48babde12a42aa824b7c"/>
                    <w:lock w:val="sdtLocked"/>
                    <w:richText/>
                  </w:sdtPr>
                  <w:sdtContent>
                    <w:p>
                      <w:pPr>
                        <w:tabs>
                          <w:tab w:val="left" w:pos="993"/>
                        </w:tabs>
                        <w:suppressAutoHyphens/>
                        <w:ind w:firstLine="510"/>
                        <w:jc w:val="both"/>
                        <w:textAlignment w:val="baseline"/>
                      </w:pPr>
                      <w:sdt>
                        <w:sdtPr>
                          <w:alias w:val="Numeris"/>
                          <w:tag w:val="nr_d896b3e60f3c48babde12a42aa824b7c"/>
                          <w:lock w:val="sdtLocked"/>
                          <w:richText/>
                        </w:sdtPr>
                        <w:sdtContent>
                          <w:r>
                            <w:t>16</w:t>
                          </w:r>
                        </w:sdtContent>
                      </w:sdt>
                      <w:r>
                        <w:t>.</w:t>
                        <w:tab/>
                        <w:t>Komisija gali pasitelkti ir kitus asmenis, kurie patariamojo balso teise gali dalyvauti Komisijos posėdžiuose.</w:t>
                      </w:r>
                    </w:p>
                  </w:sdtContent>
                </w:sdt>
              </w:sdtContent>
            </w:sdt>
            <w:sdt>
              <w:sdtPr>
                <w:alias w:val="skyrius"/>
                <w:tag w:val="part_bbb9dc8759164fb4bf35c209f8ee93de"/>
                <w:lock w:val="sdtLocked"/>
                <w:richText/>
              </w:sdtPr>
              <w:sdtContent>
                <w:p>
                  <w:pPr>
                    <w:tabs>
                      <w:tab w:val="left" w:pos="1293"/>
                    </w:tabs>
                    <w:overflowPunct w:val="0"/>
                    <w:ind w:firstLine="142"/>
                    <w:jc w:val="center"/>
                  </w:pPr>
                  <w:r>
                    <w:br/>
                  </w:r>
                  <w:sdt>
                    <w:sdtPr>
                      <w:alias w:val="Numeris"/>
                      <w:tag w:val="nr_bbb9dc8759164fb4bf35c209f8ee93de"/>
                      <w:lock w:val="sdtLocked"/>
                      <w:richText/>
                    </w:sdtPr>
                    <w:sdtContent>
                      <w:r>
                        <w:rPr>
                          <w:b/>
                          <w:bCs/>
                        </w:rPr>
                        <w:t>V</w:t>
                      </w:r>
                    </w:sdtContent>
                  </w:sdt>
                  <w:r>
                    <w:rPr>
                      <w:b/>
                      <w:bCs/>
                    </w:rPr>
                    <w:t xml:space="preserve"> SKYRIUS</w:t>
                  </w:r>
                </w:p>
                <w:p>
                  <w:pPr>
                    <w:tabs>
                      <w:tab w:val="left" w:pos="1293"/>
                    </w:tabs>
                    <w:overflowPunct w:val="0"/>
                    <w:ind w:firstLine="142"/>
                    <w:jc w:val="center"/>
                  </w:pPr>
                  <w:sdt>
                    <w:sdtPr>
                      <w:alias w:val="Pavadinimas"/>
                      <w:tag w:val="title_bbb9dc8759164fb4bf35c209f8ee93de"/>
                      <w:lock w:val="sdtLocked"/>
                      <w:richText/>
                    </w:sdtPr>
                    <w:sdtContent>
                      <w:r>
                        <w:rPr>
                          <w:b/>
                          <w:bCs/>
                        </w:rPr>
                        <w:t>BAIGIAMOSIOS NUOSTATOS</w:t>
                      </w:r>
                    </w:sdtContent>
                  </w:sdt>
                </w:p>
                <w:p>
                  <w:pPr>
                    <w:tabs>
                      <w:tab w:val="left" w:pos="1293"/>
                    </w:tabs>
                    <w:overflowPunct w:val="0"/>
                    <w:ind w:firstLine="204"/>
                  </w:pPr>
                </w:p>
                <w:sdt>
                  <w:sdtPr>
                    <w:alias w:val="17 p."/>
                    <w:tag w:val="part_56bf06c8bf764792a0233db6e477122d"/>
                    <w:lock w:val="sdtLocked"/>
                    <w:richText/>
                  </w:sdtPr>
                  <w:sdtContent>
                    <w:p>
                      <w:pPr>
                        <w:tabs>
                          <w:tab w:val="left" w:pos="993"/>
                        </w:tabs>
                        <w:suppressAutoHyphens/>
                        <w:overflowPunct w:val="0"/>
                        <w:ind w:left="1494" w:hanging="1068"/>
                        <w:jc w:val="both"/>
                        <w:textAlignment w:val="baseline"/>
                      </w:pPr>
                      <w:sdt>
                        <w:sdtPr>
                          <w:alias w:val="Numeris"/>
                          <w:tag w:val="nr_56bf06c8bf764792a0233db6e477122d"/>
                          <w:lock w:val="sdtLocked"/>
                          <w:richText/>
                        </w:sdtPr>
                        <w:sdtContent>
                          <w:r>
                            <w:t>17</w:t>
                          </w:r>
                        </w:sdtContent>
                      </w:sdt>
                      <w:r>
                        <w:t>.</w:t>
                        <w:tab/>
                        <w:t>Komisijos nariai už savo veiklą atsako Lietuvos Respublikos įstatymų nustatyta tvarka.</w:t>
                      </w:r>
                    </w:p>
                  </w:sdtContent>
                </w:sdt>
                <w:sdt>
                  <w:sdtPr>
                    <w:alias w:val="18 p."/>
                    <w:tag w:val="part_dc3030e0157040b7a59d262cb7ed35c9"/>
                    <w:lock w:val="sdtLocked"/>
                    <w:richText/>
                  </w:sdtPr>
                  <w:sdtContent>
                    <w:p>
                      <w:pPr>
                        <w:tabs>
                          <w:tab w:val="left" w:pos="993"/>
                        </w:tabs>
                        <w:suppressAutoHyphens/>
                        <w:overflowPunct w:val="0"/>
                        <w:ind w:left="1494" w:hanging="1068"/>
                        <w:jc w:val="both"/>
                        <w:textAlignment w:val="baseline"/>
                      </w:pPr>
                      <w:sdt>
                        <w:sdtPr>
                          <w:alias w:val="Numeris"/>
                          <w:tag w:val="nr_dc3030e0157040b7a59d262cb7ed35c9"/>
                          <w:lock w:val="sdtLocked"/>
                          <w:richText/>
                        </w:sdtPr>
                        <w:sdtContent>
                          <w:r>
                            <w:t>18</w:t>
                          </w:r>
                        </w:sdtContent>
                      </w:sdt>
                      <w:r>
                        <w:t>.</w:t>
                        <w:tab/>
                        <w:t>Komisijos nuostatus, jų pakeitimus tvirtina Savivaldybės administracijos direktorius.</w:t>
                      </w:r>
                    </w:p>
                    <w:p>
                      <w:pPr>
                        <w:tabs>
                          <w:tab w:val="left" w:pos="1293"/>
                        </w:tabs>
                        <w:overflowPunct w:val="0"/>
                        <w:ind w:firstLine="142"/>
                      </w:pPr>
                    </w:p>
                    <w:p>
                      <w:pPr>
                        <w:tabs>
                          <w:tab w:val="left" w:pos="1293"/>
                        </w:tabs>
                        <w:overflowPunct w:val="0"/>
                        <w:ind w:firstLine="142"/>
                      </w:pPr>
                    </w:p>
                    <w:p>
                      <w:pPr>
                        <w:tabs>
                          <w:tab w:val="left" w:pos="1293"/>
                        </w:tabs>
                        <w:overflowPunct w:val="0"/>
                        <w:ind w:firstLine="2976"/>
                      </w:pPr>
                      <w:r>
                        <w:t xml:space="preserve">___________________________                                      </w:t>
                      </w:r>
                    </w:p>
                  </w:sdtContent>
                </w:sdt>
              </w:sdtContent>
            </w:sdt>
          </w:sdtContent>
        </w:sdt>
      </w:sdtContent>
    </w:sdt>
    <w:sectPr>
      <w:pgSz w:w="11909" w:h="16834"/>
      <w:pgMar w:top="1134" w:right="567" w:bottom="567"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rPr>
          <w:rFonts w:ascii="Calibri" w:eastAsia="Calibri" w:hAnsi="Calibri"/>
          <w:sz w:val="22"/>
          <w:szCs w:val="22"/>
        </w:rPr>
      </w:pPr>
      <w:r>
        <w:rPr>
          <w:rFonts w:ascii="Calibri" w:eastAsia="Calibri" w:hAnsi="Calibri"/>
          <w:sz w:val="22"/>
          <w:szCs w:val="22"/>
        </w:rPr>
        <w:separator/>
      </w:r>
    </w:p>
  </w:endnote>
  <w:end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rPr>
          <w:rFonts w:ascii="Calibri" w:eastAsia="Calibri" w:hAnsi="Calibri"/>
          <w:sz w:val="22"/>
          <w:szCs w:val="22"/>
        </w:rPr>
      </w:pPr>
      <w:r>
        <w:rPr>
          <w:rFonts w:ascii="Calibri" w:eastAsia="Calibri" w:hAnsi="Calibri"/>
          <w:color w:val="000000"/>
          <w:sz w:val="22"/>
          <w:szCs w:val="22"/>
        </w:rPr>
        <w:separator/>
      </w:r>
    </w:p>
  </w:footnote>
  <w:foot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8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90FFEBFC-10B9-4B73-AFB4-14564F8BDD0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3914199">
      <w:bodyDiv w:val="1"/>
      <w:marLeft w:val="0"/>
      <w:marRight w:val="0"/>
      <w:marTop w:val="0"/>
      <w:marBottom w:val="0"/>
      <w:divBdr>
        <w:top w:val="none" w:sz="0" w:space="0" w:color="auto"/>
        <w:left w:val="none" w:sz="0" w:space="0" w:color="auto"/>
        <w:bottom w:val="none" w:sz="0" w:space="0" w:color="auto"/>
        <w:right w:val="none" w:sz="0" w:space="0" w:color="auto"/>
      </w:divBdr>
    </w:div>
    <w:div w:id="469440101">
      <w:bodyDiv w:val="1"/>
      <w:marLeft w:val="0"/>
      <w:marRight w:val="0"/>
      <w:marTop w:val="0"/>
      <w:marBottom w:val="0"/>
      <w:divBdr>
        <w:top w:val="none" w:sz="0" w:space="0" w:color="auto"/>
        <w:left w:val="none" w:sz="0" w:space="0" w:color="auto"/>
        <w:bottom w:val="none" w:sz="0" w:space="0" w:color="auto"/>
        <w:right w:val="none" w:sz="0" w:space="0" w:color="auto"/>
      </w:divBdr>
    </w:div>
    <w:div w:id="19031309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f4e1e3de8fb43abbeec72b1f54a6bc3" PartId="4e76fe1f9fdd4a7683b7a511faec0978">
    <Part Type="punktas" Nr="1" Abbr="1 p." DocPartId="93fdce565d884e448cb16909a2355a87" PartId="4d0417b3ba6c4ccfb678e8bfc4f5b835"/>
    <Part Type="punktas" Nr="2" Abbr="2 p." DocPartId="b881738e28f845348515cca494d06aa0" PartId="7ec693ea4a0940a9b59251c1a42abe3b"/>
    <Part Type="punktas" Nr="3" Abbr="3 p." DocPartId="a9c8e04c98544a5bbd9081b67e871f0f" PartId="e5cf721782ba4cc3986a57407807683d"/>
    <Part Type="signatura" DocPartId="46813bf9864b4af2b272b3f4dcc7bd51" PartId="64c105f8d3d04875b1565e36ac524b02"/>
  </Part>
  <Part Type="patvirtinta" Title="TELŠIŲ RAJONO SAVIVALDYBĖS UŽIMTUMO DIDINIMO PROGRAMAI ĮGYVENDINTI DARBDAVIŲ ATRANKOS KOMISIJOS NUOSTATAI" DocPartId="30c49866e19b44fa8476cd78881af326" PartId="2bb000dcdb6f4c7eb08a0016ec0249cd">
    <Part Type="skyrius" Nr="1" DocPartId="032bf22c107c4dd7bd165038d9dd1320" PartId="fdca651b9f6446099cb7e0c2aa2691f5"/>
    <Part Type="dalis" Nr="999" DocPartId="9e6aa7135ab64833b8fb744d70dd078e" PartId="12952f80884c4482bf47069bb054881e">
      <Part Type="punktas" Nr="1" Abbr="1 p." DocPartId="67c8e76567da441495396a8cf1773d70" PartId="aceb83249c054ea288b9d9e9fdbc10b5"/>
      <Part Type="punktas" Nr="2" Abbr="2 p." DocPartId="f4ccf6f0df6f4e48ad5465eb285e19e4" PartId="77104ed9329a44329533bef315d83769"/>
      <Part Type="punktas" Nr="3" Abbr="3 p." DocPartId="be67113e12c14c9ea3f05014a494ce7a" PartId="14eb859edefd407fbbaeb4df231c7041"/>
      <Part Type="punktas" Nr="4" Abbr="4 p." DocPartId="d11500f02cee4db6881f4ac8076a5315" PartId="fd7970f016894c69895774959d86bf79">
        <Part Type="papunktis" Nr="4.1" Abbr="4.1 pp." DocPartId="91e523efd2e04e64b84b1573e7e37de6" PartId="5b1a2d8c87a14e3c8e1095f8bb7369cc"/>
        <Part Type="papunktis" Nr="4.2" Abbr="4.2 pp." DocPartId="8a1e77b67a4f4b26838a716e5214492f" PartId="c3595d593f0e41419f0d66aa19a85c98"/>
        <Part Type="papunktis" Nr="4.3" Abbr="4.3 pp." DocPartId="3037edab8d064edea4f14274253575c2" PartId="7d0a55340fb64313839b9cb34beb67e2"/>
        <Part Type="papunktis" Nr="4.4" Abbr="4.4 pp." DocPartId="dae23e708a2d4f4aa1ec95e438d2d68c" PartId="9aa9796c5d1d46c9918fabd693f23569"/>
      </Part>
      <Part Type="punktas" Nr="5" Abbr="5 p." DocPartId="767e577ec9ce4d83b5e8d35e8dd9951b" PartId="56595db738c04b22b955dd3a70c7c39c"/>
      <Part Type="skyrius" Nr="2" Title="KOMISIJOS UŽDAVINIAI IR FUNKCIJOS" DocPartId="9ee04f08859f4b0387ac18e37d3297d9" PartId="8869191bc2784e0cbe615afcae985e50">
        <Part Type="punktas" Nr="6" Abbr="6 p." DocPartId="abab38da5cfc4b37942d22bcf89cb77b" PartId="485aff577f4942029c94540173dbb088">
          <Part Type="papunktis" Nr="6.1" Abbr="6.1 pp." DocPartId="fdbc1e859be345c3bf1e9d9553e04e5f" PartId="96850d266c3a4748afa281257486fc5a"/>
          <Part Type="papunktis" Nr="6.2" Abbr="6.2 pp." DocPartId="69f2b6b7f51e42e7a205b27b8768d9ae" PartId="2fc2c4e3feb9446fab31148834d53bcd"/>
        </Part>
        <Part Type="punktas" Nr="7" Abbr="7 p." DocPartId="195715a027a940f28589f895180a2ff7" PartId="21d04e119ba44d06a920dbe91e19e590">
          <Part Type="papunktis" Nr="7.1" Abbr="7.1 pp." DocPartId="5a6994a7d29b4ccbb417db5bd65088f1" PartId="9487ed6b54a34b08a1dceaa2d0020b76"/>
          <Part Type="papunktis" Nr="7.2" Abbr="7.2 pp." DocPartId="8657451798cf4cb2af254a03085360aa" PartId="dbc8c060725b4bbfa849811d373e52d8"/>
          <Part Type="papunktis" Nr="7.3" Abbr="7.3 pp." DocPartId="c3e905ec0b4a4631b5928ce08cecac1f" PartId="a58d30e41e2e4486af50a8e3d038805f"/>
        </Part>
      </Part>
      <Part Type="skyrius" Nr="3" Title="KOMISIJOS TEISĖS IR PAREIGOS" DocPartId="0d560639fe9546f6972b27efd4c4b3dd" PartId="1847ebe1c65f43cd83cd5ffe6839fc95">
        <Part Type="punktas" Nr="8" Abbr="8 p." DocPartId="2a9d98fbb0a343f7aa8ae5e7f55930c2" PartId="d8f543302c504affa280567aeca0ebd8">
          <Part Type="papunktis" Nr="8.1" Abbr="8.1 pp." DocPartId="e0bec0c5b96f48008bcd553d9bfb371b" PartId="2b016adb0766475ab86940c5655d79f9"/>
          <Part Type="papunktis" Nr="8.2" Abbr="8.2 pp." DocPartId="2b621c93488c4a21b9ef54021a2a838a" PartId="77d2e07ba04f4703b18a9540b475a754"/>
          <Part Type="papunktis" Nr="8.3" Abbr="8.3 pp." DocPartId="c2eea6db85644782b6d7e6ba0edb8d28" PartId="5235bd1aaf334388ba094ad8f3bf54dc"/>
        </Part>
        <Part Type="punktas" Nr="9" Abbr="9 p." DocPartId="0ccfafc1383545aca5d5bad54bacf573" PartId="6c9d36f0ce6341218400e8b5b721caae">
          <Part Type="papunktis" Nr="9.1" Abbr="9.1 pp." DocPartId="29473a616d4c4041b963aab855eb01a4" PartId="218f86b406664387a9c4c68592a74d8a"/>
          <Part Type="papunktis" Nr="9.2" Abbr="9.2 pp." DocPartId="0b47fedb3367485c9496ed65363decc8" PartId="b4df53d0fc2749caa7a6fac7737b75f9"/>
        </Part>
      </Part>
      <Part Type="skyrius" Nr="4" Title="KOMISIJOS DARBO ORGANIZAVIMAS" DocPartId="35e10f91460e42d499dc108e650ede97" PartId="8983b3a3a15d4c08a9a846691f61064d">
        <Part Type="punktas" Nr="10" Abbr="10 p." DocPartId="fcb56bbead354feb8d660a47634d0988" PartId="60b0daa334b84338b8b52e4f2de9de73"/>
        <Part Type="punktas" Nr="11" Abbr="11 p." DocPartId="6989bc5a2e6f4dbaa8acb05faa03b78b" PartId="bfab2045048e4c9bab4e05170a6b0b03"/>
        <Part Type="punktas" Nr="12" Abbr="12 p." DocPartId="9b1c5baeef8a4da480957fda58589a09" PartId="c05a1256f5a847679920b1d4c8fd9244"/>
        <Part Type="punktas" Nr="13" Abbr="13 p." DocPartId="854b44e8ae704c069183d7732884f88a" PartId="358ad6fcaf954987aebb9b4a952f24a9"/>
        <Part Type="punktas" Nr="14" Abbr="14 p." DocPartId="74a7c4d849e74821af01dc50065a6a4e" PartId="b8aed2510e5f44a19ff6c1d093967285"/>
        <Part Type="punktas" Nr="15" Abbr="15 p." DocPartId="daaa4a3082b44a57a6d17e0b94976d5a" PartId="8d7d535660314d06802e6344973301f5"/>
        <Part Type="punktas" Nr="16" Abbr="16 p." DocPartId="78511d0f4af74d26934a323f8dc164e3" PartId="d896b3e60f3c48babde12a42aa824b7c"/>
      </Part>
      <Part Type="skyrius" Nr="5" Title="BAIGIAMOSIOS NUOSTATOS" DocPartId="8fa242df6a9d43828c2a96ea37a8ad2c" PartId="bbb9dc8759164fb4bf35c209f8ee93de">
        <Part Type="punktas" Nr="17" Abbr="17 p." DocPartId="3e7a2f74f48e4d3c831cd468592f878d" PartId="56bf06c8bf764792a0233db6e477122d"/>
        <Part Type="punktas" Nr="18" Abbr="18 p." DocPartId="2fe945fb78c44d9ab639b2e41baf8d8e" PartId="dc3030e0157040b7a59d262cb7ed35c9"/>
      </Part>
    </Part>
  </Part>
</Parts>
</file>

<file path=customXml/itemProps1.xml><?xml version="1.0" encoding="utf-8"?>
<ds:datastoreItem xmlns:ds="http://schemas.openxmlformats.org/officeDocument/2006/customXml" ds:itemID="{54C8E448-413D-4D51-B3D7-6D0F01E505C2}">
  <ds:schemaRefs>
    <ds:schemaRef ds:uri="http://schemas.openxmlformats.org/officeDocument/2006/bibliography"/>
  </ds:schemaRefs>
</ds:datastoreItem>
</file>

<file path=customXml/itemProps2.xml><?xml version="1.0" encoding="utf-8"?>
<ds:datastoreItem xmlns:ds="http://schemas.openxmlformats.org/officeDocument/2006/customXml" ds:itemID="{6DA3F169-81A5-47A2-9C63-6C3BA94C3C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957</Words>
  <Characters>7285</Characters>
  <Application>Microsoft Office Word</Application>
  <DocSecurity>4</DocSecurity>
  <Lines>151</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Ignalinos rajono savivaldybės užimtumo didinimo programai įgyvendinti darbdavių atrankos komisijos sudarymo ir Ignalinos rajono savivaldybės užimtumo didinimo programai įgyvendinti darbdavių atrankos komisijos nuostatų patvirtinimo</vt:lpstr>
      <vt:lpstr/>
    </vt:vector>
  </TitlesOfParts>
  <Manager>2023-04-11</Manager>
  <Company/>
  <LinksUpToDate>false</LinksUpToDate>
  <CharactersWithSpaces>8166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2024-04-03T08:21:00Z</dcterms:created>
  <dc:creator>IGNALINOS RAJONO SAVIVALDYBĖS ADMINISTRACIJOS DIREKTORIUS</dc:creator>
  <lastModifiedBy>adlibuser</lastModifiedBy>
  <lastPrinted>2024-03-26T09:16:00Z</lastPrinted>
  <dcterms:modified xsi:type="dcterms:W3CDTF">2024-04-03T08:21:00Z</dcterms:modified>
  <revision>2</revision>
  <dc:subject>VT-150</dc:subject>
  <dc:title>Dėl Ignalinos rajono savivaldybės užimtumo didinimo programai įgyvendinti darbdavių atrankos komisijos sudarymo ir Ignalinos rajono savivaldybės užimtumo didinimo programai įgyvendinti darbdavių atrankos komisijos nuostatų patvirtinimo</dc:title>
</coreProperties>
</file>