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d2d6e7d7bb84f8fb3590312f68e9fc3"/>
        <w:id w:val="610707633"/>
        <w:lock w:val="sdtLocked"/>
      </w:sdtPr>
      <w:sdtEndPr/>
      <w:sdtContent>
        <w:p w14:paraId="49A75622" w14:textId="77777777" w:rsidR="009F21B0" w:rsidRDefault="009A7740">
          <w:pPr>
            <w:jc w:val="center"/>
            <w:rPr>
              <w:szCs w:val="24"/>
            </w:rPr>
          </w:pPr>
          <w:r>
            <w:rPr>
              <w:szCs w:val="24"/>
            </w:rPr>
            <w:object w:dxaOrig="1346" w:dyaOrig="673" w14:anchorId="49A756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2pt" o:ole="" fillcolor="window">
                <v:imagedata r:id="rId6" o:title=""/>
              </v:shape>
              <o:OLEObject Type="Embed" ProgID="Imaging.Document" ShapeID="_x0000_i1025" DrawAspect="Content" ObjectID="_1460989249" r:id="rId7"/>
            </w:object>
          </w:r>
        </w:p>
        <w:p w14:paraId="49A75623" w14:textId="77777777" w:rsidR="009F21B0" w:rsidRDefault="009F21B0">
          <w:pPr>
            <w:ind w:firstLine="2160"/>
            <w:jc w:val="center"/>
            <w:rPr>
              <w:szCs w:val="24"/>
            </w:rPr>
          </w:pPr>
        </w:p>
        <w:p w14:paraId="49A75624" w14:textId="77777777" w:rsidR="009F21B0" w:rsidRDefault="009A7740">
          <w:pPr>
            <w:jc w:val="center"/>
            <w:rPr>
              <w:b/>
              <w:lang w:eastAsia="zh-CN"/>
            </w:rPr>
          </w:pPr>
          <w:r>
            <w:rPr>
              <w:b/>
              <w:lang w:eastAsia="zh-CN"/>
            </w:rPr>
            <w:t>KĖDAINIŲ RAJONO SAVIVALDYBĖS ADMINISTRACIJOS  DIREKTORIUS</w:t>
          </w:r>
        </w:p>
        <w:p w14:paraId="49A75625" w14:textId="77777777" w:rsidR="009F21B0" w:rsidRDefault="009F21B0">
          <w:pPr>
            <w:jc w:val="center"/>
            <w:rPr>
              <w:b/>
              <w:sz w:val="21"/>
              <w:szCs w:val="21"/>
              <w:lang w:eastAsia="zh-CN"/>
            </w:rPr>
          </w:pPr>
        </w:p>
        <w:p w14:paraId="49A75626" w14:textId="77777777" w:rsidR="009F21B0" w:rsidRDefault="009A7740">
          <w:pPr>
            <w:jc w:val="center"/>
            <w:rPr>
              <w:b/>
              <w:szCs w:val="24"/>
              <w:lang w:eastAsia="zh-CN"/>
            </w:rPr>
          </w:pPr>
          <w:r>
            <w:rPr>
              <w:b/>
              <w:szCs w:val="24"/>
              <w:lang w:eastAsia="zh-CN"/>
            </w:rPr>
            <w:t>ĮSAKYMAS</w:t>
          </w:r>
        </w:p>
        <w:p w14:paraId="49A75627" w14:textId="77777777" w:rsidR="009F21B0" w:rsidRDefault="009A7740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DĖL VIETOS BENDRUOMENIŲ SAVIVALDOS 2013–2015 METŲ PROGRAMOS 2014 METŲ LĖŠŲ PASKIRSTYMO</w:t>
          </w:r>
        </w:p>
        <w:p w14:paraId="49A75628" w14:textId="77777777" w:rsidR="009F21B0" w:rsidRDefault="009F21B0">
          <w:pPr>
            <w:jc w:val="center"/>
            <w:rPr>
              <w:b/>
              <w:sz w:val="20"/>
            </w:rPr>
          </w:pPr>
        </w:p>
        <w:p w14:paraId="49A75629" w14:textId="71760DA5" w:rsidR="009F21B0" w:rsidRDefault="009A7740">
          <w:pPr>
            <w:jc w:val="center"/>
            <w:rPr>
              <w:bCs/>
              <w:szCs w:val="24"/>
              <w:lang w:eastAsia="zh-CN"/>
            </w:rPr>
          </w:pPr>
          <w:r>
            <w:rPr>
              <w:bCs/>
              <w:szCs w:val="24"/>
              <w:lang w:eastAsia="zh-CN"/>
            </w:rPr>
            <w:t xml:space="preserve">2014 m. balandžio </w:t>
          </w:r>
          <w:r>
            <w:rPr>
              <w:bCs/>
              <w:szCs w:val="24"/>
              <w:lang w:eastAsia="zh-CN"/>
            </w:rPr>
            <w:t>30</w:t>
          </w:r>
          <w:r>
            <w:rPr>
              <w:bCs/>
              <w:szCs w:val="24"/>
              <w:lang w:eastAsia="zh-CN"/>
            </w:rPr>
            <w:t xml:space="preserve"> d. Nr. AD-1-560</w:t>
          </w:r>
        </w:p>
        <w:p w14:paraId="49A7562A" w14:textId="77777777" w:rsidR="009F21B0" w:rsidRDefault="009A7740">
          <w:pPr>
            <w:ind w:firstLine="71"/>
            <w:jc w:val="center"/>
            <w:rPr>
              <w:bCs/>
              <w:szCs w:val="24"/>
              <w:lang w:eastAsia="zh-CN"/>
            </w:rPr>
          </w:pPr>
          <w:r>
            <w:rPr>
              <w:bCs/>
              <w:szCs w:val="24"/>
              <w:lang w:eastAsia="zh-CN"/>
            </w:rPr>
            <w:t>Kėdainiai</w:t>
          </w:r>
        </w:p>
        <w:p w14:paraId="49A7562B" w14:textId="77777777" w:rsidR="009F21B0" w:rsidRDefault="009F21B0">
          <w:pPr>
            <w:jc w:val="center"/>
            <w:rPr>
              <w:b/>
              <w:sz w:val="20"/>
              <w:lang w:eastAsia="zh-CN"/>
            </w:rPr>
          </w:pPr>
        </w:p>
        <w:sdt>
          <w:sdtPr>
            <w:alias w:val="preambule"/>
            <w:tag w:val="part_c391a93b22794a80a79495400153b3ea"/>
            <w:id w:val="2000847148"/>
            <w:lock w:val="sdtLocked"/>
          </w:sdtPr>
          <w:sdtEndPr/>
          <w:sdtContent>
            <w:p w14:paraId="49A7562C" w14:textId="77777777" w:rsidR="009F21B0" w:rsidRDefault="009A7740">
              <w:pPr>
                <w:ind w:firstLine="90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Vadovaudamasis Lietuvos Respublikos vietos savivaldos įstatymo 29 straipsnio 8 dalies 2 punktu, Kėdainių rajono savivaldybės tarybos 2014 m. balandžio 25 d. sprendimu Nr. TS-91 „Dėl Vietos bendruomenių savivaldos 2013–2015 metų programos lėšų vietos bendru</w:t>
              </w:r>
              <w:r>
                <w:rPr>
                  <w:szCs w:val="24"/>
                </w:rPr>
                <w:t>omenių sprendimams įgyvendinti Kėdainių rajono savivaldybėje skyrimo ir naudojimo tvarkos aprašo tvirtinimo“ ir atsižvelgdamas Lietuvos Respublikos socialinės apsaugos ir darbo ministro 2014 m. vasario 26 d. įsakymu Nr. A1-116 „Dėl lėšų paskirstymo savival</w:t>
              </w:r>
              <w:r>
                <w:rPr>
                  <w:szCs w:val="24"/>
                </w:rPr>
                <w:t xml:space="preserve">dybėms, įgyvendinant vietos bendruomenių savivaldos 2013–2015 metų programą 2014 metais, sąrašo patvirtinimo“: </w:t>
              </w:r>
            </w:p>
          </w:sdtContent>
        </w:sdt>
        <w:sdt>
          <w:sdtPr>
            <w:alias w:val="1 p."/>
            <w:tag w:val="part_c0077beadfb342c09012382e02984deb"/>
            <w:id w:val="48510884"/>
            <w:lock w:val="sdtLocked"/>
          </w:sdtPr>
          <w:sdtEndPr/>
          <w:sdtContent>
            <w:p w14:paraId="49A7562D" w14:textId="77777777" w:rsidR="009F21B0" w:rsidRDefault="009A7740">
              <w:pPr>
                <w:ind w:firstLine="709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c0077beadfb342c09012382e02984deb"/>
                  <w:id w:val="-533503247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 xml:space="preserve">. </w:t>
              </w:r>
              <w:r>
                <w:rPr>
                  <w:spacing w:val="60"/>
                  <w:szCs w:val="24"/>
                </w:rPr>
                <w:t>Paskirstau</w:t>
              </w:r>
              <w:r>
                <w:rPr>
                  <w:szCs w:val="24"/>
                </w:rPr>
                <w:t xml:space="preserve"> Vietos bendruomenių savivaldos 2013–2015 metų programos (toliau – Programa) 2014 metų lėšas Kėdainių rajono savivaldybės admin</w:t>
              </w:r>
              <w:r>
                <w:rPr>
                  <w:szCs w:val="24"/>
                </w:rPr>
                <w:t>istracijos seniūnijoms (toliau – Seniūnijos) vietos bendruomenių tarybų priimtiems sprendimams įgyvendinti (priedas).</w:t>
              </w:r>
            </w:p>
          </w:sdtContent>
        </w:sdt>
        <w:sdt>
          <w:sdtPr>
            <w:alias w:val="2 p."/>
            <w:tag w:val="part_44ca9d03bfdd4e7881f92893b82b44a0"/>
            <w:id w:val="-1660309436"/>
            <w:lock w:val="sdtLocked"/>
          </w:sdtPr>
          <w:sdtEndPr/>
          <w:sdtContent>
            <w:p w14:paraId="49A7562E" w14:textId="77777777" w:rsidR="009F21B0" w:rsidRDefault="009A7740">
              <w:pPr>
                <w:ind w:firstLine="709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44ca9d03bfdd4e7881f92893b82b44a0"/>
                  <w:id w:val="-546380968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 xml:space="preserve">. </w:t>
              </w:r>
              <w:r>
                <w:rPr>
                  <w:spacing w:val="60"/>
                  <w:szCs w:val="24"/>
                </w:rPr>
                <w:t>Pavedu</w:t>
              </w:r>
              <w:r>
                <w:rPr>
                  <w:szCs w:val="24"/>
                </w:rPr>
                <w:t xml:space="preserve"> </w:t>
              </w:r>
              <w:r>
                <w:rPr>
                  <w:szCs w:val="24"/>
                  <w:lang w:eastAsia="lt-LT"/>
                </w:rPr>
                <w:t>Seniūnijų seniūnams</w:t>
              </w:r>
              <w:r>
                <w:rPr>
                  <w:szCs w:val="24"/>
                </w:rPr>
                <w:t>:</w:t>
              </w:r>
            </w:p>
            <w:sdt>
              <w:sdtPr>
                <w:alias w:val="2.1 p."/>
                <w:tag w:val="part_262dce6f02624ba9be34e55ed6931a7f"/>
                <w:id w:val="1294943796"/>
                <w:lock w:val="sdtLocked"/>
              </w:sdtPr>
              <w:sdtEndPr/>
              <w:sdtContent>
                <w:p w14:paraId="49A7562F" w14:textId="77777777" w:rsidR="009F21B0" w:rsidRDefault="009A7740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262dce6f02624ba9be34e55ed6931a7f"/>
                      <w:id w:val="13314175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2.1</w:t>
                      </w:r>
                    </w:sdtContent>
                  </w:sdt>
                  <w:r>
                    <w:rPr>
                      <w:szCs w:val="24"/>
                    </w:rPr>
                    <w:t>. įgyvendinti Programą pagal Vietos bendruomenių savivaldos 2013–2015 metų programos lėšų vietos b</w:t>
                  </w:r>
                  <w:r>
                    <w:rPr>
                      <w:szCs w:val="24"/>
                    </w:rPr>
                    <w:t>endruomenių sprendimams įgyvendinti Kėdainių rajono savivaldybėje skyrimo ir naudojimo tvarkos aprašą;</w:t>
                  </w:r>
                </w:p>
              </w:sdtContent>
            </w:sdt>
            <w:sdt>
              <w:sdtPr>
                <w:alias w:val="2.2 p."/>
                <w:tag w:val="part_686f2401b8f1482b8e0e0ae96731f3e9"/>
                <w:id w:val="347917706"/>
                <w:lock w:val="sdtLocked"/>
              </w:sdtPr>
              <w:sdtEndPr/>
              <w:sdtContent>
                <w:p w14:paraId="49A75630" w14:textId="77777777" w:rsidR="009F21B0" w:rsidRDefault="009A7740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686f2401b8f1482b8e0e0ae96731f3e9"/>
                      <w:id w:val="-163701511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2.2</w:t>
                      </w:r>
                    </w:sdtContent>
                  </w:sdt>
                  <w:r>
                    <w:rPr>
                      <w:szCs w:val="24"/>
                    </w:rPr>
                    <w:t>. pasibaigus ketvirčiui iki kito ketvirčio pirmo mėnesio 2 d. pateikti Danguolei Paulauskei, Strateginio planavimo ir investicijų skyriaus vyriaus</w:t>
                  </w:r>
                  <w:r>
                    <w:rPr>
                      <w:szCs w:val="24"/>
                    </w:rPr>
                    <w:t>iajai specialistei, biudžeto išlaidų sąmatos vykdymo ir patirtų sąnaudų bei programos vykdymo ataskaitas, buhalterinės apskaitos dokumentų, pagrindžiančių lėšų panaudojimą, suvestinę;</w:t>
                  </w:r>
                </w:p>
              </w:sdtContent>
            </w:sdt>
            <w:sdt>
              <w:sdtPr>
                <w:alias w:val="2.3 p."/>
                <w:tag w:val="part_3fd26a83232941bfb6952a6a7257bc1e"/>
                <w:id w:val="-1581284750"/>
                <w:lock w:val="sdtLocked"/>
              </w:sdtPr>
              <w:sdtEndPr/>
              <w:sdtContent>
                <w:p w14:paraId="49A75631" w14:textId="77777777" w:rsidR="009F21B0" w:rsidRDefault="009A7740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fd26a83232941bfb6952a6a7257bc1e"/>
                      <w:id w:val="-183675719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2.3</w:t>
                      </w:r>
                    </w:sdtContent>
                  </w:sdt>
                  <w:r>
                    <w:rPr>
                      <w:szCs w:val="24"/>
                    </w:rPr>
                    <w:t>. nepanaudotas Programos lėšas grąžinti iki 2014 metų gruodžio 31</w:t>
                  </w:r>
                  <w:r>
                    <w:rPr>
                      <w:szCs w:val="24"/>
                    </w:rPr>
                    <w:t xml:space="preserve"> d. (įskaitytinai) į rajono savivaldybės administracijos atsiskaitomąją sąskaitą, nurodant, kurių metų lėšos grąžinamos, programos kodą, priemonės pavadinimą, ekonominės klasifikacijos straipsnį ir grąžinamą sumą.</w:t>
                  </w:r>
                </w:p>
              </w:sdtContent>
            </w:sdt>
          </w:sdtContent>
        </w:sdt>
        <w:sdt>
          <w:sdtPr>
            <w:alias w:val="3 p."/>
            <w:tag w:val="part_3ccdd5a145ca48148d1b54c65f78271b"/>
            <w:id w:val="2043939877"/>
            <w:lock w:val="sdtLocked"/>
          </w:sdtPr>
          <w:sdtEndPr/>
          <w:sdtContent>
            <w:p w14:paraId="49A75632" w14:textId="77777777" w:rsidR="009F21B0" w:rsidRDefault="009A7740">
              <w:pPr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3ccdd5a145ca48148d1b54c65f78271b"/>
                  <w:id w:val="-1755659312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3</w:t>
                  </w:r>
                </w:sdtContent>
              </w:sdt>
              <w:r>
                <w:rPr>
                  <w:szCs w:val="24"/>
                </w:rPr>
                <w:t xml:space="preserve">. </w:t>
              </w:r>
              <w:r>
                <w:rPr>
                  <w:spacing w:val="60"/>
                  <w:szCs w:val="24"/>
                </w:rPr>
                <w:t>Pavedu</w:t>
              </w:r>
              <w:r>
                <w:rPr>
                  <w:szCs w:val="24"/>
                </w:rPr>
                <w:t xml:space="preserve"> </w:t>
              </w:r>
              <w:smartTag w:uri="urn:schemas-microsoft-com:office:smarttags" w:element="PersonName">
                <w:r>
                  <w:rPr>
                    <w:szCs w:val="24"/>
                  </w:rPr>
                  <w:t>Rita</w:t>
                </w:r>
              </w:smartTag>
              <w:r>
                <w:rPr>
                  <w:szCs w:val="24"/>
                </w:rPr>
                <w:t xml:space="preserve">i Oscinauskei įteikti </w:t>
              </w:r>
              <w:r>
                <w:rPr>
                  <w:szCs w:val="24"/>
                </w:rPr>
                <w:t xml:space="preserve">įsakymą Seniūnijų seniūnams, Biudžeto ir finansų skyriaus vedėjui Alvydui Mažeikai ir Strateginio planavimo ir investicijų skyriaus vyriausiajai specialistei Danguolei Paulauskei. </w:t>
              </w:r>
            </w:p>
            <w:p w14:paraId="49A75633" w14:textId="77777777" w:rsidR="009F21B0" w:rsidRDefault="009F21B0">
              <w:pPr>
                <w:tabs>
                  <w:tab w:val="left" w:pos="0"/>
                </w:tabs>
                <w:ind w:right="-1" w:firstLine="720"/>
                <w:jc w:val="both"/>
                <w:rPr>
                  <w:sz w:val="20"/>
                </w:rPr>
              </w:pPr>
            </w:p>
            <w:p w14:paraId="49A75634" w14:textId="77777777" w:rsidR="009F21B0" w:rsidRDefault="009A7740">
              <w:pPr>
                <w:tabs>
                  <w:tab w:val="left" w:pos="0"/>
                </w:tabs>
                <w:ind w:right="-1" w:firstLine="720"/>
                <w:jc w:val="both"/>
                <w:rPr>
                  <w:sz w:val="20"/>
                </w:rPr>
              </w:pPr>
            </w:p>
          </w:sdtContent>
        </w:sdt>
        <w:sdt>
          <w:sdtPr>
            <w:alias w:val="signatura"/>
            <w:tag w:val="part_0ded29556d2346979592ed80e203f24e"/>
            <w:id w:val="920922094"/>
            <w:lock w:val="sdtLocked"/>
          </w:sdtPr>
          <w:sdtEndPr/>
          <w:sdtContent>
            <w:p w14:paraId="49A75635" w14:textId="1C6403CC" w:rsidR="009F21B0" w:rsidRDefault="009A7740" w:rsidP="009A7740">
              <w:pPr>
                <w:tabs>
                  <w:tab w:val="left" w:pos="7797"/>
                </w:tabs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Administracijos direktorius 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>Arūnas Kacevičius</w:t>
              </w:r>
            </w:p>
            <w:p w14:paraId="49A75640" w14:textId="77777777" w:rsidR="009F21B0" w:rsidRDefault="009A7740" w:rsidP="009A7740">
              <w:pPr>
                <w:tabs>
                  <w:tab w:val="left" w:pos="7655"/>
                </w:tabs>
                <w:ind w:left="5184" w:firstLine="2589"/>
                <w:rPr>
                  <w:szCs w:val="24"/>
                </w:rPr>
              </w:pPr>
            </w:p>
          </w:sdtContent>
        </w:sdt>
      </w:sdtContent>
    </w:sdt>
    <w:sdt>
      <w:sdtPr>
        <w:alias w:val="pr."/>
        <w:tag w:val="part_38ded981ab614cd0bbca50fb2991ad6c"/>
        <w:id w:val="-424034456"/>
        <w:lock w:val="sdtLocked"/>
      </w:sdtPr>
      <w:sdtEndPr/>
      <w:sdtContent>
        <w:p w14:paraId="53D7BFA7" w14:textId="77777777" w:rsidR="009A7740" w:rsidRDefault="009A7740" w:rsidP="009A7740">
          <w:pPr>
            <w:ind w:left="5245" w:firstLine="61"/>
            <w:rPr>
              <w:szCs w:val="24"/>
            </w:rPr>
          </w:pPr>
          <w:r>
            <w:rPr>
              <w:szCs w:val="24"/>
            </w:rPr>
            <w:br w:type="page"/>
          </w:r>
          <w:r>
            <w:rPr>
              <w:szCs w:val="24"/>
            </w:rPr>
            <w:lastRenderedPageBreak/>
            <w:t>Kėdainių rajono savivaldybės</w:t>
          </w:r>
        </w:p>
        <w:p w14:paraId="49A75642" w14:textId="16E03FD7" w:rsidR="009F21B0" w:rsidRDefault="009A7740" w:rsidP="009A7740">
          <w:pPr>
            <w:ind w:left="5184" w:firstLine="61"/>
            <w:rPr>
              <w:szCs w:val="24"/>
            </w:rPr>
          </w:pPr>
          <w:r>
            <w:rPr>
              <w:szCs w:val="24"/>
            </w:rPr>
            <w:t>administracijos direktoriaus</w:t>
          </w:r>
        </w:p>
        <w:p w14:paraId="49A75643" w14:textId="36B71C9F" w:rsidR="009F21B0" w:rsidRDefault="009A7740" w:rsidP="009A7740">
          <w:pPr>
            <w:ind w:left="5184" w:firstLine="61"/>
            <w:rPr>
              <w:szCs w:val="24"/>
            </w:rPr>
          </w:pPr>
          <w:r>
            <w:rPr>
              <w:szCs w:val="24"/>
            </w:rPr>
            <w:t>2014 m. b</w:t>
          </w:r>
          <w:bookmarkStart w:id="0" w:name="_GoBack"/>
          <w:bookmarkEnd w:id="0"/>
          <w:r>
            <w:rPr>
              <w:szCs w:val="24"/>
            </w:rPr>
            <w:t xml:space="preserve">alandžio </w:t>
          </w:r>
          <w:r>
            <w:rPr>
              <w:szCs w:val="24"/>
            </w:rPr>
            <w:t>30 d.</w:t>
          </w:r>
        </w:p>
        <w:p w14:paraId="49A75644" w14:textId="77777777" w:rsidR="009F21B0" w:rsidRDefault="009A7740" w:rsidP="009A7740">
          <w:pPr>
            <w:ind w:left="5184" w:firstLine="61"/>
            <w:rPr>
              <w:szCs w:val="24"/>
            </w:rPr>
          </w:pPr>
          <w:r>
            <w:rPr>
              <w:szCs w:val="24"/>
            </w:rPr>
            <w:t>įsakymo Nr. AD-1-560</w:t>
          </w:r>
        </w:p>
        <w:p w14:paraId="49A75645" w14:textId="77777777" w:rsidR="009F21B0" w:rsidRDefault="009A7740" w:rsidP="009A7740">
          <w:pPr>
            <w:ind w:left="5184" w:firstLine="61"/>
            <w:rPr>
              <w:szCs w:val="24"/>
            </w:rPr>
          </w:pPr>
          <w:r>
            <w:rPr>
              <w:szCs w:val="24"/>
            </w:rPr>
            <w:t>priedas</w:t>
          </w:r>
          <w:r>
            <w:rPr>
              <w:szCs w:val="24"/>
            </w:rPr>
            <w:t xml:space="preserve"> </w:t>
          </w:r>
        </w:p>
        <w:p w14:paraId="49A75646" w14:textId="77777777" w:rsidR="009F21B0" w:rsidRDefault="009F21B0">
          <w:pPr>
            <w:jc w:val="center"/>
            <w:rPr>
              <w:b/>
              <w:bCs/>
              <w:szCs w:val="24"/>
            </w:rPr>
          </w:pPr>
        </w:p>
        <w:p w14:paraId="49A75647" w14:textId="77777777" w:rsidR="009F21B0" w:rsidRDefault="009F21B0">
          <w:pPr>
            <w:jc w:val="center"/>
            <w:rPr>
              <w:b/>
              <w:bCs/>
              <w:szCs w:val="24"/>
            </w:rPr>
          </w:pPr>
        </w:p>
        <w:sdt>
          <w:sdtPr>
            <w:alias w:val="Pavadinimas"/>
            <w:tag w:val="title_38ded981ab614cd0bbca50fb2991ad6c"/>
            <w:id w:val="-273633123"/>
            <w:lock w:val="sdtLocked"/>
          </w:sdtPr>
          <w:sdtEndPr/>
          <w:sdtContent>
            <w:p w14:paraId="49A75648" w14:textId="77777777" w:rsidR="009F21B0" w:rsidRDefault="009A7740">
              <w:pPr>
                <w:jc w:val="center"/>
                <w:rPr>
                  <w:b/>
                  <w:szCs w:val="24"/>
                </w:rPr>
              </w:pPr>
              <w:r>
                <w:rPr>
                  <w:b/>
                  <w:bCs/>
                  <w:szCs w:val="24"/>
                </w:rPr>
                <w:t xml:space="preserve">VIETOS BENDRUOMENIŲ SAVIVALDOS </w:t>
              </w:r>
              <w:r>
                <w:rPr>
                  <w:b/>
                  <w:szCs w:val="24"/>
                </w:rPr>
                <w:t>2013–2015 METŲ PROGRAMOS</w:t>
              </w:r>
            </w:p>
            <w:p w14:paraId="49A75649" w14:textId="77777777" w:rsidR="009F21B0" w:rsidRDefault="009A7740">
              <w:pPr>
                <w:jc w:val="center"/>
                <w:rPr>
                  <w:b/>
                  <w:bCs/>
                  <w:szCs w:val="24"/>
                </w:rPr>
              </w:pPr>
              <w:r>
                <w:rPr>
                  <w:b/>
                  <w:szCs w:val="24"/>
                </w:rPr>
                <w:t>2014 METŲ LĖŠŲ PASKIRSTYMAS</w:t>
              </w:r>
            </w:p>
          </w:sdtContent>
        </w:sdt>
        <w:p w14:paraId="49A7564A" w14:textId="77777777" w:rsidR="009F21B0" w:rsidRDefault="009F21B0">
          <w:pPr>
            <w:tabs>
              <w:tab w:val="left" w:pos="2040"/>
              <w:tab w:val="left" w:pos="2520"/>
            </w:tabs>
            <w:rPr>
              <w:szCs w:val="24"/>
            </w:rPr>
          </w:pPr>
        </w:p>
        <w:tbl>
          <w:tblPr>
            <w:tblW w:w="8897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46"/>
            <w:gridCol w:w="2864"/>
            <w:gridCol w:w="1276"/>
            <w:gridCol w:w="1276"/>
            <w:gridCol w:w="1276"/>
            <w:gridCol w:w="1559"/>
          </w:tblGrid>
          <w:tr w:rsidR="009F21B0" w14:paraId="49A75651" w14:textId="77777777" w:rsidTr="009A7740">
            <w:tc>
              <w:tcPr>
                <w:tcW w:w="646" w:type="dxa"/>
                <w:shd w:val="clear" w:color="auto" w:fill="auto"/>
              </w:tcPr>
              <w:p w14:paraId="49A7564B" w14:textId="77777777" w:rsidR="009F21B0" w:rsidRDefault="009A7740" w:rsidP="009A7740">
                <w:pPr>
                  <w:jc w:val="center"/>
                  <w:rPr>
                    <w:rFonts w:eastAsia="SimSun"/>
                    <w:b/>
                    <w:bCs/>
                    <w:szCs w:val="24"/>
                  </w:rPr>
                </w:pPr>
                <w:r>
                  <w:rPr>
                    <w:rFonts w:eastAsia="SimSun"/>
                    <w:b/>
                    <w:bCs/>
                    <w:szCs w:val="24"/>
                  </w:rPr>
                  <w:t xml:space="preserve">Eil. Nr. 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4C" w14:textId="77777777" w:rsidR="009F21B0" w:rsidRDefault="009A7740" w:rsidP="009A7740">
                <w:pPr>
                  <w:jc w:val="center"/>
                  <w:rPr>
                    <w:rFonts w:eastAsia="SimSun"/>
                    <w:b/>
                    <w:bCs/>
                    <w:szCs w:val="24"/>
                  </w:rPr>
                </w:pPr>
                <w:r>
                  <w:rPr>
                    <w:rFonts w:eastAsia="SimSun"/>
                    <w:b/>
                    <w:bCs/>
                    <w:szCs w:val="24"/>
                  </w:rPr>
                  <w:t xml:space="preserve">Seniūnijos pavadinimas 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4D" w14:textId="77777777" w:rsidR="009F21B0" w:rsidRDefault="009A7740" w:rsidP="009A7740">
                <w:pPr>
                  <w:jc w:val="center"/>
                  <w:rPr>
                    <w:rFonts w:eastAsia="SimSun"/>
                    <w:b/>
                    <w:bCs/>
                    <w:szCs w:val="24"/>
                  </w:rPr>
                </w:pPr>
                <w:r>
                  <w:rPr>
                    <w:rFonts w:eastAsia="SimSun"/>
                    <w:b/>
                    <w:bCs/>
                    <w:color w:val="000000"/>
                    <w:sz w:val="20"/>
                  </w:rPr>
                  <w:t>Bazinė lėšų dalis, Lt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4E" w14:textId="77777777" w:rsidR="009F21B0" w:rsidRDefault="009A7740" w:rsidP="009A7740">
                <w:pPr>
                  <w:jc w:val="center"/>
                  <w:rPr>
                    <w:rFonts w:eastAsia="SimSun"/>
                    <w:b/>
                    <w:bCs/>
                    <w:szCs w:val="24"/>
                  </w:rPr>
                </w:pPr>
                <w:r>
                  <w:rPr>
                    <w:rFonts w:eastAsia="SimSun"/>
                    <w:b/>
                    <w:bCs/>
                    <w:sz w:val="20"/>
                  </w:rPr>
                  <w:t>Seniūnijos gyventojų skaičius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4F" w14:textId="77777777" w:rsidR="009F21B0" w:rsidRDefault="009A7740" w:rsidP="009A7740">
                <w:pPr>
                  <w:jc w:val="center"/>
                  <w:rPr>
                    <w:rFonts w:eastAsia="SimSun"/>
                    <w:b/>
                    <w:bCs/>
                    <w:szCs w:val="24"/>
                  </w:rPr>
                </w:pPr>
                <w:r>
                  <w:rPr>
                    <w:rFonts w:eastAsia="SimSun"/>
                    <w:b/>
                    <w:bCs/>
                    <w:sz w:val="20"/>
                  </w:rPr>
                  <w:t>Pagal gyventojų skaičių tenkanti dalis, Lt 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50" w14:textId="77777777" w:rsidR="009F21B0" w:rsidRDefault="009A7740" w:rsidP="009A7740">
                <w:pPr>
                  <w:jc w:val="center"/>
                  <w:rPr>
                    <w:rFonts w:eastAsia="SimSun"/>
                    <w:b/>
                    <w:bCs/>
                    <w:szCs w:val="24"/>
                  </w:rPr>
                </w:pPr>
                <w:r>
                  <w:rPr>
                    <w:rFonts w:eastAsia="SimSun"/>
                    <w:b/>
                    <w:bCs/>
                    <w:sz w:val="20"/>
                  </w:rPr>
                  <w:t>Iš viso, Lt</w:t>
                </w:r>
              </w:p>
            </w:tc>
          </w:tr>
          <w:tr w:rsidR="009F21B0" w14:paraId="49A75658" w14:textId="77777777" w:rsidTr="009A7740">
            <w:tc>
              <w:tcPr>
                <w:tcW w:w="646" w:type="dxa"/>
                <w:shd w:val="clear" w:color="auto" w:fill="auto"/>
              </w:tcPr>
              <w:p w14:paraId="49A75652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 xml:space="preserve">1. 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53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Dotnuvos seniūnija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54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55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4850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56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5484,00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57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11500,00</w:t>
                </w:r>
              </w:p>
            </w:tc>
          </w:tr>
          <w:tr w:rsidR="009F21B0" w14:paraId="49A7565F" w14:textId="77777777" w:rsidTr="009A7740">
            <w:tc>
              <w:tcPr>
                <w:tcW w:w="646" w:type="dxa"/>
                <w:shd w:val="clear" w:color="auto" w:fill="auto"/>
              </w:tcPr>
              <w:p w14:paraId="49A75659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2.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5A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Gudžiūnų seniūnija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5B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5C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1833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5D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2074,00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5E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8100,00</w:t>
                </w:r>
              </w:p>
            </w:tc>
          </w:tr>
          <w:tr w:rsidR="009F21B0" w14:paraId="49A75666" w14:textId="77777777" w:rsidTr="009A7740">
            <w:tc>
              <w:tcPr>
                <w:tcW w:w="646" w:type="dxa"/>
                <w:shd w:val="clear" w:color="auto" w:fill="auto"/>
              </w:tcPr>
              <w:p w14:paraId="49A75660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3.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61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Josvainių seniūnija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62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63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3440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64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3890,00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65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9900,00</w:t>
                </w:r>
              </w:p>
            </w:tc>
          </w:tr>
          <w:tr w:rsidR="009F21B0" w14:paraId="49A7566D" w14:textId="77777777" w:rsidTr="009A7740">
            <w:tc>
              <w:tcPr>
                <w:tcW w:w="646" w:type="dxa"/>
                <w:shd w:val="clear" w:color="auto" w:fill="auto"/>
              </w:tcPr>
              <w:p w14:paraId="49A75667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4.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68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 xml:space="preserve">Kėdainių miesto seniūnija 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69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6A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30629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6B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34635,00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6C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40600,00</w:t>
                </w:r>
              </w:p>
            </w:tc>
          </w:tr>
          <w:tr w:rsidR="009F21B0" w14:paraId="49A75674" w14:textId="77777777" w:rsidTr="009A7740">
            <w:tc>
              <w:tcPr>
                <w:tcW w:w="646" w:type="dxa"/>
                <w:shd w:val="clear" w:color="auto" w:fill="auto"/>
              </w:tcPr>
              <w:p w14:paraId="49A7566E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5.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6F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 xml:space="preserve">Krakių seniūnija 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70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71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  <w:lang w:val="en-GB"/>
                  </w:rPr>
                </w:pPr>
                <w:r>
                  <w:rPr>
                    <w:rFonts w:eastAsia="SimSun"/>
                    <w:bCs/>
                    <w:szCs w:val="24"/>
                    <w:lang w:val="en-GB"/>
                  </w:rPr>
                  <w:t>3212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72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3632,00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73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9600,00</w:t>
                </w:r>
              </w:p>
            </w:tc>
          </w:tr>
          <w:tr w:rsidR="009F21B0" w14:paraId="49A7567B" w14:textId="77777777" w:rsidTr="009A7740">
            <w:tc>
              <w:tcPr>
                <w:tcW w:w="646" w:type="dxa"/>
                <w:shd w:val="clear" w:color="auto" w:fill="auto"/>
              </w:tcPr>
              <w:p w14:paraId="49A75675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6.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76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Pelėdnagių seniūnija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77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78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4059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79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4590,00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7A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10600,00</w:t>
                </w:r>
              </w:p>
            </w:tc>
          </w:tr>
          <w:tr w:rsidR="009F21B0" w14:paraId="49A75682" w14:textId="77777777" w:rsidTr="009A7740">
            <w:tc>
              <w:tcPr>
                <w:tcW w:w="646" w:type="dxa"/>
                <w:shd w:val="clear" w:color="auto" w:fill="auto"/>
              </w:tcPr>
              <w:p w14:paraId="49A7567C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7.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7D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Pernaravos seniūnija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7E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7F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1513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80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1710,00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81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7700,00</w:t>
                </w:r>
              </w:p>
            </w:tc>
          </w:tr>
          <w:tr w:rsidR="009F21B0" w14:paraId="49A75689" w14:textId="77777777" w:rsidTr="009A7740">
            <w:tc>
              <w:tcPr>
                <w:tcW w:w="646" w:type="dxa"/>
                <w:shd w:val="clear" w:color="auto" w:fill="auto"/>
              </w:tcPr>
              <w:p w14:paraId="49A75683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8.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84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Surviliškio seniūnija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85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86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1613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87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1825,00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88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7800,00</w:t>
                </w:r>
              </w:p>
            </w:tc>
          </w:tr>
          <w:tr w:rsidR="009F21B0" w14:paraId="49A75690" w14:textId="77777777" w:rsidTr="009A7740">
            <w:tc>
              <w:tcPr>
                <w:tcW w:w="646" w:type="dxa"/>
                <w:shd w:val="clear" w:color="auto" w:fill="auto"/>
              </w:tcPr>
              <w:p w14:paraId="49A7568A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9.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8B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Šėtos seniūnija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8C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8D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2027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8E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2292,00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8F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8300,00</w:t>
                </w:r>
              </w:p>
            </w:tc>
          </w:tr>
          <w:tr w:rsidR="009F21B0" w14:paraId="49A75697" w14:textId="77777777" w:rsidTr="009A7740">
            <w:tc>
              <w:tcPr>
                <w:tcW w:w="646" w:type="dxa"/>
                <w:shd w:val="clear" w:color="auto" w:fill="auto"/>
              </w:tcPr>
              <w:p w14:paraId="49A75691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10.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92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 xml:space="preserve">Truskavos seniūnija 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93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94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  <w:highlight w:val="yellow"/>
                  </w:rPr>
                </w:pPr>
                <w:r>
                  <w:rPr>
                    <w:rFonts w:eastAsia="SimSun"/>
                    <w:bCs/>
                    <w:szCs w:val="24"/>
                  </w:rPr>
                  <w:t>1342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95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1518,00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96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7500,00</w:t>
                </w:r>
              </w:p>
            </w:tc>
          </w:tr>
          <w:tr w:rsidR="009F21B0" w14:paraId="49A7569E" w14:textId="77777777" w:rsidTr="009A7740">
            <w:tc>
              <w:tcPr>
                <w:tcW w:w="646" w:type="dxa"/>
                <w:shd w:val="clear" w:color="auto" w:fill="auto"/>
              </w:tcPr>
              <w:p w14:paraId="49A75698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11.</w:t>
                </w:r>
              </w:p>
            </w:tc>
            <w:tc>
              <w:tcPr>
                <w:tcW w:w="2864" w:type="dxa"/>
                <w:shd w:val="clear" w:color="auto" w:fill="auto"/>
              </w:tcPr>
              <w:p w14:paraId="49A75699" w14:textId="77777777" w:rsidR="009F21B0" w:rsidRDefault="009A7740" w:rsidP="009A7740">
                <w:pPr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 xml:space="preserve">Vilainių seniūnija 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9A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9B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  <w:highlight w:val="yellow"/>
                  </w:rPr>
                </w:pPr>
                <w:r>
                  <w:rPr>
                    <w:rFonts w:eastAsia="SimSun"/>
                    <w:bCs/>
                    <w:szCs w:val="24"/>
                  </w:rPr>
                  <w:t>3847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9C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4350,00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9D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10400,00</w:t>
                </w:r>
              </w:p>
            </w:tc>
          </w:tr>
          <w:tr w:rsidR="009F21B0" w14:paraId="49A756A5" w14:textId="77777777" w:rsidTr="009A7740">
            <w:tc>
              <w:tcPr>
                <w:tcW w:w="646" w:type="dxa"/>
                <w:shd w:val="clear" w:color="auto" w:fill="auto"/>
              </w:tcPr>
              <w:p w14:paraId="49A7569F" w14:textId="77777777" w:rsidR="009F21B0" w:rsidRDefault="009F21B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</w:p>
            </w:tc>
            <w:tc>
              <w:tcPr>
                <w:tcW w:w="2864" w:type="dxa"/>
                <w:shd w:val="clear" w:color="auto" w:fill="auto"/>
              </w:tcPr>
              <w:p w14:paraId="49A756A0" w14:textId="77777777" w:rsidR="009F21B0" w:rsidRDefault="009F21B0" w:rsidP="009A7740">
                <w:pPr>
                  <w:rPr>
                    <w:rFonts w:eastAsia="SimSun"/>
                    <w:bCs/>
                    <w:szCs w:val="24"/>
                  </w:rPr>
                </w:pPr>
              </w:p>
            </w:tc>
            <w:tc>
              <w:tcPr>
                <w:tcW w:w="1276" w:type="dxa"/>
                <w:shd w:val="clear" w:color="auto" w:fill="auto"/>
              </w:tcPr>
              <w:p w14:paraId="49A756A1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66.000,00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A2" w14:textId="77777777" w:rsidR="009F21B0" w:rsidRDefault="009A7740" w:rsidP="009A7740">
                <w:pPr>
                  <w:jc w:val="center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58367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9A756A3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66.000,00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49A756A4" w14:textId="77777777" w:rsidR="009F21B0" w:rsidRDefault="009A7740" w:rsidP="009A7740">
                <w:pPr>
                  <w:jc w:val="right"/>
                  <w:rPr>
                    <w:rFonts w:eastAsia="SimSun"/>
                    <w:bCs/>
                    <w:szCs w:val="24"/>
                  </w:rPr>
                </w:pPr>
                <w:r>
                  <w:rPr>
                    <w:rFonts w:eastAsia="SimSun"/>
                    <w:bCs/>
                    <w:szCs w:val="24"/>
                  </w:rPr>
                  <w:t>132.000,00</w:t>
                </w:r>
              </w:p>
            </w:tc>
          </w:tr>
        </w:tbl>
        <w:p w14:paraId="49A756A8" w14:textId="77777777" w:rsidR="009F21B0" w:rsidRDefault="009A7740">
          <w:pPr>
            <w:jc w:val="center"/>
            <w:rPr>
              <w:szCs w:val="24"/>
            </w:rPr>
          </w:pPr>
          <w:r>
            <w:rPr>
              <w:szCs w:val="24"/>
            </w:rPr>
            <w:t>___________________________________</w:t>
          </w:r>
        </w:p>
      </w:sdtContent>
    </w:sdt>
    <w:sectPr w:rsidR="009F21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2"/>
    <w:rsid w:val="009A7740"/>
    <w:rsid w:val="009F21B0"/>
    <w:rsid w:val="00A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9A75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A77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A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A77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A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4ce3fcb9e3844ddbe4fd0f92c3c970b" PartId="6d2d6e7d7bb84f8fb3590312f68e9fc3">
    <Part Type="preambule" DocPartId="836be41743c042e9b517a416f8c3f2be" PartId="c391a93b22794a80a79495400153b3ea"/>
    <Part Type="punktas" Nr="1" Abbr="1 p." DocPartId="15607ec337484a23905da786ce7ba097" PartId="c0077beadfb342c09012382e02984deb"/>
    <Part Type="punktas" Nr="2" Abbr="2 p." DocPartId="822e12e6b9cc4e138a30b41f25c44a00" PartId="44ca9d03bfdd4e7881f92893b82b44a0">
      <Part Type="punktas" Nr="2.1" Abbr="2.1 p." DocPartId="2048100369e44e4d806d3d15174fcb76" PartId="262dce6f02624ba9be34e55ed6931a7f"/>
      <Part Type="punktas" Nr="2.2" Abbr="2.2 p." DocPartId="3b949ef5f08f4791a71e0b4eb30cfae5" PartId="686f2401b8f1482b8e0e0ae96731f3e9"/>
      <Part Type="punktas" Nr="2.3" Abbr="2.3 p." DocPartId="065a4d5f49bb4809a0d06a47a4976057" PartId="3fd26a83232941bfb6952a6a7257bc1e"/>
    </Part>
    <Part Type="punktas" Nr="3" Abbr="3 p." DocPartId="144c24acae654a0f9338acaf720042aa" PartId="3ccdd5a145ca48148d1b54c65f78271b"/>
    <Part Type="signatura" DocPartId="728cbf8e7d0b4e1ab61529b20a230871" PartId="0ded29556d2346979592ed80e203f24e"/>
  </Part>
  <Part Type="priedas" Abbr="pr." Title="VIETOS BENDRUOMENIŲ SAVIVALDOS 2013–2015 METŲ PROGRAMOS 2014 METŲ LĖŠŲ PASKIRSTYMAS" DocPartId="7fd9084b8fea4cfaa238333917d0aa07" PartId="38ded981ab614cd0bbca50fb2991ad6c"/>
</Parts>
</file>

<file path=customXml/itemProps1.xml><?xml version="1.0" encoding="utf-8"?>
<ds:datastoreItem xmlns:ds="http://schemas.openxmlformats.org/officeDocument/2006/customXml" ds:itemID="{BF6306BB-C03E-4E8D-8C58-757FA1E48B1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Stadalnykienė</dc:creator>
  <cp:lastModifiedBy>JUOSPONIENĖ Karolina</cp:lastModifiedBy>
  <cp:revision>3</cp:revision>
  <cp:lastPrinted>2014-04-28T11:51:00Z</cp:lastPrinted>
  <dcterms:created xsi:type="dcterms:W3CDTF">2014-05-02T09:38:00Z</dcterms:created>
  <dcterms:modified xsi:type="dcterms:W3CDTF">2014-05-07T14:34:00Z</dcterms:modified>
</cp:coreProperties>
</file>