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1C29" w14:textId="0139D5AE" w:rsidR="00121ED7" w:rsidRDefault="00B633D7" w:rsidP="00B633D7">
      <w:pPr>
        <w:tabs>
          <w:tab w:val="center" w:pos="4153"/>
          <w:tab w:val="right" w:pos="8306"/>
        </w:tabs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55261C46" wp14:editId="55261C47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61C2A" w14:textId="77777777" w:rsidR="00121ED7" w:rsidRDefault="00121ED7">
      <w:pPr>
        <w:jc w:val="center"/>
        <w:rPr>
          <w:caps/>
          <w:sz w:val="12"/>
          <w:szCs w:val="12"/>
        </w:rPr>
      </w:pPr>
    </w:p>
    <w:p w14:paraId="55261C2B" w14:textId="77777777" w:rsidR="00121ED7" w:rsidRDefault="00B633D7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55261C2C" w14:textId="77777777" w:rsidR="00121ED7" w:rsidRDefault="00B633D7">
      <w:pPr>
        <w:jc w:val="center"/>
        <w:rPr>
          <w:b/>
          <w:caps/>
        </w:rPr>
      </w:pPr>
      <w:r>
        <w:rPr>
          <w:b/>
          <w:caps/>
        </w:rPr>
        <w:t>GELEŽINKELIŲ TRANSPORTO KODEKSO 3, 29 STRAIPSNIŲ IR PRIEDO PAKEITIMO</w:t>
      </w:r>
    </w:p>
    <w:p w14:paraId="55261C2D" w14:textId="77777777" w:rsidR="00121ED7" w:rsidRDefault="00B633D7">
      <w:pPr>
        <w:jc w:val="center"/>
        <w:rPr>
          <w:caps/>
        </w:rPr>
      </w:pPr>
      <w:r>
        <w:rPr>
          <w:b/>
          <w:caps/>
        </w:rPr>
        <w:t>ĮSTATYMAS</w:t>
      </w:r>
    </w:p>
    <w:p w14:paraId="55261C2E" w14:textId="77777777" w:rsidR="00121ED7" w:rsidRDefault="00121ED7">
      <w:pPr>
        <w:jc w:val="center"/>
        <w:rPr>
          <w:b/>
          <w:caps/>
        </w:rPr>
      </w:pPr>
    </w:p>
    <w:p w14:paraId="55261C2F" w14:textId="77777777" w:rsidR="00121ED7" w:rsidRDefault="00B633D7">
      <w:pPr>
        <w:jc w:val="center"/>
        <w:rPr>
          <w:sz w:val="22"/>
        </w:rPr>
      </w:pPr>
      <w:r>
        <w:rPr>
          <w:sz w:val="22"/>
        </w:rPr>
        <w:t>2015 m. balandžio 9 d. Nr. XII-1604</w:t>
      </w:r>
    </w:p>
    <w:p w14:paraId="55261C30" w14:textId="77777777" w:rsidR="00121ED7" w:rsidRDefault="00B633D7">
      <w:pPr>
        <w:jc w:val="center"/>
        <w:rPr>
          <w:sz w:val="22"/>
        </w:rPr>
      </w:pPr>
      <w:r>
        <w:rPr>
          <w:sz w:val="22"/>
        </w:rPr>
        <w:t>Vilnius</w:t>
      </w:r>
    </w:p>
    <w:p w14:paraId="55261C31" w14:textId="77777777" w:rsidR="00121ED7" w:rsidRDefault="00121ED7">
      <w:pPr>
        <w:jc w:val="center"/>
        <w:rPr>
          <w:sz w:val="22"/>
        </w:rPr>
      </w:pPr>
    </w:p>
    <w:p w14:paraId="55261C34" w14:textId="77777777" w:rsidR="00121ED7" w:rsidRDefault="00121ED7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55261C35" w14:textId="77777777" w:rsidR="00121ED7" w:rsidRDefault="00B633D7">
      <w:pPr>
        <w:spacing w:line="360" w:lineRule="auto"/>
        <w:ind w:firstLine="7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1</w:t>
      </w:r>
      <w:r>
        <w:rPr>
          <w:b/>
          <w:color w:val="000000"/>
          <w:szCs w:val="24"/>
        </w:rPr>
        <w:t xml:space="preserve"> straipsnis. </w:t>
      </w:r>
      <w:r>
        <w:rPr>
          <w:b/>
          <w:color w:val="000000"/>
          <w:szCs w:val="24"/>
        </w:rPr>
        <w:t>3 straipsnio pakeitimas</w:t>
      </w:r>
    </w:p>
    <w:p w14:paraId="55261C36" w14:textId="77777777" w:rsidR="00121ED7" w:rsidRDefault="00B633D7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Pakeisti 3 straipsnio 32 dalį ir ją išdėstyti taip:</w:t>
      </w:r>
    </w:p>
    <w:p w14:paraId="55261C37" w14:textId="77777777" w:rsidR="00121ED7" w:rsidRDefault="00B633D7">
      <w:pPr>
        <w:spacing w:line="360" w:lineRule="auto"/>
        <w:ind w:firstLine="720"/>
        <w:jc w:val="both"/>
        <w:rPr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  <w:lang w:eastAsia="lt-LT"/>
        </w:rPr>
        <w:t>32</w:t>
      </w:r>
      <w:r>
        <w:rPr>
          <w:color w:val="000000"/>
          <w:szCs w:val="24"/>
          <w:lang w:eastAsia="lt-LT"/>
        </w:rPr>
        <w:t xml:space="preserve">. Kitos šiame Kodekse vartojamos sąvokos suprantamos taip, kaip jos apibrėžtos Transporto veiklos pagrindų įstatyme, Geležinkelių transporto eismo saugos įstatyme ir </w:t>
      </w:r>
      <w:r>
        <w:rPr>
          <w:szCs w:val="24"/>
        </w:rPr>
        <w:t>2010 m. rugsėjo 22 d. Europos Parlamento ir Tarybos reglamente (ES) Nr. 913/2010 dėl konku</w:t>
      </w:r>
      <w:r>
        <w:rPr>
          <w:szCs w:val="24"/>
        </w:rPr>
        <w:t>rencingo krovinių vežimo Europos geležinkeliais tinklo (toliau – Reglamentas (ES) Nr. 913/2010)</w:t>
      </w:r>
      <w:r>
        <w:rPr>
          <w:color w:val="000000"/>
          <w:szCs w:val="24"/>
          <w:lang w:eastAsia="lt-LT"/>
        </w:rPr>
        <w:t>.“</w:t>
      </w:r>
    </w:p>
    <w:p w14:paraId="55261C38" w14:textId="77777777" w:rsidR="00121ED7" w:rsidRDefault="00B633D7">
      <w:pPr>
        <w:spacing w:line="240" w:lineRule="atLeast"/>
        <w:ind w:firstLine="720"/>
        <w:jc w:val="both"/>
        <w:rPr>
          <w:color w:val="000000"/>
          <w:sz w:val="20"/>
          <w:lang w:eastAsia="lt-LT"/>
        </w:rPr>
      </w:pPr>
    </w:p>
    <w:p w14:paraId="55261C39" w14:textId="77777777" w:rsidR="00121ED7" w:rsidRDefault="00B633D7">
      <w:pPr>
        <w:spacing w:line="360" w:lineRule="auto"/>
        <w:ind w:firstLine="720"/>
        <w:jc w:val="both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2</w:t>
      </w:r>
      <w:r>
        <w:rPr>
          <w:b/>
          <w:color w:val="000000"/>
          <w:szCs w:val="24"/>
          <w:lang w:eastAsia="lt-LT"/>
        </w:rPr>
        <w:t xml:space="preserve"> straipsnis. </w:t>
      </w:r>
      <w:r>
        <w:rPr>
          <w:b/>
          <w:color w:val="000000"/>
          <w:szCs w:val="24"/>
          <w:lang w:eastAsia="lt-LT"/>
        </w:rPr>
        <w:t>29 straipsnio pakeitimas</w:t>
      </w:r>
    </w:p>
    <w:p w14:paraId="55261C3A" w14:textId="77777777" w:rsidR="00121ED7" w:rsidRDefault="00B633D7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Pakeisti 29 straipsnio 1 dalį ir ją išdėstyti taip:</w:t>
      </w:r>
    </w:p>
    <w:p w14:paraId="55261C3B" w14:textId="77777777" w:rsidR="00121ED7" w:rsidRDefault="00B633D7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Valstybinė geležinkelio inspekcija prie Susisiek</w:t>
      </w:r>
      <w:r>
        <w:rPr>
          <w:color w:val="000000"/>
          <w:szCs w:val="24"/>
          <w:lang w:eastAsia="lt-LT"/>
        </w:rPr>
        <w:t>imo ministerijos skiria viešosios geležinkelių infrastruktūros pajėgumus naudotis geležinkelio įmonėms (vežėjams).</w:t>
      </w:r>
      <w:r>
        <w:rPr>
          <w:szCs w:val="24"/>
        </w:rPr>
        <w:t xml:space="preserve"> Reglamente (ES) Nr. 913/2010 nustatytais atvejais viešosios geležinkelių infrastruktūros pajėgumus krovinių vežimo koridoriuose skiria pagal </w:t>
      </w:r>
      <w:r>
        <w:rPr>
          <w:szCs w:val="24"/>
        </w:rPr>
        <w:t xml:space="preserve">šio reglamento 13 straipsnio 1 dalį paskirtas arba įsteigtas asmuo. </w:t>
      </w:r>
      <w:r>
        <w:rPr>
          <w:color w:val="000000"/>
          <w:szCs w:val="24"/>
          <w:lang w:eastAsia="lt-LT"/>
        </w:rPr>
        <w:t>Paskirtus pajėgumus draudžiama perduoti kitai įmonei ar kitai vežimo geležinkelių transportu paslaugai teikti arba šiuos pajėgumus parduoti.“</w:t>
      </w:r>
    </w:p>
    <w:p w14:paraId="55261C3C" w14:textId="77777777" w:rsidR="00121ED7" w:rsidRDefault="00B633D7">
      <w:pPr>
        <w:spacing w:line="200" w:lineRule="atLeast"/>
        <w:ind w:firstLine="720"/>
        <w:jc w:val="both"/>
        <w:rPr>
          <w:color w:val="000000"/>
          <w:sz w:val="20"/>
          <w:lang w:eastAsia="lt-LT"/>
        </w:rPr>
      </w:pPr>
    </w:p>
    <w:p w14:paraId="55261C3D" w14:textId="77777777" w:rsidR="00121ED7" w:rsidRDefault="00B633D7">
      <w:pPr>
        <w:spacing w:line="360" w:lineRule="auto"/>
        <w:ind w:firstLine="720"/>
        <w:rPr>
          <w:b/>
          <w:szCs w:val="24"/>
        </w:rPr>
      </w:pPr>
      <w:r>
        <w:rPr>
          <w:b/>
          <w:color w:val="000000"/>
          <w:szCs w:val="24"/>
        </w:rPr>
        <w:t>3</w:t>
      </w:r>
      <w:r>
        <w:rPr>
          <w:b/>
          <w:color w:val="000000"/>
          <w:szCs w:val="24"/>
        </w:rPr>
        <w:t xml:space="preserve"> straipsnis. </w:t>
      </w:r>
      <w:r>
        <w:rPr>
          <w:b/>
          <w:color w:val="000000"/>
          <w:szCs w:val="24"/>
        </w:rPr>
        <w:t>Kodekso priedo pakeit</w:t>
      </w:r>
      <w:r>
        <w:rPr>
          <w:b/>
          <w:color w:val="000000"/>
          <w:szCs w:val="24"/>
        </w:rPr>
        <w:t>imas</w:t>
      </w:r>
    </w:p>
    <w:p w14:paraId="55261C3E" w14:textId="77777777" w:rsidR="00121ED7" w:rsidRDefault="00B633D7">
      <w:pPr>
        <w:spacing w:line="360" w:lineRule="auto"/>
        <w:ind w:firstLine="720"/>
        <w:rPr>
          <w:szCs w:val="24"/>
        </w:rPr>
      </w:pPr>
      <w:r>
        <w:rPr>
          <w:color w:val="000000"/>
          <w:szCs w:val="24"/>
        </w:rPr>
        <w:t>Papildyti Kodekso priedą 7 punktu:</w:t>
      </w:r>
    </w:p>
    <w:p w14:paraId="55261C3F" w14:textId="77777777" w:rsidR="00121ED7" w:rsidRDefault="00B633D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7</w:t>
      </w:r>
      <w:r>
        <w:rPr>
          <w:szCs w:val="24"/>
        </w:rPr>
        <w:t>. 2010 m. rugsėjo 22 d. Europos Parlamento ir Tarybos reglamentas (ES) Nr. 913/2010 dėl konkurencingo krovinių vežimo Europos geležinkeliais tinklo (OL 2010 L 276, p. 22) su paskutiniais pakeitimais, padarytais</w:t>
      </w:r>
      <w:r>
        <w:rPr>
          <w:szCs w:val="24"/>
        </w:rPr>
        <w:t xml:space="preserve"> 2013 m. gruodžio 11 d. Europos Parlamento ir Tarybos reglamentu (ES) Nr. 1316/2013 (OL 2013 L 348, p. 129).“</w:t>
      </w:r>
    </w:p>
    <w:p w14:paraId="55261C40" w14:textId="77777777" w:rsidR="00121ED7" w:rsidRDefault="00B633D7">
      <w:pPr>
        <w:spacing w:line="240" w:lineRule="atLeast"/>
        <w:ind w:firstLine="720"/>
        <w:jc w:val="both"/>
        <w:rPr>
          <w:sz w:val="20"/>
        </w:rPr>
      </w:pPr>
    </w:p>
    <w:p w14:paraId="55261C41" w14:textId="77777777" w:rsidR="00121ED7" w:rsidRDefault="00B633D7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4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Įstatymo įsigaliojimas</w:t>
      </w:r>
    </w:p>
    <w:p w14:paraId="55261C42" w14:textId="77777777" w:rsidR="00121ED7" w:rsidRDefault="00B633D7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Šis įstatymas įsigalioja 2015 m. gegužės 1 d.</w:t>
      </w:r>
    </w:p>
    <w:p w14:paraId="55261C43" w14:textId="77777777" w:rsidR="00121ED7" w:rsidRDefault="00B633D7">
      <w:pPr>
        <w:spacing w:line="240" w:lineRule="atLeast"/>
        <w:ind w:firstLine="720"/>
        <w:jc w:val="both"/>
        <w:rPr>
          <w:i/>
          <w:szCs w:val="24"/>
        </w:rPr>
      </w:pPr>
    </w:p>
    <w:bookmarkStart w:id="0" w:name="_GoBack" w:displacedByCustomXml="prev"/>
    <w:p w14:paraId="55261C44" w14:textId="77777777" w:rsidR="00121ED7" w:rsidRDefault="00B633D7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</w:t>
      </w:r>
      <w:r>
        <w:rPr>
          <w:i/>
          <w:szCs w:val="24"/>
        </w:rPr>
        <w:t xml:space="preserve"> įstatymą.</w:t>
      </w:r>
    </w:p>
    <w:p w14:paraId="55261C45" w14:textId="77777777" w:rsidR="00121ED7" w:rsidRDefault="00B633D7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bookmarkEnd w:id="0" w:displacedByCustomXml="next"/>
    <w:sectPr w:rsidR="00121E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851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61C4A" w14:textId="77777777" w:rsidR="00121ED7" w:rsidRDefault="00B633D7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55261C4B" w14:textId="77777777" w:rsidR="00121ED7" w:rsidRDefault="00B633D7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61C50" w14:textId="77777777" w:rsidR="00121ED7" w:rsidRDefault="00B633D7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55261C51" w14:textId="77777777" w:rsidR="00121ED7" w:rsidRDefault="00121ED7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61C52" w14:textId="77777777" w:rsidR="00121ED7" w:rsidRDefault="00B633D7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  <w:noProof/>
      </w:rPr>
      <w:t>2</w:t>
    </w:r>
    <w:r>
      <w:rPr>
        <w:rFonts w:ascii="TimesLT" w:hAnsi="TimesLT"/>
      </w:rPr>
      <w:fldChar w:fldCharType="end"/>
    </w:r>
  </w:p>
  <w:p w14:paraId="55261C53" w14:textId="77777777" w:rsidR="00121ED7" w:rsidRDefault="00121ED7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61C55" w14:textId="77777777" w:rsidR="00121ED7" w:rsidRDefault="00121ED7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61C48" w14:textId="77777777" w:rsidR="00121ED7" w:rsidRDefault="00B633D7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55261C49" w14:textId="77777777" w:rsidR="00121ED7" w:rsidRDefault="00B633D7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61C4C" w14:textId="77777777" w:rsidR="00121ED7" w:rsidRDefault="00B633D7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55261C4D" w14:textId="77777777" w:rsidR="00121ED7" w:rsidRDefault="00121ED7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61C4E" w14:textId="77777777" w:rsidR="00121ED7" w:rsidRDefault="00B633D7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55261C4F" w14:textId="77777777" w:rsidR="00121ED7" w:rsidRDefault="00121ED7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61C54" w14:textId="77777777" w:rsidR="00121ED7" w:rsidRDefault="00121ED7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2D"/>
    <w:rsid w:val="00121ED7"/>
    <w:rsid w:val="00B633D7"/>
    <w:rsid w:val="00B8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61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1839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2015-04-15T11:11:00Z</dcterms:created>
  <dc:creator>MANIUŠKIENĖ Violeta</dc:creator>
  <lastModifiedBy>GUMBYTĖ Danguolė</lastModifiedBy>
  <lastPrinted>2004-12-10T05:45:00Z</lastPrinted>
  <dcterms:modified xsi:type="dcterms:W3CDTF">2015-04-15T11:19:00Z</dcterms:modified>
  <revision>3</revision>
</coreProperties>
</file>