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156475C" wp14:editId="35FC558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PRIDĖTINĖS VERTĖS MOKESČIO ĮSTATYMO NR. IX-751 19 STRAIPSNIO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birželio</w:t>
      </w:r>
      <w:r>
        <w:rPr>
          <w:szCs w:val="24"/>
        </w:rPr>
        <w:t xml:space="preserve"> </w:t>
      </w:r>
      <w:r>
        <w:rPr>
          <w:szCs w:val="24"/>
          <w:lang w:val="en-US"/>
        </w:rPr>
        <w:t>22</w:t>
      </w:r>
      <w:r>
        <w:rPr>
          <w:szCs w:val="24"/>
        </w:rPr>
        <w:t xml:space="preserve"> d. Nr. </w:t>
      </w:r>
      <w:r>
        <w:rPr>
          <w:szCs w:val="24"/>
          <w:lang w:val="en-US"/>
        </w:rPr>
        <w:t xml:space="preserve">XIV-429 </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color w:val="00000A"/>
        </w:rPr>
      </w:pPr>
      <w:r>
        <w:rPr>
          <w:b/>
          <w:bCs/>
          <w:color w:val="00000A"/>
        </w:rPr>
        <w:t>1</w:t>
      </w:r>
      <w:r>
        <w:rPr>
          <w:b/>
          <w:bCs/>
          <w:color w:val="00000A"/>
        </w:rPr>
        <w:t xml:space="preserve"> straipsnis. </w:t>
      </w:r>
      <w:r>
        <w:rPr>
          <w:b/>
          <w:bCs/>
          <w:color w:val="00000A"/>
        </w:rPr>
        <w:t>19 straipsnio pakeitimas</w:t>
      </w:r>
    </w:p>
    <w:p>
      <w:pPr>
        <w:overflowPunct w:val="0"/>
        <w:spacing w:line="360" w:lineRule="auto"/>
        <w:ind w:firstLine="720"/>
        <w:jc w:val="both"/>
        <w:rPr>
          <w:color w:val="00000A"/>
        </w:rPr>
      </w:pPr>
      <w:r>
        <w:rPr>
          <w:color w:val="00000A"/>
        </w:rPr>
        <w:t>1</w:t>
      </w:r>
      <w:r>
        <w:rPr>
          <w:color w:val="00000A"/>
        </w:rPr>
        <w:t>. Papildyti 19 straipsnio 3 dalį 6 punktu:</w:t>
      </w:r>
    </w:p>
    <w:p>
      <w:pPr>
        <w:overflowPunct w:val="0"/>
        <w:spacing w:line="360" w:lineRule="auto"/>
        <w:ind w:firstLine="720"/>
        <w:jc w:val="both"/>
        <w:rPr>
          <w:szCs w:val="24"/>
          <w:lang w:eastAsia="en-GB"/>
        </w:rPr>
      </w:pPr>
      <w:r>
        <w:rPr>
          <w:color w:val="00000A"/>
        </w:rPr>
        <w:t>„</w:t>
      </w:r>
      <w:r>
        <w:rPr>
          <w:szCs w:val="24"/>
          <w:lang w:eastAsia="en-GB"/>
        </w:rPr>
        <w:t>6</w:t>
      </w:r>
      <w:r>
        <w:rPr>
          <w:szCs w:val="24"/>
          <w:lang w:eastAsia="en-GB"/>
        </w:rPr>
        <w:t xml:space="preserve">) </w:t>
      </w:r>
      <w:r>
        <w:rPr>
          <w:color w:val="000000"/>
          <w:szCs w:val="24"/>
          <w:lang w:eastAsia="lt-LT"/>
        </w:rPr>
        <w:t xml:space="preserve">iki 2022 m. gruodžio 31 d. </w:t>
      </w:r>
      <w:r>
        <w:rPr>
          <w:bCs/>
          <w:color w:val="000000"/>
          <w:szCs w:val="24"/>
          <w:lang w:eastAsia="lt-LT"/>
        </w:rPr>
        <w:t>restoranų, kavinių ir panašių</w:t>
      </w:r>
      <w:r>
        <w:rPr>
          <w:color w:val="000000"/>
          <w:szCs w:val="24"/>
          <w:lang w:eastAsia="lt-LT"/>
        </w:rPr>
        <w:t xml:space="preserve"> maitinimo įstaigų teikiamoms maitinimo paslaugoms </w:t>
      </w:r>
      <w:r>
        <w:rPr>
          <w:bCs/>
          <w:color w:val="000000"/>
          <w:szCs w:val="24"/>
          <w:lang w:eastAsia="lt-LT"/>
        </w:rPr>
        <w:t>ir išsinešti tiekiamam maistui</w:t>
      </w:r>
      <w:r>
        <w:rPr>
          <w:color w:val="000000"/>
          <w:szCs w:val="24"/>
          <w:lang w:eastAsia="lt-LT"/>
        </w:rPr>
        <w:t xml:space="preserve">, išskyrus </w:t>
      </w:r>
      <w:r>
        <w:rPr>
          <w:bCs/>
          <w:color w:val="000000"/>
          <w:szCs w:val="24"/>
          <w:lang w:eastAsia="lt-LT"/>
        </w:rPr>
        <w:t>alkoholinius gėrimus ir</w:t>
      </w:r>
      <w:r>
        <w:rPr>
          <w:color w:val="000000"/>
          <w:szCs w:val="24"/>
          <w:lang w:eastAsia="lt-LT"/>
        </w:rPr>
        <w:t xml:space="preserve"> paslaugas ar paslaugų dalis, kurios susijusios su alkoholiniais gėrimais;“.</w:t>
      </w:r>
    </w:p>
    <w:p>
      <w:pPr>
        <w:overflowPunct w:val="0"/>
        <w:spacing w:line="360" w:lineRule="auto"/>
        <w:ind w:firstLine="720"/>
        <w:jc w:val="both"/>
        <w:rPr>
          <w:szCs w:val="24"/>
          <w:lang w:eastAsia="en-GB"/>
        </w:rPr>
      </w:pPr>
      <w:r>
        <w:rPr>
          <w:szCs w:val="24"/>
          <w:lang w:eastAsia="en-GB"/>
        </w:rPr>
        <w:t>2</w:t>
      </w:r>
      <w:r>
        <w:rPr>
          <w:szCs w:val="24"/>
          <w:lang w:eastAsia="en-GB"/>
        </w:rPr>
        <w:t>. Papildyti 19 straipsnio 3 dalį 7 punktu:</w:t>
      </w:r>
    </w:p>
    <w:p>
      <w:pPr>
        <w:overflowPunct w:val="0"/>
        <w:spacing w:line="360" w:lineRule="auto"/>
        <w:ind w:firstLine="720"/>
        <w:jc w:val="both"/>
        <w:rPr>
          <w:szCs w:val="24"/>
          <w:lang w:eastAsia="en-GB"/>
        </w:rPr>
      </w:pPr>
      <w:r>
        <w:rPr>
          <w:szCs w:val="24"/>
          <w:lang w:eastAsia="en-GB"/>
        </w:rPr>
        <w:t>„</w:t>
      </w:r>
      <w:r>
        <w:rPr>
          <w:szCs w:val="24"/>
          <w:lang w:eastAsia="en-GB"/>
        </w:rPr>
        <w:t>7</w:t>
      </w:r>
      <w:r>
        <w:rPr>
          <w:szCs w:val="24"/>
          <w:lang w:eastAsia="en-GB"/>
        </w:rPr>
        <w:t>) iki 2022 m. gruodžio 31 d. visų rūšių meno ir kultūros įstaigų, meno ir kultūros renginių, sporto renginių, sporto klubų lankymui ir kitų asmenų, teikiančių panašias į sporto klubų teikiamas paslaugas, lankymui, kai netaikomos šio Įstatymo 23 straipsnio nuostatos;“.</w:t>
      </w:r>
    </w:p>
    <w:p>
      <w:pPr>
        <w:overflowPunct w:val="0"/>
        <w:spacing w:line="360" w:lineRule="auto"/>
        <w:ind w:firstLine="720"/>
        <w:jc w:val="both"/>
        <w:rPr>
          <w:szCs w:val="24"/>
          <w:lang w:eastAsia="en-GB"/>
        </w:rPr>
      </w:pPr>
      <w:r>
        <w:rPr>
          <w:szCs w:val="24"/>
          <w:lang w:eastAsia="en-GB"/>
        </w:rPr>
        <w:t>3</w:t>
      </w:r>
      <w:r>
        <w:rPr>
          <w:szCs w:val="24"/>
          <w:lang w:eastAsia="en-GB"/>
        </w:rPr>
        <w:t>. Papildyti 19 straipsnio 3 dalį 8 punktu:</w:t>
      </w:r>
    </w:p>
    <w:p>
      <w:pPr>
        <w:overflowPunct w:val="0"/>
        <w:spacing w:line="360" w:lineRule="auto"/>
        <w:ind w:firstLine="720"/>
        <w:jc w:val="both"/>
        <w:rPr>
          <w:szCs w:val="24"/>
          <w:lang w:eastAsia="en-GB"/>
        </w:rPr>
      </w:pPr>
      <w:r>
        <w:rPr>
          <w:szCs w:val="24"/>
          <w:lang w:eastAsia="en-GB"/>
        </w:rPr>
        <w:t>„</w:t>
      </w:r>
      <w:r>
        <w:rPr>
          <w:szCs w:val="24"/>
          <w:lang w:eastAsia="en-GB"/>
        </w:rPr>
        <w:t>8</w:t>
      </w:r>
      <w:r>
        <w:rPr>
          <w:szCs w:val="24"/>
          <w:lang w:eastAsia="en-GB"/>
        </w:rPr>
        <w:t>) iki 2022 m. gruodžio 31 d. atlikėjų (aktoriaus, dainininko, muzikanto, dirigento, šokėjo ar kito asmens, vaidinančio, dainuojančio, skaitančio, deklamuojančio arba kitaip atliekančio literatūros, meno, folkloro kūrinius ar cirko numerius) teikiamoms atlikimo paslaugoms.“</w:t>
      </w:r>
    </w:p>
    <w:p>
      <w:pPr>
        <w:spacing w:line="360" w:lineRule="auto"/>
        <w:ind w:firstLine="720"/>
        <w:jc w:val="both"/>
        <w:rPr>
          <w:b/>
          <w:bCs/>
          <w:color w:val="00000A"/>
        </w:rPr>
      </w:pPr>
    </w:p>
    <w:p>
      <w:pPr>
        <w:spacing w:line="360" w:lineRule="auto"/>
        <w:ind w:firstLine="720"/>
        <w:jc w:val="both"/>
        <w:rPr>
          <w:b/>
          <w:bCs/>
          <w:color w:val="00000A"/>
        </w:rPr>
      </w:pPr>
      <w:r>
        <w:rPr>
          <w:b/>
          <w:bCs/>
          <w:color w:val="00000A"/>
        </w:rPr>
        <w:t>2</w:t>
      </w:r>
      <w:r>
        <w:rPr>
          <w:b/>
          <w:bCs/>
          <w:color w:val="00000A"/>
        </w:rPr>
        <w:t xml:space="preserve"> straipsnis. </w:t>
      </w:r>
      <w:r>
        <w:rPr>
          <w:b/>
          <w:bCs/>
          <w:color w:val="00000A"/>
        </w:rPr>
        <w:t>Įstatymo įsigaliojimas</w:t>
      </w:r>
    </w:p>
    <w:p>
      <w:pPr>
        <w:spacing w:line="360" w:lineRule="auto"/>
        <w:ind w:firstLine="720"/>
        <w:jc w:val="both"/>
        <w:rPr>
          <w:color w:val="00000A"/>
        </w:rPr>
      </w:pPr>
      <w:r>
        <w:rPr>
          <w:color w:val="000000"/>
          <w:lang w:eastAsia="lt-LT"/>
        </w:rPr>
        <w:t>Šis įstatymas įsigalioja 2021 m. liepos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roman"/>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1128</Characters>
  <Application>Microsoft Office Word</Application>
  <DocSecurity>4</DocSecurity>
  <Lines>36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1290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2021-06-30T09:12:00Z</dcterms:created>
  <dc:creator>MOZERIENĖ Dainora</dc:creator>
  <lastModifiedBy>adlibuser</lastModifiedBy>
  <lastPrinted>2004-12-10T05:45:00Z</lastPrinted>
  <dcterms:modified xsi:type="dcterms:W3CDTF">2021-06-30T09:12:00Z</dcterms:modified>
  <revision>2</revision>
</coreProperties>
</file>