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8297e53690f4d3f8c270c14bc852fdc"/>
        <w:id w:val="-1290509780"/>
        <w:lock w:val="sdtLocked"/>
      </w:sdtPr>
      <w:sdtEndPr/>
      <w:sdtContent>
        <w:p w14:paraId="564BD614" w14:textId="0B6896E9" w:rsidR="00F561B4" w:rsidRDefault="00DC0852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564BD633" wp14:editId="564BD634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4BD615" w14:textId="77777777" w:rsidR="00F561B4" w:rsidRDefault="00F561B4">
          <w:pPr>
            <w:rPr>
              <w:sz w:val="10"/>
              <w:szCs w:val="10"/>
            </w:rPr>
          </w:pPr>
        </w:p>
        <w:p w14:paraId="564BD616" w14:textId="77777777" w:rsidR="00F561B4" w:rsidRDefault="00DC0852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564BD617" w14:textId="77777777" w:rsidR="00F561B4" w:rsidRDefault="00F561B4">
          <w:pPr>
            <w:jc w:val="center"/>
            <w:rPr>
              <w:caps/>
              <w:lang w:eastAsia="lt-LT"/>
            </w:rPr>
          </w:pPr>
        </w:p>
        <w:p w14:paraId="564BD618" w14:textId="77777777" w:rsidR="00F561B4" w:rsidRDefault="00DC0852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564BD619" w14:textId="77777777" w:rsidR="00F561B4" w:rsidRDefault="00DC0852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 xml:space="preserve">DĖL LIETUVOS RESPUBLIKOS VYRIAUSYBĖS </w:t>
          </w:r>
          <w:r>
            <w:rPr>
              <w:b/>
              <w:color w:val="000000"/>
              <w:szCs w:val="24"/>
              <w:lang w:eastAsia="lt-LT"/>
            </w:rPr>
            <w:t xml:space="preserve">2001 M. GRUODŽIO 14 D. 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 xml:space="preserve">NUTARIMO NR. </w:t>
          </w:r>
          <w:r>
            <w:rPr>
              <w:b/>
              <w:color w:val="000000"/>
              <w:szCs w:val="24"/>
              <w:lang w:eastAsia="lt-LT"/>
            </w:rPr>
            <w:t>1524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 xml:space="preserve"> „</w:t>
          </w:r>
          <w:r>
            <w:rPr>
              <w:b/>
              <w:szCs w:val="24"/>
              <w:lang w:eastAsia="lt-LT"/>
            </w:rPr>
            <w:t xml:space="preserve">DĖL VALSTYBĖS ILGALAIKIO MATERIALIOJO TURTO, VALSTYBĖS IR </w:t>
          </w:r>
          <w:r>
            <w:rPr>
              <w:b/>
              <w:szCs w:val="24"/>
              <w:lang w:eastAsia="lt-LT"/>
            </w:rPr>
            <w:t>SAVIVALDYBIŲ NEKILNOJAMOJO TURTO NUOMOS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“ PAKEITIMO</w:t>
          </w:r>
        </w:p>
        <w:p w14:paraId="46720D36" w14:textId="77777777" w:rsidR="00DC0852" w:rsidRDefault="00DC0852">
          <w:pPr>
            <w:ind w:firstLine="62"/>
            <w:jc w:val="center"/>
            <w:rPr>
              <w:lang w:eastAsia="lt-LT"/>
            </w:rPr>
          </w:pPr>
        </w:p>
        <w:p w14:paraId="564BD61A" w14:textId="163ABF53" w:rsidR="00F561B4" w:rsidRDefault="00DC0852">
          <w:pPr>
            <w:ind w:firstLine="62"/>
            <w:jc w:val="center"/>
            <w:rPr>
              <w:lang w:eastAsia="lt-LT"/>
            </w:rPr>
          </w:pPr>
          <w:r>
            <w:rPr>
              <w:lang w:val="en-US" w:eastAsia="lt-LT"/>
            </w:rPr>
            <w:t xml:space="preserve">2020 m. </w:t>
          </w:r>
          <w:proofErr w:type="spellStart"/>
          <w:r>
            <w:rPr>
              <w:lang w:val="en-US" w:eastAsia="lt-LT"/>
            </w:rPr>
            <w:t>gegužės</w:t>
          </w:r>
          <w:proofErr w:type="spellEnd"/>
          <w:r>
            <w:rPr>
              <w:lang w:val="en-US" w:eastAsia="lt-LT"/>
            </w:rPr>
            <w:t xml:space="preserve"> 6 d. </w:t>
          </w:r>
          <w:r>
            <w:rPr>
              <w:lang w:eastAsia="lt-LT"/>
            </w:rPr>
            <w:t>Nr. 453</w:t>
          </w:r>
        </w:p>
        <w:p w14:paraId="564BD61B" w14:textId="77777777" w:rsidR="00F561B4" w:rsidRDefault="00DC0852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564BD61C" w14:textId="77777777" w:rsidR="00F561B4" w:rsidRDefault="00F561B4">
          <w:pPr>
            <w:jc w:val="center"/>
            <w:rPr>
              <w:lang w:eastAsia="lt-LT"/>
            </w:rPr>
          </w:pPr>
        </w:p>
        <w:p w14:paraId="66CA9889" w14:textId="77777777" w:rsidR="00DC0852" w:rsidRDefault="00DC085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8acc11dc4272493880b44fc62e148b3d"/>
            <w:id w:val="-725212724"/>
            <w:lock w:val="sdtLocked"/>
          </w:sdtPr>
          <w:sdtEndPr/>
          <w:sdtContent>
            <w:p w14:paraId="564BD61D" w14:textId="77777777" w:rsidR="00F561B4" w:rsidRDefault="00DC0852">
              <w:pPr>
                <w:shd w:val="clear" w:color="auto" w:fill="FFFFFF"/>
                <w:spacing w:line="360" w:lineRule="atLeast"/>
                <w:ind w:firstLine="851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Atsižvelgdama į 2020 m. kovo 19 d. Europos Komisijos komunikatą „</w:t>
              </w:r>
              <w:r>
                <w:rPr>
                  <w:szCs w:val="24"/>
                  <w:lang w:eastAsia="lt-LT"/>
                </w:rPr>
                <w:t xml:space="preserve">Laikinoji valstybės pagalbos priemonių, skirtų ekonomikai remti reaguojant į dabartinį COVID-19 protrūkį, sistema“, </w:t>
              </w:r>
              <w:r>
                <w:rPr>
                  <w:szCs w:val="24"/>
                  <w:lang w:val="en-US" w:eastAsia="lt-LT"/>
                </w:rPr>
                <w:t xml:space="preserve">2020 m. </w:t>
              </w:r>
              <w:r>
                <w:rPr>
                  <w:szCs w:val="24"/>
                  <w:lang w:eastAsia="lt-LT"/>
                </w:rPr>
                <w:t>ba</w:t>
              </w:r>
              <w:r>
                <w:rPr>
                  <w:szCs w:val="24"/>
                  <w:lang w:eastAsia="lt-LT"/>
                </w:rPr>
                <w:t xml:space="preserve">landžio </w:t>
              </w:r>
              <w:r>
                <w:rPr>
                  <w:szCs w:val="24"/>
                  <w:lang w:val="en-US" w:eastAsia="lt-LT"/>
                </w:rPr>
                <w:t>30 d.</w:t>
              </w:r>
              <w:r>
                <w:rPr>
                  <w:szCs w:val="24"/>
                  <w:lang w:eastAsia="lt-LT"/>
                </w:rPr>
                <w:t xml:space="preserve"> Europos Komisijos sprendimą Nr. </w:t>
              </w:r>
              <w:r>
                <w:rPr>
                  <w:bCs/>
                  <w:color w:val="000000"/>
                  <w:szCs w:val="24"/>
                  <w:lang w:eastAsia="lt-LT"/>
                </w:rPr>
                <w:t>SA 57135-C(2020) 2957</w:t>
              </w:r>
              <w:r>
                <w:rPr>
                  <w:szCs w:val="24"/>
                  <w:lang w:eastAsia="lt-LT"/>
                </w:rPr>
                <w:t xml:space="preserve"> dėl valstybės pagalbos schemos patvirtinimo, taip pat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į tai, kad Lietuvos Respublikos Vyriausybės 2020 m. vasario 26 d. nutarimu Nr. 152 „Dėl valstybės lygio ekstremaliosios situacijos paskelbimo“ visoje šalyje paskelbta valstybės lygio ekstremalioji situacija dėl naujojo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koronaviruso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 (COVID-19) plitimo grėsm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ės, Lietuvos Respublikos Vyriausybės 2020 m. kovo 14 d. nutarimu Nr. 207 „Dėl karantino Lietuvos Respublikos teritorijoje paskelbimo“ paskelbus karantiną draudžiama arba ribojama dalies valstybės turto nuomininkų vykdoma veikla, ir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į tai, kad </w:t>
              </w:r>
              <w:r>
                <w:rPr>
                  <w:bCs/>
                  <w:szCs w:val="24"/>
                  <w:lang w:eastAsia="lt-LT"/>
                </w:rPr>
                <w:t>Lietuvos Resp</w:t>
              </w:r>
              <w:r>
                <w:rPr>
                  <w:bCs/>
                  <w:szCs w:val="24"/>
                  <w:lang w:eastAsia="lt-LT"/>
                </w:rPr>
                <w:t xml:space="preserve">ublikos Vyriausybės 2020 m. balandžio 15 d. pasitarime (pasitarimo protokolas Nr. 19) pritarta Nuomos įsipareigojimų naštos verslui mažinimo koncepcijai, ir vadovaudamasi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Lietuvos Respublikos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v</w:t>
              </w:r>
              <w:r>
                <w:rPr>
                  <w:bCs/>
                  <w:color w:val="000000"/>
                  <w:szCs w:val="24"/>
                  <w:lang w:eastAsia="lt-LT"/>
                </w:rPr>
                <w:t>alstybės ir savivaldybių turto valdymo, naudojimo ir disponavim</w:t>
              </w:r>
              <w:r>
                <w:rPr>
                  <w:bCs/>
                  <w:color w:val="000000"/>
                  <w:szCs w:val="24"/>
                  <w:lang w:eastAsia="lt-LT"/>
                </w:rPr>
                <w:t>o juo įstatymo 15 straipsnio 6 dalimi,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color w:val="000000"/>
                  <w:spacing w:val="8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307263c1e96349098abdb5de4c2dd186"/>
            <w:id w:val="1313603790"/>
            <w:lock w:val="sdtLocked"/>
          </w:sdtPr>
          <w:sdtEndPr/>
          <w:sdtContent>
            <w:p w14:paraId="564BD61E" w14:textId="77777777" w:rsidR="00F561B4" w:rsidRDefault="00DC0852">
              <w:pPr>
                <w:spacing w:line="360" w:lineRule="atLeast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Papildyti Lietuvos Respublikos Vyriausybės 2001 m. gruodžio 14 d. nutarimą Nr. 1524 </w:t>
              </w:r>
              <w:r>
                <w:rPr>
                  <w:szCs w:val="24"/>
                  <w:lang w:eastAsia="lt-LT"/>
                </w:rPr>
                <w:t>„Dėl valstybės ilgalaikio materialiojo turto, valstybės ir savivaldybių nekilnojamojo turt</w:t>
              </w:r>
              <w:r>
                <w:rPr>
                  <w:szCs w:val="24"/>
                  <w:lang w:eastAsia="lt-LT"/>
                </w:rPr>
                <w:t>o nuomos“ 3 punktu:</w:t>
              </w:r>
            </w:p>
            <w:sdt>
              <w:sdtPr>
                <w:alias w:val="citata"/>
                <w:tag w:val="part_bba6eaa159a244c690802291cbae2770"/>
                <w:id w:val="-497117399"/>
                <w:lock w:val="sdtLocked"/>
              </w:sdtPr>
              <w:sdtEndPr/>
              <w:sdtContent>
                <w:sdt>
                  <w:sdtPr>
                    <w:alias w:val="3 p."/>
                    <w:tag w:val="part_829e35b4bf134cf7a2e46f26e4a4e2fc"/>
                    <w:id w:val="-245966187"/>
                    <w:lock w:val="sdtLocked"/>
                  </w:sdtPr>
                  <w:sdtEndPr/>
                  <w:sdtContent>
                    <w:p w14:paraId="564BD61F" w14:textId="77777777" w:rsidR="00F561B4" w:rsidRDefault="00DC0852">
                      <w:pPr>
                        <w:suppressAutoHyphens/>
                        <w:spacing w:line="360" w:lineRule="atLeast"/>
                        <w:ind w:firstLine="851"/>
                        <w:jc w:val="both"/>
                        <w:textAlignment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29e35b4bf134cf7a2e46f26e4a4e2fc"/>
                          <w:id w:val="-8925748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Nustatyti, kad:</w:t>
                      </w:r>
                    </w:p>
                    <w:sdt>
                      <w:sdtPr>
                        <w:alias w:val="3.1 pp."/>
                        <w:tag w:val="part_e1b66b66894c4b4ea4f8246c340e8c8e"/>
                        <w:id w:val="974955427"/>
                        <w:lock w:val="sdtLocked"/>
                      </w:sdtPr>
                      <w:sdtEndPr/>
                      <w:sdtContent>
                        <w:p w14:paraId="564BD620" w14:textId="77777777" w:rsidR="00F561B4" w:rsidRDefault="00DC0852">
                          <w:pPr>
                            <w:suppressAutoHyphens/>
                            <w:spacing w:line="360" w:lineRule="atLeast"/>
                            <w:ind w:firstLine="851"/>
                            <w:jc w:val="both"/>
                            <w:textAlignment w:val="center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1b66b66894c4b4ea4f8246c340e8c8e"/>
                              <w:id w:val="4287782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turto valdytojas karantino laikotarpiu ir du mėnesius po karantino atšaukimo sumažina valstybės nekilnojamojo turto nuomos sutartyje (toliau – nuomos sutartis) nurodytą valstybės nekilnojamojo turto nuomininko (toliau – nuomininkas) mokėtiną nu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ompinigių dydį susitariant, kad nuomininkas už valstybės nekilnojamojo turto nuomą moka 20 procentų viso nuomos sutartyje nustatyto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nuompinigių dydžio, jeigu nuomininkas atitinka šiuos reikalavimus:</w:t>
                          </w:r>
                        </w:p>
                        <w:sdt>
                          <w:sdtPr>
                            <w:alias w:val="3.1.1 pp."/>
                            <w:tag w:val="part_a6fde19f00b5467681fff47499852c18"/>
                            <w:id w:val="-643583671"/>
                            <w:lock w:val="sdtLocked"/>
                          </w:sdtPr>
                          <w:sdtEndPr/>
                          <w:sdtContent>
                            <w:p w14:paraId="564BD621" w14:textId="77777777" w:rsidR="00F561B4" w:rsidRDefault="00DC0852">
                              <w:pPr>
                                <w:suppressAutoHyphens/>
                                <w:spacing w:line="360" w:lineRule="atLeast"/>
                                <w:ind w:firstLine="851"/>
                                <w:jc w:val="both"/>
                                <w:textAlignment w:val="center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fde19f00b5467681fff47499852c18"/>
                                  <w:id w:val="19971516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nuomininkas su valstybės turto valdytoju galioja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nčią nuomos sutartį yra pasirašęs ne vėliau kaip 2020 m. kovo 15 d.;</w:t>
                              </w:r>
                            </w:p>
                          </w:sdtContent>
                        </w:sdt>
                        <w:sdt>
                          <w:sdtPr>
                            <w:alias w:val="3.1.2 pp."/>
                            <w:tag w:val="part_38b092f8bc284f4484837c983d003b28"/>
                            <w:id w:val="-1344392709"/>
                            <w:lock w:val="sdtLocked"/>
                          </w:sdtPr>
                          <w:sdtEndPr/>
                          <w:sdtContent>
                            <w:p w14:paraId="564BD622" w14:textId="77777777" w:rsidR="00F561B4" w:rsidRDefault="00DC0852">
                              <w:pPr>
                                <w:suppressAutoHyphens/>
                                <w:spacing w:line="360" w:lineRule="atLeast"/>
                                <w:ind w:firstLine="851"/>
                                <w:jc w:val="both"/>
                                <w:textAlignment w:val="center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8b092f8bc284f4484837c983d003b28"/>
                                  <w:id w:val="-16770339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nuomininko vykdoma veikla, vadovaujantis Lietuvos Respublikos Vyriausybės 2020 m. kovo 14 d. nutarimu Nr. 207 „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Dėl karantino Lietuvos Respublikos teritorijoje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lastRenderedPageBreak/>
                                <w:t xml:space="preserve">paskelbimo“, yra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draudžiama arba ribojama ir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dėl to jis patiria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finansinių sunkumų ir negali arba iš dalies negali vykdyti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prisiimtų sutartinių įsipareigojimų mokėti nuomos sutartyje nustatytų nuompinigių;</w:t>
                              </w:r>
                            </w:p>
                          </w:sdtContent>
                        </w:sdt>
                        <w:sdt>
                          <w:sdtPr>
                            <w:alias w:val="3.1.3 pp."/>
                            <w:tag w:val="part_54a4f88a8498491bbe261d420f81f155"/>
                            <w:id w:val="1527823186"/>
                            <w:lock w:val="sdtLocked"/>
                          </w:sdtPr>
                          <w:sdtEndPr/>
                          <w:sdtContent>
                            <w:p w14:paraId="564BD623" w14:textId="77777777" w:rsidR="00F561B4" w:rsidRDefault="00DC0852">
                              <w:pPr>
                                <w:suppressAutoHyphens/>
                                <w:spacing w:line="360" w:lineRule="atLeast"/>
                                <w:ind w:firstLine="851"/>
                                <w:jc w:val="both"/>
                                <w:textAlignment w:val="center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4a4f88a8498491bbe261d420f81f155"/>
                                  <w:id w:val="-86004866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nuomininkas 2019 m. gruodžio 31 d. nebuvo sunkumų patiri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anti įmonė, kaip tai apibrėžta 2014 m. birželio 17 d. Komisijos reglamente (ES) Nr. 651/2014, kuriuo tam tikrų kategorijų pagalba skelbiama suderinama su vidaus rinka taikant Sutarties 107 ir 108 straipsnius (toliau – Reglamentas (ES) Nr. 651/2014);</w:t>
                              </w:r>
                            </w:p>
                          </w:sdtContent>
                        </w:sdt>
                        <w:sdt>
                          <w:sdtPr>
                            <w:alias w:val="3.1.4 pp."/>
                            <w:tag w:val="part_8cd925fa98824859850032e63d93b95a"/>
                            <w:id w:val="1187025765"/>
                            <w:lock w:val="sdtLocked"/>
                          </w:sdtPr>
                          <w:sdtEndPr/>
                          <w:sdtContent>
                            <w:p w14:paraId="564BD624" w14:textId="77777777" w:rsidR="00F561B4" w:rsidRDefault="00DC0852">
                              <w:pPr>
                                <w:suppressAutoHyphens/>
                                <w:spacing w:line="360" w:lineRule="atLeast"/>
                                <w:ind w:firstLine="851"/>
                                <w:jc w:val="both"/>
                                <w:textAlignment w:val="center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cd925fa98824859850032e63d93b95a"/>
                                  <w:id w:val="-17326872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3.1.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nuomininkui iki 2020 m. kovo 15 d. nebuvo pradėti bankroto, likvidavimo ar restruktūrizavimo procesai;</w:t>
                              </w:r>
                            </w:p>
                          </w:sdtContent>
                        </w:sdt>
                        <w:sdt>
                          <w:sdtPr>
                            <w:alias w:val="3.1.5 pp."/>
                            <w:tag w:val="part_2ea27eb37edd4cc194e546779452954c"/>
                            <w:id w:val="-695161800"/>
                            <w:lock w:val="sdtLocked"/>
                          </w:sdtPr>
                          <w:sdtEndPr/>
                          <w:sdtContent>
                            <w:p w14:paraId="564BD625" w14:textId="77777777" w:rsidR="00F561B4" w:rsidRDefault="00DC0852">
                              <w:pPr>
                                <w:suppressAutoHyphens/>
                                <w:spacing w:line="360" w:lineRule="atLeast"/>
                                <w:ind w:firstLine="851"/>
                                <w:jc w:val="both"/>
                                <w:textAlignment w:val="center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ea27eb37edd4cc194e546779452954c"/>
                                  <w:id w:val="-27732878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3.1.5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nuomininkas valstybės turto valdytojui yra pateikęs: </w:t>
                              </w:r>
                            </w:p>
                            <w:sdt>
                              <w:sdtPr>
                                <w:alias w:val="3.1.5.1 pp."/>
                                <w:tag w:val="part_ec16002d08b7421b8b32dbf1f2918654"/>
                                <w:id w:val="315538221"/>
                                <w:lock w:val="sdtLocked"/>
                              </w:sdtPr>
                              <w:sdtEndPr/>
                              <w:sdtContent>
                                <w:p w14:paraId="564BD626" w14:textId="77777777" w:rsidR="00F561B4" w:rsidRDefault="00DC0852">
                                  <w:pPr>
                                    <w:suppressAutoHyphens/>
                                    <w:spacing w:line="360" w:lineRule="atLeast"/>
                                    <w:ind w:firstLine="851"/>
                                    <w:jc w:val="both"/>
                                    <w:textAlignment w:val="center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c16002d08b7421b8b32dbf1f2918654"/>
                                      <w:id w:val="-26608961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3.1.5.1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. prašymą dėl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nuompinigių dydžio mažinimo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kuriame, be kita ko, turi būti nurodyta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karantino laikotarpiu draudžiama arba ribojama jo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veikla, pateikta informacija apie nuomininkui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pagal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2020 m. kovo 19 d. Europos Komisijos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komunikatą </w:t>
                                  </w:r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„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Laikinoji valstybės pagalbos priemonių, skirtų ekonomikai remti r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eaguojant į dabartinį COVID-19 protrūkį, sistema“ (toliau – Komunikatas) 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suteiktas kitas valstybės pagalbos priemones, skirtas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ekonomikai remti reaguojant į dabartinį naujojo </w:t>
                                  </w:r>
                                  <w:proofErr w:type="spellStart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koronaviruso</w:t>
                                  </w:r>
                                  <w:proofErr w:type="spellEnd"/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 (COVID-19) protrūkį,</w:t>
                                  </w:r>
                                  <w:r>
                                    <w:rPr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taip pat nurodyta, ar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2019 m. gruodžio 31 d. nu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omininkas nebuvo sunkumų patirianti įmonė, kaip tai apibrėžta Reglamente (ES) Nr. 651/2014;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.1.5.2 pp."/>
                                <w:tag w:val="part_046f2f8c31dd449883bcc9524f141e57"/>
                                <w:id w:val="-1067412374"/>
                                <w:lock w:val="sdtLocked"/>
                              </w:sdtPr>
                              <w:sdtEndPr/>
                              <w:sdtContent>
                                <w:p w14:paraId="564BD627" w14:textId="77777777" w:rsidR="00F561B4" w:rsidRDefault="00DC0852">
                                  <w:pPr>
                                    <w:suppressAutoHyphens/>
                                    <w:spacing w:line="360" w:lineRule="atLeast"/>
                                    <w:ind w:firstLine="851"/>
                                    <w:jc w:val="both"/>
                                    <w:textAlignment w:val="center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46f2f8c31dd449883bcc9524f141e57"/>
                                      <w:id w:val="41753477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3.1.5.2</w:t>
                                      </w:r>
                                    </w:sdtContent>
                                  </w:sd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2019 metų finansinių ataskaitų rinkinį, taip pat dokumentus, patvirtinančius, kad iki 2020 m. kovo 15 d. nuomininkui nebuvo pradėti bankroto, likvidav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imo ar restruktūrizavimo procesai;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.1.5.3 pp."/>
                                <w:tag w:val="part_669f4207f7144fcda9f0bf15e4b27bee"/>
                                <w:id w:val="1481048975"/>
                                <w:lock w:val="sdtLocked"/>
                              </w:sdtPr>
                              <w:sdtEndPr/>
                              <w:sdtContent>
                                <w:p w14:paraId="564BD628" w14:textId="77777777" w:rsidR="00F561B4" w:rsidRDefault="00DC0852">
                                  <w:pPr>
                                    <w:suppressAutoHyphens/>
                                    <w:spacing w:line="360" w:lineRule="atLeast"/>
                                    <w:ind w:firstLine="851"/>
                                    <w:jc w:val="both"/>
                                    <w:textAlignment w:val="center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69f4207f7144fcda9f0bf15e4b27bee"/>
                                      <w:id w:val="-10018543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3.1.5.3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. valstybės turto valdytojo prašymu kitus dokumentus arba informaciją, reikalingus vertinant šio nutarimo 3.1 papunktyje nustatytus reikalavimus;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  <w:sdt>
                      <w:sdtPr>
                        <w:alias w:val="3.2 pp."/>
                        <w:tag w:val="part_50febcdb0e2f4f83a7dfec227bf15ea2"/>
                        <w:id w:val="1618106667"/>
                        <w:lock w:val="sdtLocked"/>
                      </w:sdtPr>
                      <w:sdtEndPr/>
                      <w:sdtContent>
                        <w:p w14:paraId="564BD629" w14:textId="77777777" w:rsidR="00F561B4" w:rsidRDefault="00DC0852">
                          <w:pPr>
                            <w:suppressAutoHyphens/>
                            <w:spacing w:line="360" w:lineRule="atLeast"/>
                            <w:ind w:firstLine="851"/>
                            <w:jc w:val="both"/>
                            <w:textAlignment w:val="center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0febcdb0e2f4f83a7dfec227bf15ea2"/>
                              <w:id w:val="290729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pagal K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omunikatą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nuomininkui taikomų sumažintų nuom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pinigių ir kitų jam suteiktų laikinųjų valstybės pagalbos priemonių, skirtų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ekonomikai remti reaguojant į dabartinį naujojo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protrūkį,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bendra suma per visą nuompinigių sumažinimo laikotarpį, kuris negali būti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ilgesnis kaip iki 2020 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. gruodžio 31 d., negali viršyti 800 000 eurų. Jei nuomininkas vykdo veiklą žuvininkystės ir akvakultūros srityje, bendra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nuomininkui taikomų sumažintų nuompinigių ir kitų jam suteiktų laikinųjų valstybės pagalbos priemonių, skirtų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ekonomikai remti reaguoj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ant į dabartinį naujojo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protrūkį,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suma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negali viršyti 120 000 eurų, o jei vykdo veiklą pirminės žemės ūkio produktų gamybos srityje, – 100 000 eurų. Jeigu nuomininkas vykdo veiklą keliose srityse, turi būti laikomasi kiekvienai srič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iai nustatytos atitinkamos viršutinės valstybės pagalbos ribos ir neturi būti viršijama bendra didžiausia galima valstybės pagalbos suma;</w:t>
                          </w:r>
                        </w:p>
                      </w:sdtContent>
                    </w:sdt>
                    <w:sdt>
                      <w:sdtPr>
                        <w:alias w:val="3.3 pp."/>
                        <w:tag w:val="part_a8832f9d9f474353a78b63e0d36ba4e3"/>
                        <w:id w:val="1522749857"/>
                        <w:lock w:val="sdtLocked"/>
                      </w:sdtPr>
                      <w:sdtEndPr/>
                      <w:sdtContent>
                        <w:p w14:paraId="564BD62A" w14:textId="0869B5CA" w:rsidR="00F561B4" w:rsidRDefault="00DC0852">
                          <w:pPr>
                            <w:suppressAutoHyphens/>
                            <w:spacing w:line="360" w:lineRule="atLeast"/>
                            <w:ind w:firstLine="851"/>
                            <w:jc w:val="both"/>
                            <w:textAlignment w:val="center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8832f9d9f474353a78b63e0d36ba4e3"/>
                              <w:id w:val="5141191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valstybės turto valdytojai,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vadovaudamiesi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 registro nuostatais, patvirtintais Lietuvos Respublikos Vyriausybės 2005 m. sausio 19 d. nutarimu Nr. 35 „Dėl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pagalbos registro nuostatų patvirtinimo“, ir Suteiktos valstybės pagalbos ir nereikšm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ingos (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) pagalbos duomenų tvarkymo taisyklėmis, patvirtintomis Lietuvos Respublikos konkurencijos tarybos 2015 m. lapkričio 13 d. nutarimu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Nr. 1S-120/2015 „Dėl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pagalbos duomenų tvarkymo t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aisyklių patvirtinimo“, privalo teikti duomenis apie suteiktą valstybės pagalbą Suteiktos valstybės pagalbos ir nereikšmingos (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de</w:t>
                          </w:r>
                          <w:proofErr w:type="spellEnd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iCs/>
                              <w:color w:val="000000"/>
                              <w:szCs w:val="24"/>
                              <w:lang w:eastAsia="lt-LT"/>
                            </w:rPr>
                            <w:t>minimis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) pagalbos registrui. J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eigu vienam nuomininkui sumažintų nuompinigių suma yra 500 000 eurų ir daugiau, valstybės turto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valdytojas informaciją apie suteiktą valstybės pagalbą ne vėliau kaip per 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 xml:space="preserve">12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mėnesių nuo valstybės pagalbos suteikimo dienos privalo pateikti Europos Komisijos valstybės pagalbos skaidrumo svetainėje adresu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https://webgate.ec.europa.eu/competition/transpar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ency/public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?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  <w:lang w:eastAsia="lt-LT"/>
                            </w:rPr>
                            <w:t>lang=en.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0e2f3ccb698415e93cfe3ba0466b6e7"/>
            <w:id w:val="698669168"/>
            <w:lock w:val="sdtLocked"/>
          </w:sdtPr>
          <w:sdtEndPr/>
          <w:sdtContent>
            <w:p w14:paraId="564BD62C" w14:textId="6CB26B6C" w:rsidR="00F561B4" w:rsidRDefault="00F561B4" w:rsidP="00DC0852">
              <w:pPr>
                <w:suppressAutoHyphens/>
                <w:spacing w:line="360" w:lineRule="atLeast"/>
                <w:jc w:val="both"/>
                <w:textAlignment w:val="center"/>
              </w:pPr>
            </w:p>
            <w:p w14:paraId="108C8938" w14:textId="77777777" w:rsidR="00DC0852" w:rsidRDefault="00DC0852" w:rsidP="00DC0852">
              <w:pPr>
                <w:suppressAutoHyphens/>
                <w:spacing w:line="360" w:lineRule="atLeast"/>
                <w:jc w:val="both"/>
                <w:textAlignment w:val="center"/>
                <w:rPr>
                  <w:lang w:eastAsia="lt-LT"/>
                </w:rPr>
              </w:pPr>
            </w:p>
            <w:p w14:paraId="564BD62D" w14:textId="77777777" w:rsidR="00F561B4" w:rsidRDefault="00F561B4">
              <w:pPr>
                <w:jc w:val="both"/>
                <w:rPr>
                  <w:lang w:eastAsia="lt-LT"/>
                </w:rPr>
              </w:pPr>
            </w:p>
            <w:p w14:paraId="564BD62E" w14:textId="77777777" w:rsidR="00F561B4" w:rsidRDefault="00DC085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564BD62F" w14:textId="77777777" w:rsidR="00F561B4" w:rsidRDefault="00F561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4BD630" w14:textId="77777777" w:rsidR="00F561B4" w:rsidRDefault="00F561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4BD631" w14:textId="77777777" w:rsidR="00F561B4" w:rsidRDefault="00F561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564BD632" w14:textId="77777777" w:rsidR="00F561B4" w:rsidRDefault="00DC085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ministras</w:t>
              </w:r>
              <w:r>
                <w:rPr>
                  <w:lang w:eastAsia="lt-LT"/>
                </w:rPr>
                <w:tab/>
                <w:t>Vilius Šapoka</w:t>
              </w:r>
            </w:p>
          </w:sdtContent>
        </w:sdt>
      </w:sdtContent>
    </w:sdt>
    <w:sectPr w:rsidR="00F561B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4BD637" w14:textId="77777777" w:rsidR="00F561B4" w:rsidRDefault="00DC085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64BD638" w14:textId="77777777" w:rsidR="00F561B4" w:rsidRDefault="00DC085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3D" w14:textId="77777777" w:rsidR="00F561B4" w:rsidRDefault="00F561B4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3E" w14:textId="77777777" w:rsidR="00F561B4" w:rsidRDefault="00F561B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40" w14:textId="77777777" w:rsidR="00F561B4" w:rsidRDefault="00F561B4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64BD635" w14:textId="77777777" w:rsidR="00F561B4" w:rsidRDefault="00DC085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64BD636" w14:textId="77777777" w:rsidR="00F561B4" w:rsidRDefault="00DC085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39" w14:textId="77777777" w:rsidR="00F561B4" w:rsidRDefault="00DC0852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564BD63A" w14:textId="77777777" w:rsidR="00F561B4" w:rsidRDefault="00F561B4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3B" w14:textId="77777777" w:rsidR="00F561B4" w:rsidRDefault="00DC0852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564BD63C" w14:textId="77777777" w:rsidR="00F561B4" w:rsidRDefault="00F561B4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BD63F" w14:textId="77777777" w:rsidR="00F561B4" w:rsidRDefault="00F561B4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D6E"/>
    <w:rsid w:val="00362D6E"/>
    <w:rsid w:val="00DC0852"/>
    <w:rsid w:val="00F56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564BD6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rsid w:val="00DC08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rsid w:val="00DC08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845690e104041cfb5635a5f336eba3a" PartId="28297e53690f4d3f8c270c14bc852fdc">
    <Part Type="preambule" DocPartId="d20cc0ce9a5a4b6a84b910f5b94d0dac" PartId="8acc11dc4272493880b44fc62e148b3d"/>
    <Part Type="pastraipa" DocPartId="ef4fd81cdb8d42488dc165110d80251d" PartId="307263c1e96349098abdb5de4c2dd186">
      <Part Type="citata" DocPartId="e8950d3fb0e04425b63cc14d9ad686f3" PartId="bba6eaa159a244c690802291cbae2770">
        <Part Type="punktas" Nr="3" Abbr="3 p." DocPartId="f7a2f1eaa3e64cb08248392a40983967" PartId="829e35b4bf134cf7a2e46f26e4a4e2fc">
          <Part Type="papunktis" Nr="3.1" Abbr="3.1 pp." DocPartId="75243adee979458d9bd49c28d7039728" PartId="e1b66b66894c4b4ea4f8246c340e8c8e">
            <Part Type="papunktis" Nr="3.1.1" Abbr="3.1.1 pp." DocPartId="8bf6f103ee59490284cc98f2945d1d64" PartId="a6fde19f00b5467681fff47499852c18"/>
            <Part Type="papunktis" Nr="3.1.2" Abbr="3.1.2 pp." DocPartId="8c08ece35be44c9fa12ba3aae98048b0" PartId="38b092f8bc284f4484837c983d003b28"/>
            <Part Type="papunktis" Nr="3.1.3" Abbr="3.1.3 pp." DocPartId="6a585cac0eb5419da32d6c7e405edbeb" PartId="54a4f88a8498491bbe261d420f81f155"/>
            <Part Type="papunktis" Nr="3.1.4" Abbr="3.1.4 pp." DocPartId="fb826e70ad104085b91c532cbf56f226" PartId="8cd925fa98824859850032e63d93b95a"/>
            <Part Type="papunktis" Nr="3.1.5" Abbr="3.1.5 pp." DocPartId="4dda16c5f353491da38a7432f166c2d2" PartId="2ea27eb37edd4cc194e546779452954c">
              <Part Type="papunktis" Nr="3.1.5.1" Abbr="3.1.5.1 pp." DocPartId="959391ab11bc47ed8240a0ecb8708412" PartId="ec16002d08b7421b8b32dbf1f2918654"/>
              <Part Type="papunktis" Nr="3.1.5.2" Abbr="3.1.5.2 pp." DocPartId="f7a91cab682b406e9999505bc1ddd2db" PartId="046f2f8c31dd449883bcc9524f141e57"/>
              <Part Type="papunktis" Nr="3.1.5.3" Abbr="3.1.5.3 pp." DocPartId="beecdebe12044f95b4650e7b33949138" PartId="669f4207f7144fcda9f0bf15e4b27bee"/>
            </Part>
          </Part>
          <Part Type="papunktis" Nr="3.2" Abbr="3.2 pp." DocPartId="fb02057873024777a6cb320006338680" PartId="50febcdb0e2f4f83a7dfec227bf15ea2"/>
          <Part Type="papunktis" Nr="3.3" Abbr="3.3 pp." DocPartId="bddc93dbd991496caa81aed1c3a67218" PartId="a8832f9d9f474353a78b63e0d36ba4e3"/>
        </Part>
      </Part>
    </Part>
    <Part Type="signatura" DocPartId="cbb61587cc4f4a058be30e03f4b81c62" PartId="10e2f3ccb698415e93cfe3ba0466b6e7"/>
  </Part>
</Parts>
</file>

<file path=customXml/itemProps1.xml><?xml version="1.0" encoding="utf-8"?>
<ds:datastoreItem xmlns:ds="http://schemas.openxmlformats.org/officeDocument/2006/customXml" ds:itemID="{051FA409-8587-4B9E-BFDB-E04A2CA42A8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793</Words>
  <Characters>5555</Characters>
  <Application>Microsoft Office Word</Application>
  <DocSecurity>0</DocSecurity>
  <Lines>46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6336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 Čižiūnas</dc:creator>
  <cp:lastModifiedBy>ŠAULYTĖ SKAIRIENĖ Dalia</cp:lastModifiedBy>
  <cp:revision>3</cp:revision>
  <cp:lastPrinted>2020-05-06T11:59:00Z</cp:lastPrinted>
  <dcterms:created xsi:type="dcterms:W3CDTF">2020-05-06T13:53:00Z</dcterms:created>
  <dcterms:modified xsi:type="dcterms:W3CDTF">2020-05-06T14:14:00Z</dcterms:modified>
</cp:coreProperties>
</file>