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BANKŲ ĮSTATYMO NR. IX-2085 78 IR 83 STRAIPSNIŲ PAKEITIMO</w:t>
      </w:r>
    </w:p>
    <w:p>
      <w:pPr>
        <w:jc w:val="center"/>
        <w:rPr>
          <w:caps/>
        </w:rPr>
      </w:pPr>
      <w:r>
        <w:rPr>
          <w:b/>
          <w:caps/>
        </w:rPr>
        <w:t>ĮSTATYMAS</w:t>
      </w:r>
    </w:p>
    <w:p>
      <w:pPr>
        <w:jc w:val="center"/>
        <w:rPr>
          <w:b/>
          <w:caps/>
        </w:rPr>
      </w:pPr>
    </w:p>
    <w:p>
      <w:pPr>
        <w:jc w:val="center"/>
        <w:rPr>
          <w:szCs w:val="24"/>
        </w:rPr>
      </w:pPr>
      <w:r>
        <w:rPr>
          <w:szCs w:val="24"/>
          <w:lang w:val="en-US"/>
        </w:rPr>
        <w:t>2022</w:t>
      </w:r>
      <w:r>
        <w:rPr>
          <w:szCs w:val="24"/>
        </w:rPr>
        <w:t xml:space="preserve"> m. </w:t>
      </w:r>
      <w:r>
        <w:rPr>
          <w:szCs w:val="24"/>
          <w:lang w:val="en-US"/>
        </w:rPr>
        <w:t>birželio</w:t>
      </w:r>
      <w:r>
        <w:rPr>
          <w:szCs w:val="24"/>
        </w:rPr>
        <w:t xml:space="preserve"> </w:t>
      </w:r>
      <w:r>
        <w:rPr>
          <w:szCs w:val="24"/>
          <w:lang w:val="en-US"/>
        </w:rPr>
        <w:t>30</w:t>
      </w:r>
      <w:r>
        <w:rPr>
          <w:szCs w:val="24"/>
        </w:rPr>
        <w:t xml:space="preserve"> d. Nr. </w:t>
      </w:r>
      <w:r>
        <w:rPr>
          <w:szCs w:val="24"/>
          <w:lang w:val="en-US"/>
        </w:rPr>
        <w:t>XIV-1334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78 straipsnio pakeitimas</w:t>
      </w:r>
    </w:p>
    <w:p>
      <w:pPr>
        <w:spacing w:line="360" w:lineRule="auto"/>
        <w:ind w:firstLine="720"/>
        <w:jc w:val="both"/>
        <w:rPr>
          <w:rFonts w:eastAsia="Calibri"/>
          <w:szCs w:val="24"/>
        </w:rPr>
      </w:pPr>
      <w:r>
        <w:rPr>
          <w:rFonts w:eastAsia="Calibri"/>
          <w:szCs w:val="24"/>
        </w:rPr>
        <w:t>Pakeisti 78 straipsnio 1 dalį ir ją išdėstyti taip:</w:t>
      </w:r>
    </w:p>
    <w:p>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xml:space="preserve">. </w:t>
      </w:r>
      <w:r>
        <w:rPr>
          <w:szCs w:val="24"/>
        </w:rPr>
        <w:t>Bankas reorganizuojamas, pertvarkomas ir likviduojamas Civilinio kodekso, šio Įstatymo, Finansų įstaigų įstatymo, Lietuvos Respublikos pakeitimo vertybiniais popieriais ir padengtųjų obligacijų įstatymo ir, jei šis Įstatymas nenustato kitaip, Akcinių bendrovių įstatymo nustatyta tvarka.</w:t>
      </w:r>
      <w:r>
        <w:rPr>
          <w:rFonts w:eastAsia="Calibri"/>
          <w:szCs w:val="24"/>
        </w:rPr>
        <w:t>“</w:t>
      </w:r>
    </w:p>
    <w:p>
      <w:pPr>
        <w:spacing w:line="360" w:lineRule="auto"/>
        <w:ind w:firstLine="720"/>
        <w:jc w:val="both"/>
        <w:rPr>
          <w:rFonts w:eastAsia="Calibri"/>
          <w:b/>
          <w:szCs w:val="24"/>
        </w:rPr>
      </w:pPr>
    </w:p>
    <w:p>
      <w:pPr>
        <w:spacing w:line="360" w:lineRule="auto"/>
        <w:ind w:firstLine="720"/>
        <w:jc w:val="both"/>
        <w:rPr>
          <w:rFonts w:eastAsia="Calibri"/>
          <w:szCs w:val="24"/>
        </w:rPr>
      </w:pPr>
      <w:r>
        <w:rPr>
          <w:rFonts w:eastAsia="Calibri"/>
          <w:b/>
          <w:szCs w:val="24"/>
        </w:rPr>
        <w:t>2</w:t>
      </w:r>
      <w:r>
        <w:rPr>
          <w:rFonts w:eastAsia="Calibri"/>
          <w:b/>
          <w:szCs w:val="24"/>
        </w:rPr>
        <w:t xml:space="preserve"> straipsnis. </w:t>
      </w:r>
      <w:r>
        <w:rPr>
          <w:rFonts w:eastAsia="Calibri"/>
          <w:b/>
          <w:szCs w:val="24"/>
        </w:rPr>
        <w:t>83 straipsnio pakeitimas</w:t>
      </w:r>
    </w:p>
    <w:p>
      <w:pPr>
        <w:spacing w:line="360" w:lineRule="auto"/>
        <w:ind w:firstLine="720"/>
        <w:jc w:val="both"/>
        <w:rPr>
          <w:rFonts w:eastAsia="Calibri"/>
          <w:szCs w:val="24"/>
        </w:rPr>
      </w:pPr>
      <w:r>
        <w:rPr>
          <w:rFonts w:eastAsia="Calibri"/>
          <w:szCs w:val="24"/>
        </w:rPr>
        <w:t>Pakeisti 83 straipsnį ir jį išdėstyti taip:</w:t>
      </w:r>
    </w:p>
    <w:p>
      <w:pPr>
        <w:spacing w:line="360" w:lineRule="auto"/>
        <w:ind w:firstLine="720"/>
        <w:jc w:val="both"/>
        <w:rPr>
          <w:rFonts w:eastAsia="Calibri"/>
          <w:szCs w:val="24"/>
        </w:rPr>
      </w:pPr>
      <w:r>
        <w:rPr>
          <w:rFonts w:eastAsia="Calibri"/>
          <w:szCs w:val="24"/>
        </w:rPr>
        <w:t>„</w:t>
      </w:r>
      <w:r>
        <w:rPr>
          <w:rFonts w:eastAsia="Calibri"/>
          <w:b/>
          <w:szCs w:val="24"/>
        </w:rPr>
        <w:t>83</w:t>
      </w:r>
      <w:r>
        <w:rPr>
          <w:rFonts w:eastAsia="Calibri"/>
          <w:b/>
          <w:szCs w:val="24"/>
        </w:rPr>
        <w:t xml:space="preserve"> straipsnis. </w:t>
      </w:r>
      <w:r>
        <w:rPr>
          <w:rFonts w:eastAsia="Calibri"/>
          <w:b/>
          <w:szCs w:val="24"/>
        </w:rPr>
        <w:t>Bankų bankroto proceso teisinis reglamentavimas</w:t>
      </w:r>
    </w:p>
    <w:p>
      <w:pPr>
        <w:spacing w:line="360" w:lineRule="auto"/>
        <w:ind w:firstLine="720"/>
        <w:jc w:val="both"/>
        <w:rPr>
          <w:rFonts w:eastAsia="Calibri"/>
          <w:szCs w:val="24"/>
        </w:rPr>
      </w:pPr>
      <w:r>
        <w:rPr>
          <w:rFonts w:eastAsia="Calibri"/>
          <w:szCs w:val="24"/>
        </w:rPr>
        <w:t>Bankų bankroto procesą reglamentuoja Lietuvos Respublikos juridinių asmenų nemokumo įstatymas, jeigu šis Įstatymas, Finansinio tvarumo įstatymas, Finansų įstaigų įstatymas ir Pakeitimo vertybiniais popieriais ir padengtųjų obligacijų įstatymas nenustato kitaip.“</w:t>
      </w:r>
    </w:p>
    <w:p>
      <w:pPr>
        <w:tabs>
          <w:tab w:val="left" w:pos="0"/>
        </w:tabs>
        <w:spacing w:line="360" w:lineRule="auto"/>
        <w:ind w:firstLine="720"/>
        <w:jc w:val="both"/>
        <w:rPr>
          <w:rFonts w:eastAsia="Calibri"/>
          <w:bCs/>
          <w:szCs w:val="24"/>
        </w:rPr>
      </w:pPr>
    </w:p>
    <w:p>
      <w:pPr>
        <w:spacing w:line="360" w:lineRule="auto"/>
        <w:ind w:firstLine="720"/>
        <w:jc w:val="both"/>
        <w:rPr>
          <w:b/>
          <w:bCs/>
          <w:color w:val="000000"/>
          <w:szCs w:val="24"/>
        </w:rPr>
      </w:pPr>
      <w:r>
        <w:rPr>
          <w:b/>
          <w:bCs/>
          <w:color w:val="000000"/>
          <w:szCs w:val="24"/>
        </w:rPr>
        <w:t>3</w:t>
      </w:r>
      <w:r>
        <w:rPr>
          <w:b/>
          <w:bCs/>
          <w:color w:val="000000"/>
          <w:szCs w:val="24"/>
        </w:rPr>
        <w:t xml:space="preserve"> straipsnis. </w:t>
      </w:r>
      <w:r>
        <w:rPr>
          <w:b/>
          <w:bCs/>
          <w:color w:val="000000"/>
          <w:szCs w:val="24"/>
        </w:rPr>
        <w:t>Įstatymo įsigaliojimas</w:t>
      </w:r>
    </w:p>
    <w:p>
      <w:pPr>
        <w:spacing w:line="360" w:lineRule="auto"/>
        <w:ind w:firstLine="720"/>
        <w:jc w:val="both"/>
        <w:rPr>
          <w:color w:val="000000"/>
          <w:szCs w:val="24"/>
        </w:rPr>
      </w:pPr>
      <w:r>
        <w:rPr>
          <w:color w:val="000000"/>
          <w:szCs w:val="24"/>
        </w:rPr>
        <w:t>Šis įstatymas įsigalioja 2022 m. liepos 22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8802C4-D211-4687-A41E-957B9E0F5C9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980</Characters>
  <Application>Microsoft Office Word</Application>
  <DocSecurity>4</DocSecurity>
  <Lines>33</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1102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2022-07-13T13:31:00Z</dcterms:created>
  <dc:creator>MOZERĖ Dainora</dc:creator>
  <lastModifiedBy>adlibuser</lastModifiedBy>
  <lastPrinted>2004-12-10T05:45:00Z</lastPrinted>
  <dcterms:modified xsi:type="dcterms:W3CDTF">2022-07-13T13:31:00Z</dcterms:modified>
  <revision>2</revision>
</coreProperties>
</file>