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04396134cd249f88592b48e8be359b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SPECIALIŲJŲ ŽEMĖS NAUDOJIMO SĄLYGŲ ĮSTATYMO NR. XIII-2166 X SKYRIAUS ANTROJO SKIRSNIO PAKEITIMO </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gegužės</w:t>
          </w:r>
          <w:r>
            <w:rPr>
              <w:szCs w:val="24"/>
            </w:rPr>
            <w:t xml:space="preserve"> </w:t>
          </w:r>
          <w:r>
            <w:rPr>
              <w:szCs w:val="24"/>
              <w:lang w:val="en-US"/>
            </w:rPr>
            <w:t>15</w:t>
          </w:r>
          <w:r>
            <w:rPr>
              <w:szCs w:val="24"/>
            </w:rPr>
            <w:t xml:space="preserve"> d. Nr. </w:t>
          </w:r>
          <w:r>
            <w:rPr>
              <w:szCs w:val="24"/>
              <w:lang w:val="en-US"/>
            </w:rPr>
            <w:t>XV-202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9ba5cce5e6e94a6fb4a405b9ee480930"/>
            <w:lock w:val="sdtLocked"/>
            <w:richText/>
          </w:sdtPr>
          <w:sdtContent>
            <w:p>
              <w:pPr>
                <w:spacing w:line="360" w:lineRule="auto"/>
                <w:ind w:firstLine="720"/>
                <w:jc w:val="both"/>
                <w:rPr>
                  <w:b/>
                  <w:bCs/>
                  <w:color w:val="000000"/>
                  <w:szCs w:val="24"/>
                </w:rPr>
              </w:pPr>
              <w:sdt>
                <w:sdtPr>
                  <w:alias w:val="Numeris"/>
                  <w:tag w:val="nr_9ba5cce5e6e94a6fb4a405b9ee480930"/>
                  <w:lock w:val="sdtLocked"/>
                  <w:richText/>
                </w:sdtPr>
                <w:sdtContent>
                  <w:r>
                    <w:rPr>
                      <w:b/>
                      <w:bCs/>
                      <w:color w:val="000000"/>
                      <w:szCs w:val="24"/>
                    </w:rPr>
                    <w:t>1</w:t>
                  </w:r>
                </w:sdtContent>
              </w:sdt>
              <w:r>
                <w:rPr>
                  <w:b/>
                  <w:bCs/>
                  <w:color w:val="000000"/>
                  <w:szCs w:val="24"/>
                </w:rPr>
                <w:t xml:space="preserve"> straipsnis. </w:t>
              </w:r>
              <w:sdt>
                <w:sdtPr>
                  <w:alias w:val="Pavadinimas"/>
                  <w:tag w:val="title_9ba5cce5e6e94a6fb4a405b9ee480930"/>
                  <w:lock w:val="sdtLocked"/>
                  <w:richText/>
                </w:sdtPr>
                <w:sdtContent>
                  <w:r>
                    <w:rPr>
                      <w:b/>
                      <w:bCs/>
                      <w:color w:val="000000"/>
                      <w:szCs w:val="24"/>
                    </w:rPr>
                    <w:t>X skyriaus antrojo skirsnio pakeitimas</w:t>
                  </w:r>
                </w:sdtContent>
              </w:sdt>
            </w:p>
            <w:sdt>
              <w:sdtPr>
                <w:alias w:val="1 str. 1 d."/>
                <w:tag w:val="part_042b96c859d248fa9245753d8cd80177"/>
                <w:lock w:val="sdtLocked"/>
                <w:richText/>
              </w:sdtPr>
              <w:sdtContent>
                <w:p>
                  <w:pPr>
                    <w:spacing w:line="360" w:lineRule="auto"/>
                    <w:ind w:firstLine="720"/>
                    <w:jc w:val="both"/>
                    <w:rPr>
                      <w:color w:val="000000"/>
                      <w:szCs w:val="24"/>
                    </w:rPr>
                  </w:pPr>
                  <w:r>
                    <w:rPr>
                      <w:color w:val="000000"/>
                      <w:szCs w:val="24"/>
                    </w:rPr>
                    <w:t>Pakeisti X skyriaus antrąjį skirsnį ir jį išdėstyti taip:</w:t>
                  </w:r>
                </w:p>
                <w:sdt>
                  <w:sdtPr>
                    <w:alias w:val="citata"/>
                    <w:tag w:val="part_301ba137f5c2423abfd0dd0a0b911e2a"/>
                    <w:lock w:val="sdtLocked"/>
                    <w:richText/>
                  </w:sdtPr>
                  <w:sdtContent>
                    <w:sdt>
                      <w:sdtPr>
                        <w:alias w:val="skirsnis"/>
                        <w:tag w:val="part_5018a4e7470f4310b666d25ef6a9ec89"/>
                        <w:lock w:val="sdtLocked"/>
                        <w:richText/>
                      </w:sdtPr>
                      <w:sdtContent>
                        <w:p>
                          <w:pPr>
                            <w:spacing w:line="360" w:lineRule="auto"/>
                            <w:jc w:val="center"/>
                            <w:rPr>
                              <w:b/>
                            </w:rPr>
                          </w:pPr>
                          <w:r>
                            <w:t>„</w:t>
                          </w:r>
                          <w:sdt>
                            <w:sdtPr>
                              <w:alias w:val="Numeris"/>
                              <w:tag w:val="nr_5018a4e7470f4310b666d25ef6a9ec89"/>
                              <w:lock w:val="sdtLocked"/>
                              <w:richText/>
                            </w:sdtPr>
                            <w:sdtContent>
                              <w:r>
                                <w:rPr>
                                  <w:b/>
                                </w:rPr>
                                <w:t>ANTRASIS</w:t>
                              </w:r>
                            </w:sdtContent>
                          </w:sdt>
                          <w:r>
                            <w:rPr>
                              <w:b/>
                            </w:rPr>
                            <w:t xml:space="preserve"> SKIRSNIS</w:t>
                          </w:r>
                        </w:p>
                        <w:p>
                          <w:pPr>
                            <w:spacing w:line="360" w:lineRule="auto"/>
                            <w:jc w:val="center"/>
                            <w:rPr>
                              <w:b/>
                            </w:rPr>
                          </w:pPr>
                          <w:sdt>
                            <w:sdtPr>
                              <w:alias w:val="Pavadinimas"/>
                              <w:tag w:val="title_5018a4e7470f4310b666d25ef6a9ec89"/>
                              <w:lock w:val="sdtLocked"/>
                              <w:richText/>
                            </w:sdtPr>
                            <w:sdtContent>
                              <w:r>
                                <w:rPr>
                                  <w:b/>
                                </w:rPr>
                                <w:t xml:space="preserve">TERITORIJOSE, KURIOSE, ATSIŽVELGIANT Į NACIONALINIO SAUGUMO REIKALAVIMUS, TAIKOMI </w:t>
                              </w:r>
                              <w:r>
                                <w:rPr>
                                  <w:b/>
                                  <w:bCs/>
                                  <w:color w:val="000000"/>
                                  <w:szCs w:val="24"/>
                                </w:rPr>
                                <w:t>ŪKINĖS IR (AR) KITOKIOS VEIKLOS</w:t>
                              </w:r>
                              <w:r>
                                <w:rPr>
                                  <w:b/>
                                  <w:bCs/>
                                  <w:color w:val="000000"/>
                                  <w:sz w:val="22"/>
                                  <w:szCs w:val="22"/>
                                </w:rPr>
                                <w:t xml:space="preserve"> </w:t>
                              </w:r>
                              <w:r>
                                <w:rPr>
                                  <w:b/>
                                </w:rPr>
                                <w:t>APRIBOJIMAI, TAIKOMOS SPECIALIOSIOS ŽEMĖS NAUDOJIMO SĄLYGOS</w:t>
                              </w:r>
                            </w:sdtContent>
                          </w:sdt>
                        </w:p>
                        <w:p>
                          <w:pPr>
                            <w:spacing w:line="360" w:lineRule="auto"/>
                            <w:ind w:firstLine="720"/>
                          </w:pPr>
                        </w:p>
                        <w:sdt>
                          <w:sdtPr>
                            <w:alias w:val="135 str."/>
                            <w:tag w:val="part_c4351624f89f4251b95ba299af073b02"/>
                            <w:lock w:val="sdtLocked"/>
                            <w:richText/>
                          </w:sdtPr>
                          <w:sdtContent>
                            <w:p>
                              <w:pPr>
                                <w:spacing w:line="360" w:lineRule="auto"/>
                                <w:ind w:left="2552" w:hanging="1832"/>
                                <w:jc w:val="both"/>
                                <w:rPr>
                                  <w:b/>
                                  <w:szCs w:val="24"/>
                                </w:rPr>
                              </w:pPr>
                              <w:sdt>
                                <w:sdtPr>
                                  <w:alias w:val="Numeris"/>
                                  <w:tag w:val="nr_c4351624f89f4251b95ba299af073b02"/>
                                  <w:lock w:val="sdtLocked"/>
                                  <w:richText/>
                                </w:sdtPr>
                                <w:sdtContent>
                                  <w:r>
                                    <w:rPr>
                                      <w:b/>
                                      <w:szCs w:val="24"/>
                                    </w:rPr>
                                    <w:t>135</w:t>
                                  </w:r>
                                </w:sdtContent>
                              </w:sdt>
                              <w:r>
                                <w:rPr>
                                  <w:b/>
                                  <w:szCs w:val="24"/>
                                </w:rPr>
                                <w:t xml:space="preserve"> straipsnis. </w:t>
                              </w:r>
                              <w:sdt>
                                <w:sdtPr>
                                  <w:alias w:val="Pavadinimas"/>
                                  <w:tag w:val="title_c4351624f89f4251b95ba299af073b02"/>
                                  <w:lock w:val="sdtLocked"/>
                                  <w:richText/>
                                </w:sdtPr>
                                <w:sdtContent>
                                  <w:r>
                                    <w:rPr>
                                      <w:b/>
                                      <w:szCs w:val="24"/>
                                    </w:rPr>
                                    <w:t xml:space="preserve">Specialiosios žemės naudojimo sąlygos teritorijose, kuriose, atsižvelgiant į nacionalinio saugumo reikalavimus, taikomi </w:t>
                                  </w:r>
                                  <w:r>
                                    <w:rPr>
                                      <w:b/>
                                      <w:bCs/>
                                      <w:szCs w:val="24"/>
                                    </w:rPr>
                                    <w:t>ūkinės ir (ar) kitokios veiklos</w:t>
                                  </w:r>
                                  <w:r>
                                    <w:rPr>
                                      <w:b/>
                                      <w:szCs w:val="24"/>
                                    </w:rPr>
                                    <w:t xml:space="preserve"> apribojimai</w:t>
                                  </w:r>
                                </w:sdtContent>
                              </w:sdt>
                            </w:p>
                            <w:sdt>
                              <w:sdtPr>
                                <w:alias w:val="135 str. 1 d."/>
                                <w:tag w:val="part_81084b10990845878290b4e92f36daad"/>
                                <w:lock w:val="sdtLocked"/>
                                <w:richText/>
                              </w:sdtPr>
                              <w:sdtContent>
                                <w:p>
                                  <w:pPr>
                                    <w:spacing w:line="360" w:lineRule="auto"/>
                                    <w:ind w:firstLine="720"/>
                                    <w:jc w:val="both"/>
                                    <w:rPr>
                                      <w:szCs w:val="24"/>
                                    </w:rPr>
                                  </w:pPr>
                                  <w:sdt>
                                    <w:sdtPr>
                                      <w:alias w:val="Numeris"/>
                                      <w:tag w:val="nr_81084b10990845878290b4e92f36daad"/>
                                      <w:lock w:val="sdtLocked"/>
                                      <w:richText/>
                                    </w:sdtPr>
                                    <w:sdtContent>
                                      <w:r>
                                        <w:rPr>
                                          <w:szCs w:val="24"/>
                                        </w:rPr>
                                        <w:t>1</w:t>
                                      </w:r>
                                    </w:sdtContent>
                                  </w:sdt>
                                  <w:r>
                                    <w:rPr>
                                      <w:szCs w:val="24"/>
                                    </w:rPr>
                                    <w:t xml:space="preserve">. Teritorijose, kuriose, atsižvelgiant į nacionalinio saugumo reikalavimus, taikomi </w:t>
                                  </w:r>
                                  <w:r>
                                    <w:rPr>
                                      <w:bCs/>
                                      <w:szCs w:val="24"/>
                                    </w:rPr>
                                    <w:t>ūkinės ir (ar) kitokios veiklos</w:t>
                                  </w:r>
                                  <w:r>
                                    <w:rPr>
                                      <w:szCs w:val="24"/>
                                    </w:rPr>
                                    <w:t xml:space="preserve"> apribojimai, draudžiama:</w:t>
                                  </w:r>
                                </w:p>
                                <w:sdt>
                                  <w:sdtPr>
                                    <w:alias w:val="135 str. 1 d. 1 p."/>
                                    <w:tag w:val="part_9bad28119653420ca4758440437bc7cb"/>
                                    <w:lock w:val="sdtLocked"/>
                                    <w:richText/>
                                  </w:sdtPr>
                                  <w:sdtContent>
                                    <w:p>
                                      <w:pPr>
                                        <w:spacing w:line="360" w:lineRule="auto"/>
                                        <w:ind w:firstLine="720"/>
                                        <w:jc w:val="both"/>
                                        <w:rPr>
                                          <w:szCs w:val="24"/>
                                        </w:rPr>
                                      </w:pPr>
                                      <w:sdt>
                                        <w:sdtPr>
                                          <w:alias w:val="Numeris"/>
                                          <w:tag w:val="nr_9bad28119653420ca4758440437bc7cb"/>
                                          <w:lock w:val="sdtLocked"/>
                                          <w:richText/>
                                        </w:sdtPr>
                                        <w:sdtContent>
                                          <w:r>
                                            <w:rPr>
                                              <w:szCs w:val="24"/>
                                            </w:rPr>
                                            <w:t>1</w:t>
                                          </w:r>
                                        </w:sdtContent>
                                      </w:sdt>
                                      <w:r>
                                        <w:rPr>
                                          <w:szCs w:val="24"/>
                                        </w:rPr>
                                        <w:t xml:space="preserve">) </w:t>
                                      </w:r>
                                      <w:r>
                                        <w:rPr>
                                          <w:bCs/>
                                          <w:szCs w:val="24"/>
                                        </w:rPr>
                                        <w:t>100 m atstumu į abi puses nuo kelio briaunų</w:t>
                                      </w:r>
                                      <w:r>
                                        <w:rPr>
                                          <w:szCs w:val="24"/>
                                        </w:rPr>
                                        <w:t xml:space="preserve"> prie valstybinės reikšmės magistralinių ir krašto kelių kirsti želdinius ne miško žemėje, išskyrus žuvusius, ligų ir kenkėjų pažeistus, pavojų eismo saugumui ir elektros linijoms keliančius medžius, ir vykdyti plynuosius pagrindinius miško kirtimus. V</w:t>
                                      </w:r>
                                      <w:r>
                                        <w:rPr>
                                          <w:bCs/>
                                          <w:color w:val="000000"/>
                                          <w:szCs w:val="24"/>
                                        </w:rPr>
                                        <w:t>ykdant atrankinius ir atvejinius pagrindinius miško kirtimus, paskutinis kirtimų atvejis vykdomas, kai kertamoje biržėje atkurto miško medžių vidutinis aukštis yra ne mažesnis kaip 2,5 m</w:t>
                                      </w:r>
                                      <w:r>
                                        <w:rPr>
                                          <w:color w:val="000000"/>
                                          <w:szCs w:val="24"/>
                                        </w:rPr>
                                        <w:t>;</w:t>
                                      </w:r>
                                    </w:p>
                                    <w:p>
                                      <w:pPr>
                                        <w:rPr>
                                          <w:sz w:val="14"/>
                                          <w:szCs w:val="14"/>
                                        </w:rPr>
                                      </w:pPr>
                                    </w:p>
                                  </w:sdtContent>
                                </w:sdt>
                                <w:sdt>
                                  <w:sdtPr>
                                    <w:alias w:val="135 str. 1 d. 2 p."/>
                                    <w:tag w:val="part_f92f718c727c425e955d5372bb0ad5f8"/>
                                    <w:lock w:val="sdtLocked"/>
                                    <w:richText/>
                                  </w:sdtPr>
                                  <w:sdtContent>
                                    <w:p>
                                      <w:pPr>
                                        <w:spacing w:line="360" w:lineRule="auto"/>
                                        <w:ind w:firstLine="720"/>
                                        <w:jc w:val="both"/>
                                        <w:rPr>
                                          <w:color w:val="000000"/>
                                          <w:kern w:val="24"/>
                                          <w:szCs w:val="24"/>
                                        </w:rPr>
                                      </w:pPr>
                                      <w:sdt>
                                        <w:sdtPr>
                                          <w:alias w:val="Numeris"/>
                                          <w:tag w:val="nr_f92f718c727c425e955d5372bb0ad5f8"/>
                                          <w:lock w:val="sdtLocked"/>
                                          <w:richText/>
                                        </w:sdtPr>
                                        <w:sdtContent>
                                          <w:r>
                                            <w:rPr>
                                              <w:szCs w:val="24"/>
                                            </w:rPr>
                                            <w:t>2</w:t>
                                          </w:r>
                                        </w:sdtContent>
                                      </w:sdt>
                                      <w:r>
                                        <w:rPr>
                                          <w:szCs w:val="24"/>
                                        </w:rPr>
                                        <w:t xml:space="preserve">) </w:t>
                                      </w:r>
                                      <w:r>
                                        <w:rPr>
                                          <w:color w:val="000000"/>
                                          <w:szCs w:val="24"/>
                                        </w:rPr>
                                        <w:t>20 km atstumu į Lietuvos Respublikos teritorijos gilumą nuo valstybės sienos su Rusijos Federacija ir su Baltarusijos Respublika</w:t>
                                      </w:r>
                                      <w:r>
                                        <w:rPr>
                                          <w:color w:val="000000"/>
                                          <w:kern w:val="24"/>
                                          <w:szCs w:val="24"/>
                                        </w:rPr>
                                        <w:t xml:space="preserve"> vykdyti plynuosius pagrindinius miško kirtimus didesnėse kaip 1,5 ha biržėse. Nauja </w:t>
                                      </w:r>
                                      <w:r>
                                        <w:rPr>
                                          <w:color w:val="000000"/>
                                          <w:kern w:val="24"/>
                                        </w:rPr>
                                        <w:t>plynųjų</w:t>
                                      </w:r>
                                      <w:r>
                                        <w:rPr>
                                          <w:color w:val="000000"/>
                                          <w:kern w:val="24"/>
                                          <w:szCs w:val="24"/>
                                        </w:rPr>
                                        <w:t xml:space="preserve"> pagrindinių miško kirtimų biržė šalia anksčiau </w:t>
                                      </w:r>
                                      <w:r>
                                        <w:rPr>
                                          <w:bCs/>
                                          <w:color w:val="000000"/>
                                          <w:kern w:val="24"/>
                                        </w:rPr>
                                        <w:t>plynaisiais kirtimais</w:t>
                                      </w:r>
                                      <w:r>
                                        <w:rPr>
                                          <w:color w:val="000000"/>
                                          <w:kern w:val="24"/>
                                        </w:rPr>
                                        <w:t xml:space="preserve"> </w:t>
                                      </w:r>
                                      <w:r>
                                        <w:rPr>
                                          <w:bCs/>
                                          <w:color w:val="000000"/>
                                          <w:kern w:val="24"/>
                                        </w:rPr>
                                        <w:t>(plynaisiais pagrindiniais, plynaisiais sanitariniais ir specialiaisiais miško kirtimais)</w:t>
                                      </w:r>
                                      <w:r>
                                        <w:rPr>
                                          <w:color w:val="000000"/>
                                          <w:kern w:val="24"/>
                                        </w:rPr>
                                        <w:t xml:space="preserve"> </w:t>
                                      </w:r>
                                      <w:r>
                                        <w:rPr>
                                          <w:color w:val="000000"/>
                                          <w:kern w:val="24"/>
                                          <w:szCs w:val="24"/>
                                        </w:rPr>
                                        <w:t>iškirstos biržės turi būti šliejama laikantis aplinkos ministro tvirtinamų miško kirtimų taisyklių reikalavimų, kai anksčiau iškirstoje biržėje atkurto miško medžių vidutinis aukštis yra ne mažesnis kaip 2,5 m;</w:t>
                                      </w:r>
                                    </w:p>
                                  </w:sdtContent>
                                </w:sdt>
                                <w:sdt>
                                  <w:sdtPr>
                                    <w:alias w:val="135 str. 1 d. 3 p."/>
                                    <w:tag w:val="part_6fab401bd3144b5c9ca7974613be07e2"/>
                                    <w:lock w:val="sdtLocked"/>
                                    <w:richText/>
                                  </w:sdtPr>
                                  <w:sdtContent>
                                    <w:p>
                                      <w:pPr>
                                        <w:spacing w:line="360" w:lineRule="auto"/>
                                        <w:ind w:firstLine="720"/>
                                        <w:jc w:val="both"/>
                                        <w:rPr>
                                          <w:color w:val="000000"/>
                                          <w:kern w:val="24"/>
                                          <w:szCs w:val="24"/>
                                        </w:rPr>
                                      </w:pPr>
                                      <w:sdt>
                                        <w:sdtPr>
                                          <w:alias w:val="Numeris"/>
                                          <w:tag w:val="nr_6fab401bd3144b5c9ca7974613be07e2"/>
                                          <w:lock w:val="sdtLocked"/>
                                          <w:richText/>
                                        </w:sdtPr>
                                        <w:sdtContent>
                                          <w:r>
                                            <w:rPr>
                                              <w:bCs/>
                                              <w:color w:val="000000"/>
                                              <w:szCs w:val="24"/>
                                            </w:rPr>
                                            <w:t>3</w:t>
                                          </w:r>
                                        </w:sdtContent>
                                      </w:sdt>
                                      <w:r>
                                        <w:rPr>
                                          <w:bCs/>
                                          <w:color w:val="000000"/>
                                          <w:szCs w:val="24"/>
                                        </w:rPr>
                                        <w:t xml:space="preserve">) 100 m atstumu nuo </w:t>
                                      </w:r>
                                      <w:r>
                                        <w:rPr>
                                          <w:color w:val="000000"/>
                                          <w:szCs w:val="24"/>
                                        </w:rPr>
                                        <w:t xml:space="preserve">miestų ir miestelių teritorijų ribų </w:t>
                                      </w:r>
                                      <w:r>
                                        <w:rPr>
                                          <w:bCs/>
                                          <w:color w:val="000000"/>
                                          <w:szCs w:val="24"/>
                                        </w:rPr>
                                        <w:t>vykdyti plynuosius pagrindinius miško kirtimus. Vykdant atrankinius ir atvejinius pagrindinius miško kirtimus, paskutinis kirtimų atvejis vykdomas, kai kertamoje biržėje atkurto miško medžių vidutinis aukštis yra ne mažesnis kaip 2,5 m.</w:t>
                                      </w:r>
                                    </w:p>
                                  </w:sdtContent>
                                </w:sdt>
                              </w:sdtContent>
                            </w:sdt>
                            <w:sdt>
                              <w:sdtPr>
                                <w:alias w:val="135 str. 2 d."/>
                                <w:tag w:val="part_d336c57885024a2d81a11e88426a9f71"/>
                                <w:lock w:val="sdtLocked"/>
                                <w:richText/>
                              </w:sdtPr>
                              <w:sdtContent>
                                <w:p>
                                  <w:pPr>
                                    <w:tabs>
                                      <w:tab w:val="center" w:pos="4153"/>
                                      <w:tab w:val="right" w:pos="8306"/>
                                    </w:tabs>
                                    <w:spacing w:line="360" w:lineRule="auto"/>
                                    <w:ind w:firstLine="720"/>
                                    <w:jc w:val="both"/>
                                    <w:rPr>
                                      <w:szCs w:val="24"/>
                                    </w:rPr>
                                  </w:pPr>
                                  <w:sdt>
                                    <w:sdtPr>
                                      <w:alias w:val="Numeris"/>
                                      <w:tag w:val="nr_d336c57885024a2d81a11e88426a9f71"/>
                                      <w:lock w:val="sdtLocked"/>
                                      <w:richText/>
                                    </w:sdtPr>
                                    <w:sdtContent>
                                      <w:r>
                                        <w:rPr>
                                          <w:szCs w:val="24"/>
                                        </w:rPr>
                                        <w:t>2</w:t>
                                      </w:r>
                                    </w:sdtContent>
                                  </w:sdt>
                                  <w:r>
                                    <w:rPr>
                                      <w:szCs w:val="24"/>
                                    </w:rPr>
                                    <w:t>.</w:t>
                                  </w:r>
                                  <w:r>
                                    <w:rPr>
                                      <w:b/>
                                      <w:szCs w:val="24"/>
                                    </w:rPr>
                                    <w:t xml:space="preserve"> </w:t>
                                  </w:r>
                                  <w:r>
                                    <w:rPr>
                                      <w:szCs w:val="24"/>
                                    </w:rPr>
                                    <w:t>Teritorijose, kuriose, atsižvelgiant į nacionalinio saugumo reikalavimus, taikomi ūkinės ir (ar) kitokios veiklos apribojimai, Vyriausybės nustatyta tvarka negavus Lietuvos kariuomenės vado ir kitų nacionalinį saugumą užtikrinančių institucijų pritarimo (derinimo) projektui, draudžiama statyti, rekonstruoti ar įrengti vėjo elektrines.</w:t>
                                  </w:r>
                                </w:p>
                              </w:sdtContent>
                            </w:sdt>
                            <w:sdt>
                              <w:sdtPr>
                                <w:alias w:val="135 str. 3 d."/>
                                <w:tag w:val="part_181ae9212a4b472d9b2386118ba44b96"/>
                                <w:lock w:val="sdtLocked"/>
                                <w:richText/>
                              </w:sdtPr>
                              <w:sdtContent>
                                <w:p>
                                  <w:pPr>
                                    <w:spacing w:line="360" w:lineRule="auto"/>
                                    <w:ind w:firstLine="720"/>
                                    <w:jc w:val="both"/>
                                  </w:pPr>
                                  <w:sdt>
                                    <w:sdtPr>
                                      <w:alias w:val="Numeris"/>
                                      <w:tag w:val="nr_181ae9212a4b472d9b2386118ba44b96"/>
                                      <w:lock w:val="sdtLocked"/>
                                      <w:richText/>
                                    </w:sdtPr>
                                    <w:sdtContent>
                                      <w:r>
                                        <w:t>3</w:t>
                                      </w:r>
                                    </w:sdtContent>
                                  </w:sdt>
                                  <w: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nustatomos Atsinaujinančių išteklių energetikos įstatyme.“</w:t>
                                  </w:r>
                                </w:p>
                                <w:p>
                                  <w:pPr>
                                    <w:spacing w:line="360" w:lineRule="auto"/>
                                    <w:ind w:firstLine="720"/>
                                    <w:jc w:val="both"/>
                                  </w:pPr>
                                </w:p>
                              </w:sdtContent>
                            </w:sdt>
                          </w:sdtContent>
                        </w:sdt>
                      </w:sdtContent>
                    </w:sdt>
                  </w:sdtContent>
                </w:sdt>
              </w:sdtContent>
            </w:sdt>
          </w:sdtContent>
        </w:sdt>
        <w:sdt>
          <w:sdtPr>
            <w:alias w:val="2 str."/>
            <w:tag w:val="part_ead161c6022144759dc7ee9a8325f968"/>
            <w:lock w:val="sdtLocked"/>
            <w:richText/>
          </w:sdtPr>
          <w:sdtContent>
            <w:p>
              <w:pPr>
                <w:spacing w:line="360" w:lineRule="auto"/>
                <w:ind w:firstLine="720"/>
                <w:jc w:val="both"/>
                <w:rPr>
                  <w:b/>
                  <w:bCs/>
                  <w:color w:val="000000"/>
                </w:rPr>
              </w:pPr>
              <w:sdt>
                <w:sdtPr>
                  <w:alias w:val="Numeris"/>
                  <w:tag w:val="nr_ead161c6022144759dc7ee9a8325f968"/>
                  <w:lock w:val="sdtLocked"/>
                  <w:richText/>
                </w:sdtPr>
                <w:sdtContent>
                  <w:r>
                    <w:rPr>
                      <w:b/>
                      <w:bCs/>
                      <w:color w:val="000000"/>
                    </w:rPr>
                    <w:t>2</w:t>
                  </w:r>
                </w:sdtContent>
              </w:sdt>
              <w:r>
                <w:rPr>
                  <w:b/>
                  <w:bCs/>
                  <w:color w:val="000000"/>
                </w:rPr>
                <w:t xml:space="preserve"> straipsnis. </w:t>
              </w:r>
              <w:sdt>
                <w:sdtPr>
                  <w:alias w:val="Pavadinimas"/>
                  <w:tag w:val="title_ead161c6022144759dc7ee9a8325f968"/>
                  <w:lock w:val="sdtLocked"/>
                  <w:richText/>
                </w:sdtPr>
                <w:sdtContent>
                  <w:r>
                    <w:rPr>
                      <w:b/>
                      <w:bCs/>
                      <w:color w:val="000000"/>
                    </w:rPr>
                    <w:t xml:space="preserve">Įstatymo įsigaliojimas ir įgyvendinimas </w:t>
                  </w:r>
                </w:sdtContent>
              </w:sdt>
            </w:p>
            <w:sdt>
              <w:sdtPr>
                <w:alias w:val="2 str. 1 d."/>
                <w:tag w:val="part_c5f60ea2d56c401ca7e3ef999a3f0021"/>
                <w:lock w:val="sdtLocked"/>
                <w:richText/>
              </w:sdtPr>
              <w:sdtContent>
                <w:p>
                  <w:pPr>
                    <w:spacing w:line="360" w:lineRule="auto"/>
                    <w:ind w:firstLine="720"/>
                    <w:jc w:val="both"/>
                    <w:rPr>
                      <w:color w:val="000000"/>
                    </w:rPr>
                  </w:pPr>
                  <w:sdt>
                    <w:sdtPr>
                      <w:alias w:val="Numeris"/>
                      <w:tag w:val="nr_c5f60ea2d56c401ca7e3ef999a3f0021"/>
                      <w:lock w:val="sdtLocked"/>
                      <w:richText/>
                    </w:sdtPr>
                    <w:sdtContent>
                      <w:r>
                        <w:rPr>
                          <w:color w:val="000000"/>
                        </w:rPr>
                        <w:t>1</w:t>
                      </w:r>
                    </w:sdtContent>
                  </w:sdt>
                  <w:r>
                    <w:rPr>
                      <w:color w:val="000000"/>
                    </w:rPr>
                    <w:t>. Šis įstatymas, išskyrus šio straipsnio 2 dalį, įsigalioja 2026 m. sausio 1 d.</w:t>
                  </w:r>
                </w:p>
              </w:sdtContent>
            </w:sdt>
            <w:sdt>
              <w:sdtPr>
                <w:alias w:val="2 str. 2 d."/>
                <w:tag w:val="part_c4845a3a58b841a5846b5948f71cdf80"/>
                <w:lock w:val="sdtLocked"/>
                <w:richText/>
              </w:sdtPr>
              <w:sdtContent>
                <w:p>
                  <w:pPr>
                    <w:spacing w:line="360" w:lineRule="auto"/>
                    <w:ind w:firstLine="720"/>
                    <w:jc w:val="both"/>
                    <w:rPr>
                      <w:color w:val="000000"/>
                    </w:rPr>
                  </w:pPr>
                  <w:sdt>
                    <w:sdtPr>
                      <w:alias w:val="Numeris"/>
                      <w:tag w:val="nr_c4845a3a58b841a5846b5948f71cdf80"/>
                      <w:lock w:val="sdtLocked"/>
                      <w:richText/>
                    </w:sdtPr>
                    <w:sdtContent>
                      <w:r>
                        <w:rPr>
                          <w:color w:val="000000"/>
                        </w:rPr>
                        <w:t>2</w:t>
                      </w:r>
                    </w:sdtContent>
                  </w:sdt>
                  <w:r>
                    <w:rPr>
                      <w:color w:val="000000"/>
                    </w:rPr>
                    <w:t>. Aplinkos ministras iki 2025 m. gruodžio 31 d. priima šio įstatymo įgyvendinamuosius teisės aktus.</w:t>
                  </w:r>
                </w:p>
                <w:p>
                  <w:pPr>
                    <w:spacing w:line="360" w:lineRule="auto"/>
                    <w:ind w:firstLine="720"/>
                    <w:jc w:val="both"/>
                    <w:rPr>
                      <w:i/>
                      <w:szCs w:val="24"/>
                    </w:rPr>
                  </w:pPr>
                </w:p>
              </w:sdtContent>
            </w:sdt>
          </w:sdtContent>
        </w:sdt>
        <w:sdt>
          <w:sdtPr>
            <w:alias w:val="signatura"/>
            <w:tag w:val="part_321d72605a4d4d48a580524b6af1a8e7"/>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7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C215DBF-2215-49FB-8E94-9E4DE305A1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c9988e55c64430becb9e6687108089" PartId="b04396134cd249f88592b48e8be359b7">
    <Part Type="straipsnis" Nr="1" Abbr="1 str." Title="X skyriaus antrojo skirsnio pakeitimas" DocPartId="c36ed8691913419aaf4c383984eeccc5" PartId="9ba5cce5e6e94a6fb4a405b9ee480930">
      <Part Type="strDalis" Nr="1" Abbr="1 str. 1 d." DocPartId="586ef64eb793482f8358b10efa80c834" PartId="042b96c859d248fa9245753d8cd80177">
        <Part Type="citata" DocPartId="deab09683f714e99acc1de38b431efcf" PartId="301ba137f5c2423abfd0dd0a0b911e2a">
          <Part Type="skirsnis" Nr="2" Title="TERITORIJOSE, KURIOSE, ATSIŽVELGIANT Į NACIONALINIO SAUGUMO REIKALAVIMUS, TAIKOMI ŪKINĖS IR (AR) KITOKIOS VEIKLOS APRIBOJIMAI, TAIKOMOS SPECIALIOSIOS ŽEMĖS NAUDOJIMO SĄLYGOS" DocPartId="3b888775d1104c46ad3ac8cf8c3474ef" PartId="5018a4e7470f4310b666d25ef6a9ec89">
            <Part Type="straipsnis" Nr="135" Abbr="135 str." Title="Specialiosios žemės naudojimo sąlygos teritorijose, kuriose, atsižvelgiant į nacionalinio saugumo reikalavimus, taikomi ūkinės ir (ar) kitokios veiklos apribojimai" DocPartId="6bfbd2fa4bdc4cbeb3d9d70af9620ffb" PartId="c4351624f89f4251b95ba299af073b02">
              <Part Type="strDalis" Nr="1" Abbr="135 str. 1 d." DocPartId="4e08551151f74911835bd9ffcdc73c0f" PartId="81084b10990845878290b4e92f36daad">
                <Part Type="strPunktas" Nr="1" Abbr="135 str. 1 d. 1 p." DocPartId="c5cb26b13e634464b6a7996f46b4f53b" PartId="9bad28119653420ca4758440437bc7cb"/>
                <Part Type="strPunktas" Nr="2" Abbr="135 str. 1 d. 2 p." DocPartId="edad1d9aca5b49dbaf760fa1ed4795df" PartId="f92f718c727c425e955d5372bb0ad5f8"/>
                <Part Type="strPunktas" Nr="3" Abbr="135 str. 1 d. 3 p." DocPartId="98ee63deb1c84e0282c28852248694ac" PartId="6fab401bd3144b5c9ca7974613be07e2"/>
              </Part>
              <Part Type="strDalis" Nr="2" Abbr="135 str. 2 d." DocPartId="d3dbc4559afb4a5fa5d263c7a93d598f" PartId="d336c57885024a2d81a11e88426a9f71"/>
              <Part Type="strDalis" Nr="3" Abbr="135 str. 3 d." DocPartId="5ee6b2d08f5e46b099eaa73bbbe78c71" PartId="181ae9212a4b472d9b2386118ba44b96"/>
            </Part>
          </Part>
        </Part>
      </Part>
    </Part>
    <Part Type="straipsnis" Nr="2" Abbr="2 str." Title="Įstatymo įsigaliojimas ir įgyvendinimas" DocPartId="cc5c22a0169341daa38b96a227b455bf" PartId="ead161c6022144759dc7ee9a8325f968">
      <Part Type="strDalis" Nr="1" Abbr="2 str. 1 d." DocPartId="71b572be9fba4f3d9944c77d94b0b7f7" PartId="c5f60ea2d56c401ca7e3ef999a3f0021"/>
      <Part Type="strDalis" Nr="2" Abbr="2 str. 2 d." DocPartId="567771e8238546af8912691ec75347c1" PartId="c4845a3a58b841a5846b5948f71cdf80"/>
    </Part>
    <Part Type="signatura" DocPartId="7cbf1ac67c814433bec5443466a55eb9" PartId="321d72605a4d4d48a580524b6af1a8e7"/>
  </Part>
</Parts>
</file>

<file path=customXml/itemProps1.xml><?xml version="1.0" encoding="utf-8"?>
<ds:datastoreItem xmlns:ds="http://schemas.openxmlformats.org/officeDocument/2006/customXml" ds:itemID="{9453FBC6-5A92-4942-A2AD-78A931BD03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429</Words>
  <Characters>3016</Characters>
  <Application>Microsoft Office Word</Application>
  <DocSecurity>4</DocSecurity>
  <Lines>64</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3421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2025-05-22T10:05:00Z</dcterms:created>
  <dc:creator>User</dc:creator>
  <lastModifiedBy>adlibuser</lastModifiedBy>
  <lastPrinted>2025-05-15T11:37:00Z</lastPrinted>
  <dcterms:modified xsi:type="dcterms:W3CDTF">2025-05-22T10:05:00Z</dcterms:modified>
  <revision>2</revision>
</coreProperties>
</file>