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7fd7c1081d544ed6b82dfcc5e01aefb4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3529C790" wp14:editId="1ED9B628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VIDAUS VANDENŲ TRANSPORTO KODEKSO 30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2021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gegužės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XIV-294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8246b8bd10345f0b61a95a6fa55780a"/>
            <w:lock w:val="sdtLocked"/>
            <w:richText/>
          </w:sdtPr>
          <w:sdtContent>
            <w:p>
              <w:pPr>
                <w:spacing w:line="440" w:lineRule="atLeast"/>
                <w:ind w:firstLine="720"/>
                <w:jc w:val="both"/>
                <w:rPr>
                  <w:color w:val="000000"/>
                  <w:sz w:val="22"/>
                  <w:szCs w:val="22"/>
                </w:rPr>
              </w:pPr>
              <w:sdt>
                <w:sdtPr>
                  <w:alias w:val="Numeris"/>
                  <w:tag w:val="nr_08246b8bd10345f0b61a95a6fa55780a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</w:rPr>
                <w:t xml:space="preserve"> straipsnis. </w:t>
              </w:r>
              <w:sdt>
                <w:sdtPr>
                  <w:alias w:val="Pavadinimas"/>
                  <w:tag w:val="title_08246b8bd10345f0b61a95a6fa55780a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</w:rPr>
                    <w:t>30 straipsnio pakeitimas</w:t>
                  </w:r>
                </w:sdtContent>
              </w:sdt>
            </w:p>
            <w:sdt>
              <w:sdtPr>
                <w:alias w:val="1 str. 1 d."/>
                <w:tag w:val="part_de9ceb2e85814eeabcb785336662d786"/>
                <w:lock w:val="sdtLocked"/>
                <w:richText/>
              </w:sdtPr>
              <w:sdtContent>
                <w:p>
                  <w:pPr>
                    <w:spacing w:line="440" w:lineRule="atLeast"/>
                    <w:ind w:firstLine="720"/>
                    <w:jc w:val="both"/>
                    <w:rPr>
                      <w:color w:val="000000"/>
                      <w:sz w:val="22"/>
                      <w:szCs w:val="22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Pakeisti 30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straipsnį ir jį išdėstyti taip:</w:t>
                  </w:r>
                </w:p>
                <w:sdt>
                  <w:sdtPr>
                    <w:alias w:val="citata"/>
                    <w:tag w:val="part_9db4390daef54d64bff3646e9a3e36b9"/>
                    <w:lock w:val="sdtLocked"/>
                    <w:richText/>
                  </w:sdtPr>
                  <w:sdtContent>
                    <w:sdt>
                      <w:sdtPr>
                        <w:alias w:val="30 str."/>
                        <w:tag w:val="part_5b0e90246aa6402f8b927665880eee4a"/>
                        <w:lock w:val="sdtLocked"/>
                        <w:richText/>
                      </w:sdtPr>
                      <w:sdtContent>
                        <w:p>
                          <w:pPr>
                            <w:spacing w:line="440" w:lineRule="atLeast"/>
                            <w:ind w:left="2268" w:hanging="1548"/>
                            <w:jc w:val="both"/>
                            <w:rPr>
                              <w:color w:val="000000"/>
                              <w:sz w:val="22"/>
                              <w:szCs w:val="22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b0e90246aa6402f8b927665880eee4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color w:val="000000"/>
                                </w:rPr>
                                <w:t>30</w:t>
                              </w:r>
                            </w:sdtContent>
                          </w:sdt>
                          <w:r>
                            <w:rPr>
                              <w:b/>
                              <w:color w:val="000000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5b0e90246aa6402f8b927665880eee4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color w:val="000000"/>
                                </w:rPr>
                                <w:t>Keleivio ir bagažo vežimo sutartys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</w:rPr>
                                <w:t>,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</w:rPr>
                                <w:t>keleivių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,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</w:rPr>
                                <w:t xml:space="preserve"> transporto priemonių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</w:rPr>
                                <w:t>patekimo į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</w:rPr>
                                <w:t>keltą pirmumo tvarka ir sąlygos</w:t>
                              </w:r>
                            </w:sdtContent>
                          </w:sdt>
                        </w:p>
                        <w:sdt>
                          <w:sdtPr>
                            <w:alias w:val="30 str. 1 d."/>
                            <w:tag w:val="part_b4a87a84ff4049b995797cdd514f9759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440" w:lineRule="atLeast"/>
                                <w:ind w:firstLine="720"/>
                                <w:jc w:val="both"/>
                                <w:rPr>
                                  <w:color w:val="000000"/>
                                  <w:sz w:val="22"/>
                                  <w:szCs w:val="22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4a87a84ff4049b995797cdd514f9759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Keleivio vežimo sutartyje vežėjas įsipareigoja nuvežti keleivį ir jo rankinį bagažą į paskirties punktą, o keleivis įsipareigoja sumokėti nustatytą užmokestį už nuvežimą. Keleivių vežimo vidaus vandenų transportu tarifus nustato vežėjas. Keleivių ir transporto priemonių perkėlimo keltais per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Klaipėdos valstybinio jūrų uosto akvatoriją į Kuršių neriją ir iš Kuršių nerijos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didžiausi tarifai turi būti suderinti su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Valstybine energetikos reguliavimo taryba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</w:t>
                              </w:r>
                            </w:p>
                          </w:sdtContent>
                        </w:sdt>
                        <w:sdt>
                          <w:sdtPr>
                            <w:alias w:val="30 str. 2 d."/>
                            <w:tag w:val="part_fbb48ab2b57146c396cb0b742ce7975a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440" w:lineRule="atLeast"/>
                                <w:ind w:firstLine="720"/>
                                <w:jc w:val="both"/>
                                <w:rPr>
                                  <w:sz w:val="22"/>
                                  <w:szCs w:val="22"/>
                                </w:rPr>
                              </w:pPr>
                              <w:sdt>
                                <w:sdtPr>
                                  <w:alias w:val="Numeris"/>
                                  <w:tag w:val="nr_fbb48ab2b57146c396cb0b742ce7975a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</w:rPr>
                                <w:t>. Vežėjas, atsakingas už k</w:t>
                              </w:r>
                              <w:r>
                                <w:rPr>
                                  <w:color w:val="000000"/>
                                </w:rPr>
                                <w:t xml:space="preserve">eleivių ir transporto priemonių </w:t>
                              </w:r>
                              <w:r>
                                <w:rPr>
                                  <w:bCs/>
                                </w:rPr>
                                <w:t>perkėlimą keltais per Klaipėdos valstybinio jūrų uosto akvatoriją į Kuršių neriją ir iš Kuršių nerijos, į keltą pirmumo tvarka įleidžia transporto priemones ir asmenis, nurodytus:</w:t>
                              </w:r>
                            </w:p>
                            <w:sdt>
                              <w:sdtPr>
                                <w:alias w:val="30 str. 2 d. 1 p."/>
                                <w:tag w:val="part_4ec6c1e6f1bc45e98eaf8cd8ef0ed5dd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440" w:lineRule="atLeast"/>
                                    <w:ind w:firstLine="720"/>
                                    <w:jc w:val="both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4ec6c1e6f1bc45e98eaf8cd8ef0ed5dd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Cs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</w:rPr>
                                    <w:t xml:space="preserve">) Lietuvos Respublikos kelių priežiūros ir plėtros programos finansavimo įstatymo 9 straipsnio 7 dalies 3, 5 ir 6 punktuose, nuo pirmadienio 00 val. 00 min. iki penktadienio </w:t>
                                    <w:br/>
                                    <w:t>18 val. 00 min.;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0 str. 2 d. 2 p."/>
                                <w:tag w:val="part_7bbad2105ed547ad9b286bb1ce5d67c9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440" w:lineRule="atLeast"/>
                                    <w:ind w:firstLine="720"/>
                                    <w:jc w:val="both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7bbad2105ed547ad9b286bb1ce5d67c9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Cs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</w:rPr>
                                    <w:t>) Kelių priežiūros ir plėtros programos finansavimo įstatymo 9 straipsnio 7 dalies 1, 2, 4, 7 ir 8 punktuose, 24 val. per parą, 7 dienas per savaitę.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30 str. 3 d."/>
                            <w:tag w:val="part_a64dacb54db140258106787e7f3d1707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440" w:lineRule="atLeast"/>
                                <w:ind w:firstLine="720"/>
                                <w:jc w:val="both"/>
                                <w:rPr>
                                  <w:color w:val="000000"/>
                                  <w:sz w:val="22"/>
                                  <w:szCs w:val="22"/>
                                </w:rPr>
                              </w:pPr>
                              <w:sdt>
                                <w:sdtPr>
                                  <w:alias w:val="Numeris"/>
                                  <w:tag w:val="nr_a64dacb54db140258106787e7f3d170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color w:val="000000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 xml:space="preserve">. Bagažo vežimo sutartyje vežėjas įsipareigoja </w:t>
                              </w:r>
                              <w:r>
                                <w:rPr>
                                  <w:bCs/>
                                  <w:color w:val="000000"/>
                                </w:rPr>
                                <w:t>nuvežti</w:t>
                              </w:r>
                              <w:r>
                                <w:rPr>
                                  <w:color w:val="000000"/>
                                </w:rPr>
                                <w:t xml:space="preserve"> keleivio bagažą į paskirties punktą ir išduoti jį gavėjui, o keleivis įsipareigoja sumokėti nustatytą užmokestį už bagažo nuvežimą.</w:t>
                              </w:r>
                            </w:p>
                          </w:sdtContent>
                        </w:sdt>
                        <w:sdt>
                          <w:sdtPr>
                            <w:alias w:val="30 str. 4 d."/>
                            <w:tag w:val="part_0f12cadf0aaf4b09a8ad6ea577e6d671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440" w:lineRule="atLeast"/>
                                <w:ind w:firstLine="720"/>
                                <w:jc w:val="both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0f12cadf0aaf4b09a8ad6ea577e6d671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color w:val="000000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>. Draudžiamų vežti daiktų sąrašą</w:t>
                              </w:r>
                              <w:r>
                                <w:rPr>
                                  <w:bCs/>
                                  <w:color w:val="000000"/>
                                </w:rPr>
                                <w:t>, keleivių ir</w:t>
                              </w:r>
                              <w:r>
                                <w:rPr>
                                  <w:color w:val="000000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color w:val="000000"/>
                                </w:rPr>
                                <w:t>transporto priemonių</w:t>
                              </w:r>
                              <w:r>
                                <w:rPr>
                                  <w:color w:val="000000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color w:val="000000"/>
                                </w:rPr>
                                <w:t>patekimo į</w:t>
                              </w:r>
                              <w:r>
                                <w:rPr>
                                  <w:color w:val="000000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color w:val="000000"/>
                                </w:rPr>
                                <w:t xml:space="preserve">keltą pirmumo tvarką </w:t>
                              </w:r>
                              <w:r>
                                <w:rPr>
                                  <w:color w:val="000000"/>
                                </w:rPr>
                                <w:t xml:space="preserve">nustato Keleivių ir bagažo vežimo vidaus vandenų transportu taisyklės, kurias tvirtina </w:t>
                              </w:r>
                              <w:r>
                                <w:rPr>
                                  <w:bCs/>
                                  <w:color w:val="000000"/>
                                </w:rPr>
                                <w:t>susisiekimo ministras.“</w:t>
                              </w:r>
                            </w:p>
                            <w:p>
                              <w:pPr>
                                <w:spacing w:line="440" w:lineRule="atLeast"/>
                                <w:ind w:firstLine="720"/>
                                <w:jc w:val="both"/>
                                <w:rPr>
                                  <w:rFonts w:eastAsia="Calibri"/>
                                  <w:bCs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59b4fae391841f7938dfffd3940a31d"/>
            <w:lock w:val="sdtLocked"/>
            <w:richText/>
          </w:sdtPr>
          <w:sdtContent>
            <w:p>
              <w:pPr>
                <w:shd w:val="clear" w:color="auto" w:fill="FFFFFF"/>
                <w:spacing w:line="440" w:lineRule="atLeast"/>
                <w:ind w:firstLine="720"/>
                <w:jc w:val="both"/>
                <w:rPr>
                  <w:color w:val="000000"/>
                  <w:sz w:val="22"/>
                  <w:szCs w:val="22"/>
                </w:rPr>
              </w:pPr>
              <w:sdt>
                <w:sdtPr>
                  <w:alias w:val="Numeris"/>
                  <w:tag w:val="nr_759b4fae391841f7938dfffd3940a31d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</w:rPr>
                <w:t xml:space="preserve"> straipsnis. </w:t>
              </w:r>
              <w:sdt>
                <w:sdtPr>
                  <w:alias w:val="Pavadinimas"/>
                  <w:tag w:val="title_759b4fae391841f7938dfffd3940a31d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3e7d8deb7f024151a47490cc98900aca"/>
                <w:lock w:val="sdtLocked"/>
                <w:richText/>
              </w:sdtPr>
              <w:sdtContent>
                <w:p>
                  <w:pPr>
                    <w:shd w:val="clear" w:color="auto" w:fill="FFFFFF"/>
                    <w:spacing w:line="440" w:lineRule="atLeast"/>
                    <w:ind w:firstLine="720"/>
                    <w:jc w:val="both"/>
                    <w:rPr>
                      <w:color w:val="000000"/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3e7d8deb7f024151a47490cc98900ac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</w:rPr>
                    <w:t xml:space="preserve">. Šis įstatymas, </w:t>
                  </w:r>
                  <w:r>
                    <w:rPr>
                      <w:bCs/>
                      <w:color w:val="000000"/>
                    </w:rPr>
                    <w:t>išskyrus šio straipsnio 2 dalį,</w:t>
                  </w:r>
                  <w:r>
                    <w:rPr>
                      <w:color w:val="000000"/>
                    </w:rPr>
                    <w:t xml:space="preserve"> įsigalioja 2021 m. birželio 1 d.</w:t>
                  </w:r>
                </w:p>
              </w:sdtContent>
            </w:sdt>
            <w:sdt>
              <w:sdtPr>
                <w:alias w:val="2 str. 2 d."/>
                <w:tag w:val="part_e5fb7779e17e454c9a9bb167d1cb1db9"/>
                <w:lock w:val="sdtLocked"/>
                <w:richText/>
              </w:sdtPr>
              <w:sdtContent>
                <w:p>
                  <w:pPr>
                    <w:suppressAutoHyphens/>
                    <w:spacing w:line="440" w:lineRule="atLeast"/>
                    <w:ind w:firstLine="720"/>
                    <w:jc w:val="both"/>
                    <w:textAlignment w:val="baseline"/>
                    <w:rPr>
                      <w:rFonts w:eastAsia="Calibri"/>
                      <w:bCs/>
                      <w:szCs w:val="24"/>
                    </w:rPr>
                  </w:pPr>
                  <w:sdt>
                    <w:sdtPr>
                      <w:alias w:val="Numeris"/>
                      <w:tag w:val="nr_e5fb7779e17e454c9a9bb167d1cb1db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</w:rPr>
                    <w:t>. Lietuvos Respublikos Vyriausybė ir Lietuvos Respublikos susisiekimo ministras iki 2021 m. gegužės 31 d. priima šio įstatymo įgyvendinamuosius teisės aktus.</w:t>
                  </w:r>
                </w:p>
                <w:p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54817c9775f74fe3970463c661fefb2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3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4d472983b344873a99327a9419ea949" PartId="7fd7c1081d544ed6b82dfcc5e01aefb4">
    <Part Type="straipsnis" Nr="1" Abbr="1 str." Title="30 straipsnio pakeitimas" DocPartId="66dba9d31a9946bdb24e497ba178791c" PartId="08246b8bd10345f0b61a95a6fa55780a">
      <Part Type="strDalis" Nr="1" Abbr="1 str. 1 d." DocPartId="37b05965a4d14b66a0d783ce6ac9192f" PartId="de9ceb2e85814eeabcb785336662d786">
        <Part Type="citata" DocPartId="87fbb30d98fd4929beca87848e854ea6" PartId="9db4390daef54d64bff3646e9a3e36b9">
          <Part Type="straipsnis" Nr="30" Abbr="30 str." Title="Keleivio ir bagažo vežimo sutartys, keleivių, transporto priemonių patekimo į keltą pirmumo tvarka ir sąlygos" DocPartId="269f9422258743eea44ea91e8947cd1d" PartId="5b0e90246aa6402f8b927665880eee4a">
            <Part Type="strDalis" Nr="1" Abbr="30 str. 1 d." DocPartId="81e20fa43e6243f5b6ce91d48b8f9255" PartId="b4a87a84ff4049b995797cdd514f9759"/>
            <Part Type="strDalis" Nr="2" Abbr="30 str. 2 d." DocPartId="2da9901f596c4986a9b6791cb01cde0f" PartId="fbb48ab2b57146c396cb0b742ce7975a">
              <Part Type="strPunktas" Nr="1" Abbr="30 str. 2 d. 1 p." DocPartId="13cb8cb2713c4f9c8fcf0e789f93a306" PartId="4ec6c1e6f1bc45e98eaf8cd8ef0ed5dd"/>
              <Part Type="strPunktas" Nr="2" Abbr="30 str. 2 d. 2 p." DocPartId="d7259691ae5a44d5b310dbaf1bdf5607" PartId="7bbad2105ed547ad9b286bb1ce5d67c9"/>
            </Part>
            <Part Type="strDalis" Nr="3" Abbr="30 str. 3 d." DocPartId="f4dc70f228e94101b71eadd601380d9f" PartId="a64dacb54db140258106787e7f3d1707"/>
            <Part Type="strDalis" Nr="4" Abbr="30 str. 4 d." DocPartId="79895d085b224d1fad4e9a04819f94a5" PartId="0f12cadf0aaf4b09a8ad6ea577e6d671"/>
          </Part>
        </Part>
      </Part>
    </Part>
    <Part Type="straipsnis" Nr="2" Abbr="2 str." Title="Įstatymo įsigaliojimas ir įgyvendinimas" DocPartId="949838bbd14f4fbaa65f0c55ab1f70c9" PartId="759b4fae391841f7938dfffd3940a31d">
      <Part Type="strDalis" Nr="1" Abbr="2 str. 1 d." DocPartId="c4faf535ba8245f781d829de41911bd9" PartId="3e7d8deb7f024151a47490cc98900aca"/>
      <Part Type="strDalis" Nr="2" Abbr="2 str. 2 d." DocPartId="fc66a77065944f6c94712235009c66ef" PartId="e5fb7779e17e454c9a9bb167d1cb1db9"/>
    </Part>
    <Part Type="signatura" DocPartId="76d03f6f037041bd94c4065bdf27667c" PartId="54817c9775f74fe3970463c661fefb29"/>
  </Part>
</Parts>
</file>

<file path=customXml/itemProps1.xml><?xml version="1.0" encoding="utf-8"?>
<ds:datastoreItem xmlns:ds="http://schemas.openxmlformats.org/officeDocument/2006/customXml" ds:itemID="{61828430-0741-4096-9420-19F887F1E6D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304</Words>
  <Characters>1885</Characters>
  <Application>Microsoft Office Word</Application>
  <DocSecurity>4</DocSecurity>
  <Lines>45</Lines>
  <Paragraphs>22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2167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2021-05-27T05:47:00Z</dcterms:created>
  <dc:creator>MOZERIENĖ Dainora</dc:creator>
  <lastModifiedBy>adlibuser</lastModifiedBy>
  <lastPrinted>2021-05-13T11:00:00Z</lastPrinted>
  <dcterms:modified xsi:type="dcterms:W3CDTF">2021-05-27T05:47:00Z</dcterms:modified>
  <revision>2</revision>
</coreProperties>
</file>