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0f64ab5e7714ffaba467c036542d28e"/>
        <w:lock w:val="sdtLocked"/>
        <w:richText/>
      </w:sdtPr>
      <w:sdtContent>
        <w:p>
          <w:pPr>
            <w:tabs>
              <w:tab w:val="center" w:pos="4153"/>
              <w:tab w:val="right" w:pos="8306"/>
            </w:tabs>
          </w:pPr>
        </w:p>
        <w:p>
          <w:pPr>
            <w:jc w:val="center"/>
          </w:pPr>
          <w:r>
            <w:rPr>
              <w:lang w:val="en-US"/>
            </w:rPr>
            <w:drawing>
              <wp:inline distT="0" distB="0" distL="0" distR="0" wp14:anchorId="4BD95593" wp14:editId="6BB4C683">
                <wp:extent cx="719455" cy="694690"/>
                <wp:effectExtent l="0" t="0" r="4445" b="0"/>
                <wp:docPr id="282" name="Paveikslėlis 1"/>
                <wp:cNvGraphicFramePr/>
                <a:graphic xmlns:a="http://schemas.openxmlformats.org/drawingml/2006/main">
                  <a:graphicData uri="http://schemas.openxmlformats.org/drawingml/2006/picture">
                    <pic:pic xmlns:pic="http://schemas.openxmlformats.org/drawingml/2006/picture">
                      <pic:nvPicPr>
                        <pic:cNvPr id="282" name="Paveikslėlis 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9455" cy="694690"/>
                        </a:xfrm>
                        <a:prstGeom prst="rect">
                          <a:avLst/>
                        </a:prstGeom>
                        <a:noFill/>
                        <a:ln>
                          <a:noFill/>
                        </a:ln>
                      </pic:spPr>
                    </pic:pic>
                  </a:graphicData>
                </a:graphic>
              </wp:inline>
            </w:drawing>
          </w:r>
        </w:p>
        <w:p>
          <w:pPr>
            <w:tabs>
              <w:tab w:val="center" w:pos="4153"/>
              <w:tab w:val="right" w:pos="8306"/>
            </w:tabs>
            <w:jc w:val="center"/>
            <w:rPr>
              <w:b/>
              <w:bCs/>
              <w:caps/>
              <w:sz w:val="26"/>
            </w:rPr>
          </w:pPr>
          <w:r>
            <w:rPr>
              <w:b/>
              <w:bCs/>
              <w:caps/>
              <w:sz w:val="26"/>
            </w:rPr>
            <w:t>Pasvalio rajono savivaldybės taryba</w:t>
          </w:r>
        </w:p>
        <w:p>
          <w:pPr>
            <w:tabs>
              <w:tab w:val="center" w:pos="4153"/>
              <w:tab w:val="right" w:pos="8306"/>
            </w:tabs>
            <w:jc w:val="center"/>
            <w:rPr>
              <w:b/>
              <w:bCs/>
              <w:caps/>
              <w:sz w:val="26"/>
            </w:rPr>
          </w:pPr>
        </w:p>
        <w:p>
          <w:pPr>
            <w:keepNext/>
            <w:jc w:val="center"/>
            <w:rPr>
              <w:b/>
              <w:bCs/>
              <w:kern w:val="32"/>
              <w:szCs w:val="24"/>
              <w:lang w:val="x-none"/>
            </w:rPr>
          </w:pPr>
          <w:r>
            <w:rPr>
              <w:b/>
              <w:bCs/>
              <w:kern w:val="32"/>
              <w:szCs w:val="24"/>
              <w:lang w:val="x-none"/>
            </w:rPr>
            <w:t>SPRENDIMAS</w:t>
          </w:r>
        </w:p>
        <w:p>
          <w:pPr>
            <w:jc w:val="center"/>
            <w:rPr>
              <w:b/>
              <w:szCs w:val="24"/>
              <w:lang w:val="x-none"/>
            </w:rPr>
          </w:pPr>
          <w:r>
            <w:rPr>
              <w:b/>
              <w:szCs w:val="24"/>
              <w:lang w:val="x-none"/>
            </w:rPr>
            <w:t>DĖL PRITARIMO PROJEKT</w:t>
          </w:r>
          <w:r>
            <w:rPr>
              <w:b/>
              <w:szCs w:val="24"/>
            </w:rPr>
            <w:t>O „</w:t>
          </w:r>
          <w:r>
            <w:rPr>
              <w:b/>
              <w:bCs/>
              <w:color w:val="000000"/>
              <w:szCs w:val="24"/>
              <w:lang w:eastAsia="lt-LT"/>
            </w:rPr>
            <w:t>PASVALIO RAJONO PERVALKŲ K. EŽERO G. DALIES KAPITALINIS REMONTAS</w:t>
          </w:r>
          <w:r>
            <w:rPr>
              <w:b/>
              <w:szCs w:val="24"/>
            </w:rPr>
            <w:t xml:space="preserve">“ </w:t>
          </w:r>
          <w:r>
            <w:rPr>
              <w:b/>
              <w:szCs w:val="24"/>
              <w:lang w:val="x-none"/>
            </w:rPr>
            <w:t>ĮGYVENDINIMUI</w:t>
          </w:r>
        </w:p>
        <w:p>
          <w:pPr>
            <w:jc w:val="center"/>
          </w:pPr>
        </w:p>
        <w:p>
          <w:pPr>
            <w:jc w:val="center"/>
          </w:pPr>
          <w:r>
            <w:t>2019 m. rugsėjo 25 d. Nr.T1-184</w:t>
          </w:r>
        </w:p>
        <w:p>
          <w:pPr>
            <w:jc w:val="center"/>
          </w:pPr>
          <w:r>
            <w:t>Pasvalys</w:t>
          </w:r>
        </w:p>
        <w:p/>
        <w:p>
          <w:p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964" w:footer="567" w:gutter="0"/>
              <w:cols w:space="1296"/>
              <w:titlePg/>
            </w:sectPr>
          </w:pPr>
        </w:p>
        <w:sdt>
          <w:sdtPr>
            <w:alias w:val="preambule"/>
            <w:tag w:val="part_a6cc2ccdc3824e62b9b1ab86c720d9f5"/>
            <w:lock w:val="sdtLocked"/>
            <w:richText/>
          </w:sdtPr>
          <w:sdtContent>
            <w:p>
              <w:pPr>
                <w:ind w:firstLine="744"/>
                <w:jc w:val="both"/>
              </w:pPr>
              <w:r>
                <w:t xml:space="preserve">Vadovaudamasi Lietuvos Respublikos vietos savivaldos įstatymo 16 straipsnio 2 dalies 17 punktu bei 4 dalimi, Lietuvos kaimo plėtros 2014–2020 metų programos priemonės „Pagrindinės paslaugos ir kaimų atnaujinimas kaimo vietovėse“ veiklos srities „Parama investicijoms į visų rūšių mažos apimties infrastruktūrą“ </w:t>
              </w:r>
              <w:r>
                <w:rPr>
                  <w:szCs w:val="24"/>
                </w:rPr>
                <w:t>veiklos „Parama vietiniams keliams“ įgyvendinimo taisyklių, taikomų 2019 metais pateiktoms paraiškoms</w:t>
              </w:r>
              <w:r>
                <w:t>, patvirtintų Lietuvos Respublikos žemės ūkio ministro 2019 m. liepos 19 d. įsakymu Nr. 3D-445 „Dėl Lietuvos kaimo plėtros 2014–2020 metų programos priemonės „Pagrindinės paslaugos ir kaimų atnaujinimas kaimo vietovėse“ veiklos</w:t>
              </w:r>
              <w:r>
                <w:rPr>
                  <w:bCs/>
                  <w:szCs w:val="24"/>
                </w:rPr>
                <w:t xml:space="preserve"> srities „Parama investicijoms į visų rūšių mažos apimties infrastruktūrą“ veiklos „Parama vietiniams keliams“ įgyvendinimo taisyklių,  taikomų 2019 metais pateiktoms paraiškoms, patvirtinimo</w:t>
              </w:r>
              <w:r>
                <w:t xml:space="preserve">“, 9.10, 12 ir 14 punktais, Pasvalio rajono savivaldybės taryba </w:t>
              </w:r>
              <w:r>
                <w:rPr>
                  <w:spacing w:val="20"/>
                </w:rPr>
                <w:t>nusprendžia</w:t>
              </w:r>
              <w:r>
                <w:t>:</w:t>
              </w:r>
            </w:p>
          </w:sdtContent>
        </w:sdt>
        <w:sdt>
          <w:sdtPr>
            <w:alias w:val="1 p."/>
            <w:tag w:val="part_5787bf450de547b6842399fabd01934a"/>
            <w:lock w:val="sdtLocked"/>
            <w:richText/>
          </w:sdtPr>
          <w:sdtContent>
            <w:p>
              <w:pPr>
                <w:ind w:firstLine="720"/>
                <w:jc w:val="both"/>
                <w:rPr>
                  <w:szCs w:val="24"/>
                </w:rPr>
              </w:pPr>
              <w:sdt>
                <w:sdtPr>
                  <w:alias w:val="Numeris"/>
                  <w:tag w:val="nr_5787bf450de547b6842399fabd01934a"/>
                  <w:lock w:val="sdtLocked"/>
                  <w:richText/>
                </w:sdtPr>
                <w:sdtContent>
                  <w:r>
                    <w:rPr>
                      <w:szCs w:val="24"/>
                    </w:rPr>
                    <w:t>1</w:t>
                  </w:r>
                </w:sdtContent>
              </w:sdt>
              <w:r>
                <w:rPr>
                  <w:szCs w:val="24"/>
                </w:rPr>
                <w:t>. Pritarti, kad Pasvalio rajono savivaldybės administracija paramai gauti pagal Lietuvos kaimo plėtros 2014–2020 metų programos priemonės „Pagrindinės paslaugos ir kaimų atnaujinimas kaimo vietovėse“ veiklos srities „Parama investicijoms į visų rūšių mažos apimties infrastruktūrą“</w:t>
              </w:r>
              <w:r>
                <w:rPr>
                  <w:bCs/>
                  <w:szCs w:val="24"/>
                </w:rPr>
                <w:t xml:space="preserve"> veiklą „Parama vietiniams keliams“ </w:t>
              </w:r>
              <w:r>
                <w:rPr>
                  <w:szCs w:val="24"/>
                </w:rPr>
                <w:t>teiktų ir, gavusi paramą, įgyvendintų projektą „</w:t>
              </w:r>
              <w:r>
                <w:rPr>
                  <w:color w:val="000000"/>
                  <w:szCs w:val="24"/>
                  <w:lang w:eastAsia="lt-LT"/>
                </w:rPr>
                <w:t>Pasvalio rajono Pervalkų k. Ežero g. dalies kapitalinis remontas“ (toliau – projektas)</w:t>
              </w:r>
              <w:r>
                <w:rPr>
                  <w:szCs w:val="24"/>
                </w:rPr>
                <w:t>.</w:t>
              </w:r>
            </w:p>
          </w:sdtContent>
        </w:sdt>
        <w:sdt>
          <w:sdtPr>
            <w:alias w:val="2 p."/>
            <w:tag w:val="part_2bdac0e7f9a74122b60e48b468bf10e9"/>
            <w:lock w:val="sdtLocked"/>
            <w:richText/>
          </w:sdtPr>
          <w:sdtContent>
            <w:p>
              <w:pPr>
                <w:tabs>
                  <w:tab w:val="left" w:pos="720"/>
                  <w:tab w:val="center" w:pos="4153"/>
                  <w:tab w:val="right" w:pos="8306"/>
                </w:tabs>
                <w:overflowPunct w:val="0"/>
                <w:ind w:firstLine="720"/>
                <w:jc w:val="both"/>
                <w:rPr>
                  <w:szCs w:val="24"/>
                </w:rPr>
              </w:pPr>
              <w:sdt>
                <w:sdtPr>
                  <w:alias w:val="Numeris"/>
                  <w:tag w:val="nr_2bdac0e7f9a74122b60e48b468bf10e9"/>
                  <w:lock w:val="sdtLocked"/>
                  <w:richText/>
                </w:sdtPr>
                <w:sdtContent>
                  <w:r>
                    <w:rPr>
                      <w:szCs w:val="24"/>
                    </w:rPr>
                    <w:t>2</w:t>
                  </w:r>
                </w:sdtContent>
              </w:sdt>
              <w:r>
                <w:rPr>
                  <w:szCs w:val="24"/>
                </w:rPr>
                <w:t>. Prisidėti prie šio sprendimo 1 punkte nurodyto projekto finansavimo Savivaldybės lėšomis ne mažiau kaip 20 procentų visų tinkamų finansuoti projekto išlaidų bei užtikrinti tinkamų finansuoti išlaidų dalies, kurios nepadengs projektui skiriamo finansavimo lėšos, ir netinkamų, bet būtinų projektams įgyvendinti išlaidų apmokėjimą Pasvalio rajono savivaldybės lėšomis.</w:t>
              </w:r>
            </w:p>
          </w:sdtContent>
        </w:sdt>
        <w:sdt>
          <w:sdtPr>
            <w:alias w:val="3 p."/>
            <w:tag w:val="part_3b81789efea5404faf54c044565f3e2b"/>
            <w:lock w:val="sdtLocked"/>
            <w:richText/>
          </w:sdtPr>
          <w:sdtContent>
            <w:p>
              <w:pPr>
                <w:tabs>
                  <w:tab w:val="center" w:pos="993"/>
                  <w:tab w:val="right" w:pos="4536"/>
                </w:tabs>
                <w:ind w:firstLine="709"/>
                <w:jc w:val="both"/>
              </w:pPr>
              <w:sdt>
                <w:sdtPr>
                  <w:alias w:val="Numeris"/>
                  <w:tag w:val="nr_3b81789efea5404faf54c044565f3e2b"/>
                  <w:lock w:val="sdtLocked"/>
                  <w:richText/>
                </w:sdtPr>
                <w:sdtContent>
                  <w:r>
                    <w:rPr>
                      <w:color w:val="000000"/>
                    </w:rPr>
                    <w:t>3</w:t>
                  </w:r>
                </w:sdtContent>
              </w:sdt>
              <w:r>
                <w:rPr>
                  <w:color w:val="000000"/>
                </w:rPr>
                <w:t>. Įgalioti Pasvalio rajono savivaldybės administracijos direktorių pasirašyti su nurodyto projekto paraiškos pateikimu, vertinimu ir su projekto įgyvendinimu susijusius dokumentus (sutartis ir kt.).</w:t>
              </w:r>
            </w:p>
            <w:p>
              <w:pPr>
                <w:keepLines/>
                <w:tabs>
                  <w:tab w:val="left" w:pos="14317"/>
                </w:tabs>
                <w:suppressAutoHyphens/>
                <w:ind w:firstLine="709"/>
                <w:jc w:val="both"/>
                <w:textAlignment w:val="center"/>
                <w:rPr>
                  <w:szCs w:val="24"/>
                </w:rPr>
              </w:pPr>
              <w:r>
                <w:rPr>
                  <w:color w:val="000000"/>
                </w:rPr>
                <w:t>Sprendimas per vieną mėnesį gali būti skundžiamas Regionų apygardos administraciniam teismui, skundą (prašymą) paduodant bet kuriuose šio teismo rūmuose, Lietuvos Respublikos administracinių bylų teisenos įstatymo nustatyta tvarka.</w:t>
              </w:r>
            </w:p>
            <w:p>
              <w:pPr>
                <w:ind w:firstLine="720"/>
                <w:jc w:val="both"/>
                <w:rPr>
                  <w:color w:val="000000"/>
                  <w:szCs w:val="24"/>
                  <w:lang w:eastAsia="lt-LT"/>
                </w:rPr>
              </w:pPr>
            </w:p>
            <w:p>
              <w:pPr>
                <w:spacing w:line="276" w:lineRule="auto"/>
                <w:jc w:val="both"/>
              </w:pPr>
            </w:p>
          </w:sdtContent>
        </w:sdt>
        <w:sdt>
          <w:sdtPr>
            <w:alias w:val="signatura"/>
            <w:tag w:val="part_7495b7ded43e4fadbf2a4fc8bb213905"/>
            <w:lock w:val="sdtLocked"/>
            <w:richText/>
          </w:sdtPr>
          <w:sdtContent>
            <w:p>
              <w:pPr>
                <w:jc w:val="both"/>
              </w:pPr>
              <w:r>
                <w:t xml:space="preserve">Savivaldybės meras </w:t>
                <w:tab/>
                <w:tab/>
                <w:tab/>
                <w:tab/>
                <w:t xml:space="preserve">             Gintautas Gegužinskas</w:t>
              </w:r>
            </w:p>
            <w:p>
              <w:pPr>
                <w:jc w:val="both"/>
              </w:pPr>
            </w:p>
          </w:sdtContent>
        </w:sdt>
      </w:sdtContent>
    </w:sdt>
    <w:sectPr>
      <w:type w:val="continuous"/>
      <w:pgSz w:w="11906" w:h="16838" w:code="9"/>
      <w:pgMar w:top="1134" w:right="567" w:bottom="899" w:left="1701" w:header="964" w:footer="567" w:gutter="0"/>
      <w:pgNumType w:start="1" w:chapStyle="1"/>
      <w:cols w:space="1296"/>
      <w:formProt w:val="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0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83346116">
      <w:bodyDiv w:val="1"/>
      <w:marLeft w:val="0"/>
      <w:marRight w:val="0"/>
      <w:marTop w:val="0"/>
      <w:marBottom w:val="0"/>
      <w:divBdr>
        <w:top w:val="none" w:sz="0" w:space="0" w:color="auto"/>
        <w:left w:val="none" w:sz="0" w:space="0" w:color="auto"/>
        <w:bottom w:val="none" w:sz="0" w:space="0" w:color="auto"/>
        <w:right w:val="none" w:sz="0" w:space="0" w:color="auto"/>
      </w:divBdr>
    </w:div>
    <w:div w:id="1652171664">
      <w:bodyDiv w:val="1"/>
      <w:marLeft w:val="0"/>
      <w:marRight w:val="0"/>
      <w:marTop w:val="0"/>
      <w:marBottom w:val="0"/>
      <w:divBdr>
        <w:top w:val="none" w:sz="0" w:space="0" w:color="auto"/>
        <w:left w:val="none" w:sz="0" w:space="0" w:color="auto"/>
        <w:bottom w:val="none" w:sz="0" w:space="0" w:color="auto"/>
        <w:right w:val="none" w:sz="0" w:space="0" w:color="auto"/>
      </w:divBdr>
    </w:div>
    <w:div w:id="1687057746">
      <w:bodyDiv w:val="1"/>
      <w:marLeft w:val="0"/>
      <w:marRight w:val="0"/>
      <w:marTop w:val="0"/>
      <w:marBottom w:val="0"/>
      <w:divBdr>
        <w:top w:val="none" w:sz="0" w:space="0" w:color="auto"/>
        <w:left w:val="none" w:sz="0" w:space="0" w:color="auto"/>
        <w:bottom w:val="none" w:sz="0" w:space="0" w:color="auto"/>
        <w:right w:val="none" w:sz="0" w:space="0" w:color="auto"/>
      </w:divBdr>
      <w:divsChild>
        <w:div w:id="10960804">
          <w:marLeft w:val="0"/>
          <w:marRight w:val="0"/>
          <w:marTop w:val="0"/>
          <w:marBottom w:val="0"/>
          <w:divBdr>
            <w:top w:val="none" w:sz="0" w:space="0" w:color="auto"/>
            <w:left w:val="none" w:sz="0" w:space="0" w:color="auto"/>
            <w:bottom w:val="none" w:sz="0" w:space="0" w:color="auto"/>
            <w:right w:val="none" w:sz="0" w:space="0" w:color="auto"/>
          </w:divBdr>
        </w:div>
        <w:div w:id="44835261">
          <w:marLeft w:val="0"/>
          <w:marRight w:val="0"/>
          <w:marTop w:val="0"/>
          <w:marBottom w:val="0"/>
          <w:divBdr>
            <w:top w:val="none" w:sz="0" w:space="0" w:color="auto"/>
            <w:left w:val="none" w:sz="0" w:space="0" w:color="auto"/>
            <w:bottom w:val="none" w:sz="0" w:space="0" w:color="auto"/>
            <w:right w:val="none" w:sz="0" w:space="0" w:color="auto"/>
          </w:divBdr>
        </w:div>
      </w:divsChild>
    </w:div>
    <w:div w:id="1789544119">
      <w:bodyDiv w:val="1"/>
      <w:marLeft w:val="0"/>
      <w:marRight w:val="0"/>
      <w:marTop w:val="0"/>
      <w:marBottom w:val="0"/>
      <w:divBdr>
        <w:top w:val="none" w:sz="0" w:space="0" w:color="auto"/>
        <w:left w:val="none" w:sz="0" w:space="0" w:color="auto"/>
        <w:bottom w:val="none" w:sz="0" w:space="0" w:color="auto"/>
        <w:right w:val="none" w:sz="0" w:space="0" w:color="auto"/>
      </w:divBdr>
    </w:div>
    <w:div w:id="1825118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2d88b291424816a6fa30d2c4c92c91" PartId="d0f64ab5e7714ffaba467c036542d28e">
    <Part Type="preambule" DocPartId="1976b78e59f3463bad222838b1ead0e1" PartId="a6cc2ccdc3824e62b9b1ab86c720d9f5"/>
    <Part Type="punktas" Nr="1" Abbr="1 p." DocPartId="e029839385a242dfa0a9960c79de17f7" PartId="5787bf450de547b6842399fabd01934a"/>
    <Part Type="punktas" Nr="2" Abbr="2 p." DocPartId="2f152f8fcbbd475ea76e9e8b33565789" PartId="2bdac0e7f9a74122b60e48b468bf10e9"/>
    <Part Type="punktas" Nr="3" Abbr="3 p." DocPartId="7e09a08dd1de400c8272562567ec71b2" PartId="3b81789efea5404faf54c044565f3e2b"/>
    <Part Type="signatura" DocPartId="4bf7dfbda9ea434b84afffcf0bfb17d5" PartId="7495b7ded43e4fadbf2a4fc8bb213905"/>
  </Part>
</Parts>
</file>

<file path=customXml/itemProps1.xml><?xml version="1.0" encoding="utf-8"?>
<ds:datastoreItem xmlns:ds="http://schemas.openxmlformats.org/officeDocument/2006/customXml" ds:itemID="{09C4CA3F-3AC2-4C58-8FAE-7254419869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2126</Characters>
  <Application>Microsoft Office Word</Application>
  <DocSecurity>4</DocSecurity>
  <Lines>40</Lines>
  <Paragraphs>12</Paragraphs>
  <ScaleCrop>false</ScaleCrop>
  <HeadingPairs>
    <vt:vector size="2" baseType="variant">
      <vt:variant>
        <vt:lpstr>Pavadinimas</vt:lpstr>
      </vt:variant>
      <vt:variant>
        <vt:i4>1</vt:i4>
      </vt:variant>
    </vt:vector>
  </HeadingPairs>
  <TitlesOfParts>
    <vt:vector size="1" baseType="lpstr">
      <vt:lpstr/>
    </vt:vector>
  </TitlesOfParts>
  <Company>Microsoft</Company>
  <LinksUpToDate>false</LinksUpToDate>
  <CharactersWithSpaces>2411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2019-09-25T08:10:00Z</dcterms:created>
  <dc:creator>Office</dc:creator>
  <lastModifiedBy>adlibuser</lastModifiedBy>
  <lastPrinted>2015-09-16T10:29:00Z</lastPrinted>
  <dcterms:modified xsi:type="dcterms:W3CDTF">2019-09-25T08:10:00Z</dcterms:modified>
  <revision>2</revision>
</coreProperties>
</file>