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08afdb6dd5d0409aac011ab640778591"/>
        <w:lock w:val="sdtLocked"/>
        <w:richText/>
      </w:sdtPr>
      <w:sdtContent>
        <w:tbl>
          <w:tblPr>
            <w:tblW w:w="0" w:type="auto"/>
            <w:jc w:val="center"/>
            <w:tblLook w:val="04A0" w:firstRow="1" w:lastRow="0" w:firstColumn="1" w:lastColumn="0" w:noHBand="0" w:noVBand="1"/>
          </w:tblPr>
          <w:tblGrid>
            <w:gridCol w:w="9854"/>
          </w:tblGrid>
          <w:tr>
            <w:trPr>
              <w:jc w:val="center"/>
            </w:trPr>
            <w:tc>
              <w:tcPr>
                <w:tcW w:w="9854" w:type="dxa"/>
              </w:tcPr>
              <w:p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caps/>
                    <w:lang w:eastAsia="lt-LT"/>
                  </w:rPr>
                </w:pPr>
                <w:r>
                  <w:rPr>
                    <w:b/>
                    <w:caps/>
                    <w:lang w:val="en-US"/>
                  </w:rPr>
                  <w:drawing>
                    <wp:inline distT="0" distB="0" distL="0" distR="0" wp14:anchorId="6EB8B0ED" wp14:editId="3E686457">
                      <wp:extent cx="592455" cy="701675"/>
                      <wp:effectExtent l="0" t="0" r="0" b="0"/>
                      <wp:docPr id="2" name="Picture 2" descr="herbas_jb_sm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herbas_jb_sm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92455" cy="7016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tr>
          <w:tr>
            <w:trPr>
              <w:jc w:val="center"/>
            </w:trPr>
            <w:tc>
              <w:tcPr>
                <w:tcW w:w="9854" w:type="dxa"/>
              </w:tcPr>
              <w:p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caps/>
                    <w:sz w:val="4"/>
                    <w:szCs w:val="4"/>
                    <w:lang w:eastAsia="lt-LT"/>
                  </w:rPr>
                </w:pPr>
              </w:p>
            </w:tc>
          </w:tr>
          <w:tr>
            <w:trPr>
              <w:jc w:val="center"/>
            </w:trPr>
            <w:tc>
              <w:tcPr>
                <w:tcW w:w="9854" w:type="dxa"/>
              </w:tcPr>
              <w:p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caps/>
                    <w:lang w:eastAsia="lt-LT"/>
                  </w:rPr>
                </w:pPr>
                <w:r>
                  <w:rPr>
                    <w:b/>
                    <w:caps/>
                    <w:lang w:eastAsia="lt-LT"/>
                  </w:rPr>
                  <w:t>Joniškio rajono savivaldybės</w:t>
                  <w:br/>
                  <w:t>TARYBA</w:t>
                </w:r>
              </w:p>
            </w:tc>
          </w:tr>
          <w:tr>
            <w:trPr>
              <w:trHeight w:val="268"/>
              <w:jc w:val="center"/>
            </w:trPr>
            <w:tc>
              <w:tcPr>
                <w:tcW w:w="9854" w:type="dxa"/>
              </w:tcPr>
              <w:p>
                <w:pPr>
                  <w:keepNext/>
                  <w:jc w:val="center"/>
                  <w:outlineLvl w:val="1"/>
                  <w:rPr>
                    <w:b/>
                    <w:caps/>
                    <w:lang w:eastAsia="lt-LT"/>
                  </w:rPr>
                </w:pPr>
              </w:p>
            </w:tc>
          </w:tr>
        </w:tbl>
        <w:p>
          <w:pPr>
            <w:keepNext/>
            <w:jc w:val="center"/>
            <w:outlineLvl w:val="1"/>
            <w:rPr>
              <w:b/>
              <w:sz w:val="2"/>
              <w:szCs w:val="2"/>
              <w:lang w:val="en-US" w:eastAsia="lt-LT"/>
            </w:rPr>
          </w:pPr>
        </w:p>
        <w:sdt>
          <w:sdtPr>
            <w:alias w:val="skirsnis"/>
            <w:tag w:val="part_78d63a8a3b8b4efe82910f39bfbb01ef"/>
            <w:lock w:val="sdtLocked"/>
            <w:richText/>
          </w:sdtPr>
          <w:sdtContent>
            <w:sdt>
              <w:sdtPr>
                <w:alias w:val="Pavadinimas"/>
                <w:tag w:val="title_78d63a8a3b8b4efe82910f39bfbb01ef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lang w:val="en-AU" w:eastAsia="lt-LT"/>
                    </w:rPr>
                  </w:pPr>
                  <w:r>
                    <w:rPr>
                      <w:b/>
                      <w:lang w:val="en-AU" w:eastAsia="lt-LT"/>
                    </w:rPr>
                    <w:t>SPRENDIMAS</w:t>
                  </w:r>
                </w:p>
                <w:p>
                  <w:pPr>
                    <w:jc w:val="center"/>
                    <w:rPr>
                      <w:b/>
                      <w:caps/>
                      <w:szCs w:val="24"/>
                      <w:lang w:eastAsia="lt-LT"/>
                    </w:rPr>
                  </w:pPr>
                  <w:r>
                    <w:rPr>
                      <w:b/>
                      <w:caps/>
                      <w:lang w:eastAsia="lt-LT"/>
                    </w:rPr>
                    <w:t>Dėl pritarimo projektui „SOCIALINIO BŪSTO plėtra Joniškio rajone“</w:t>
                  </w:r>
                </w:p>
              </w:sdtContent>
            </w:sdt>
            <w:p>
              <w:pPr>
                <w:ind w:left="720" w:hanging="720"/>
                <w:jc w:val="center"/>
                <w:rPr>
                  <w:szCs w:val="24"/>
                  <w:lang w:eastAsia="lt-LT"/>
                </w:rPr>
              </w:pPr>
            </w:p>
            <w:p>
              <w:pPr>
                <w:ind w:left="720" w:hanging="720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2015 m. gruodžio 17 d.  Nr. T-242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Joniškis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Atsižvelgdama į 2014–2020 m. Europos Sąjungos fondų investicijų veiksmų programos 8 prioriteto </w:t>
              </w:r>
              <w:r>
                <w:rPr>
                  <w:sz w:val="23"/>
                  <w:szCs w:val="23"/>
                  <w:lang w:eastAsia="lt-LT"/>
                </w:rPr>
                <w:t xml:space="preserve">„Socialinės įtraukties didinimas ir kova su skurdu“ įgyvendinimo priemonės  08.1.2-CPVA-R-408 „Socialinio būsto fondo plėtra“ projektų finansavimo sąlygų aprašą Nr. 1, </w:t>
              </w:r>
              <w:r>
                <w:rPr>
                  <w:szCs w:val="24"/>
                  <w:lang w:eastAsia="lt-LT"/>
                </w:rPr>
                <w:t xml:space="preserve">patvirtintą Lietuvos Respublikos socialinės apsaugos ir darbo  ministro 2015 m. spalio 16 d. įsakymu Nr. A1-525, Joniškio rajono savivaldybės taryba n u s p r e n d ž i a:</w:t>
              </w:r>
            </w:p>
            <w:sdt>
              <w:sdtPr>
                <w:alias w:val="1 p."/>
                <w:tag w:val="part_2b9e0fe01053428f91a3cd8fc8ed9d7e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9e0fe01053428f91a3cd8fc8ed9d7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Pritarti, kad Joniškio rajono savivaldybės administracija įgyvendintų projektą „Socialinio būsto plėtra Joniškio rajone“.</w:t>
                  </w:r>
                </w:p>
              </w:sdtContent>
            </w:sdt>
            <w:sdt>
              <w:sdtPr>
                <w:alias w:val="2 p."/>
                <w:tag w:val="part_bfd06430cd274c9598fd119e1647b031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d06430cd274c9598fd119e1647b03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Užtikrinti, kad Joniškio rajono savivaldybės biudžeto lėšomis bus finansuojama ne mažiau kaip 15 procentų visų tinkamų finansuoti išlaidų ir nenumatytos ir netinkamos finansuoti, bet šio sprendimo 1 punkte nurodytam projektui įgyvendinti būtinos išlaidos.</w:t>
                  </w:r>
                </w:p>
              </w:sdtContent>
            </w:sdt>
            <w:sdt>
              <w:sdtPr>
                <w:alias w:val="3 p."/>
                <w:tag w:val="part_f10e98ee32c64c37bd245c0a7b93a0ff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0e98ee32c64c37bd245c0a7b93a0f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Užtikrinti, kad po projekto „Socialinio būsto plėtra Joniškio rajone“ įgyvendinimo 5 metus nebūtų keičiama patalpų, pritaikytų socialiniam būstui, paskirtis. </w:t>
                  </w:r>
                </w:p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sprendimas gali būti skundžiamas Lietuvos Respublikos administracinių bylų teisenos įstatymo numatyta tvarka.</w:t>
                  </w:r>
                </w:p>
                <w:p>
                  <w:pPr>
                    <w:jc w:val="center"/>
                    <w:rPr>
                      <w:b/>
                      <w:lang w:val="en-AU" w:eastAsia="lt-LT"/>
                    </w:rPr>
                  </w:pPr>
                </w:p>
                <w:p>
                  <w:pPr>
                    <w:jc w:val="center"/>
                    <w:rPr>
                      <w:b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c9068c224f24ce5ab9c97c6fbdc36f0"/>
            <w:lock w:val="sdtLocked"/>
            <w:richText/>
          </w:sdtPr>
          <w:sdtContent>
            <w:p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Gediminas Čepulis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49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de25bd73d45f4c05ad98d9e236e52eb7" PartId="08afdb6dd5d0409aac011ab640778591">
    <Part Type="skirsnis" Title="SPRENDIMAS DĖL PRITARIMO PROJEKTUI „SOCIALINIO BŪSTO PLĖTRA JONIŠKIO RAJONE“" DocPartId="086b12965e674effacaca26c68a3d316" PartId="78d63a8a3b8b4efe82910f39bfbb01ef">
      <Part Type="punktas" Nr="1" Abbr="1 p." DocPartId="6f1f477783094a21bd1a6b58bbe7cd0c" PartId="2b9e0fe01053428f91a3cd8fc8ed9d7e"/>
      <Part Type="punktas" Nr="2" Abbr="2 p." DocPartId="767912caee084fca835ad82f38aa030c" PartId="bfd06430cd274c9598fd119e1647b031"/>
      <Part Type="punktas" Nr="3" Abbr="3 p." DocPartId="1f92174141234833afba2c2a93db3bb6" PartId="f10e98ee32c64c37bd245c0a7b93a0ff"/>
    </Part>
    <Part Type="signatura" DocPartId="a6fb1343030740eea98cc1fddbd905eb" PartId="7c9068c224f24ce5ab9c97c6fbdc36f0"/>
  </Part>
</Parts>
</file>

<file path=customXml/itemProps1.xml><?xml version="1.0" encoding="utf-8"?>
<ds:datastoreItem xmlns:ds="http://schemas.openxmlformats.org/officeDocument/2006/customXml" ds:itemID="{22B9A0A7-5EC7-4E55-94F7-487C3AAD79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3BBB41-31F8-45DC-958B-2EF224DEA6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1136</Characters>
  <Application>Microsoft Office Word</Application>
  <DocSecurity>4</DocSecurity>
  <Lines>26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1298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2017-10-12T05:52:00Z</dcterms:created>
  <dc:creator>Laimute Vasiliauskiene</dc:creator>
  <lastModifiedBy>adlibuser</lastModifiedBy>
  <lastPrinted>2014-03-04T09:11:00Z</lastPrinted>
  <dcterms:modified xsi:type="dcterms:W3CDTF">2017-10-12T05:52:00Z</dcterms:modified>
  <revision>2</revision>
  <dc:title>DĖL JONIŠKIO RAJONO SAVIVALDYBĖS ADMINISTRACIJOS</dc:title>
</coreProperties>
</file>