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7ecf3941576b4208a937128f9771bb51"/>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76BD926F" wp14:editId="61A79CF1">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CIVILINIO KODEKSO 6.751 STRAIPSNIO PAKEITIMO</w:t>
          </w:r>
        </w:p>
        <w:p>
          <w:pPr>
            <w:jc w:val="center"/>
            <w:rPr>
              <w:caps/>
            </w:rPr>
          </w:pPr>
          <w:r>
            <w:rPr>
              <w:b/>
              <w:caps/>
            </w:rPr>
            <w:t>ĮSTATYMAS</w:t>
          </w:r>
        </w:p>
        <w:p>
          <w:pPr>
            <w:jc w:val="center"/>
            <w:rPr>
              <w:b/>
              <w:caps/>
            </w:rPr>
          </w:pPr>
        </w:p>
        <w:p>
          <w:pPr>
            <w:jc w:val="center"/>
            <w:rPr>
              <w:szCs w:val="24"/>
            </w:rPr>
          </w:pPr>
          <w:r>
            <w:rPr>
              <w:szCs w:val="24"/>
              <w:lang w:val="en-US"/>
            </w:rPr>
            <w:t>2020</w:t>
          </w:r>
          <w:r>
            <w:rPr>
              <w:szCs w:val="24"/>
            </w:rPr>
            <w:t xml:space="preserve"> m. </w:t>
          </w:r>
          <w:r>
            <w:rPr>
              <w:szCs w:val="24"/>
              <w:lang w:val="en-US"/>
            </w:rPr>
            <w:t>gegužės</w:t>
          </w:r>
          <w:r>
            <w:rPr>
              <w:szCs w:val="24"/>
            </w:rPr>
            <w:t xml:space="preserve"> </w:t>
          </w:r>
          <w:r>
            <w:rPr>
              <w:szCs w:val="24"/>
              <w:lang w:val="en-US"/>
            </w:rPr>
            <w:t>21</w:t>
          </w:r>
          <w:r>
            <w:rPr>
              <w:szCs w:val="24"/>
            </w:rPr>
            <w:t xml:space="preserve"> d. Nr. </w:t>
          </w:r>
          <w:r>
            <w:rPr>
              <w:szCs w:val="24"/>
              <w:lang w:val="en-US"/>
            </w:rPr>
            <w:t>XIII-2956</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5056fa6114634f9280ffdef025bc661b"/>
            <w:lock w:val="sdtLocked"/>
            <w:richText/>
          </w:sdtPr>
          <w:sdtContent>
            <w:p>
              <w:pPr>
                <w:spacing w:line="360" w:lineRule="auto"/>
                <w:ind w:firstLine="720"/>
                <w:jc w:val="both"/>
                <w:rPr>
                  <w:color w:val="000000"/>
                  <w:szCs w:val="24"/>
                  <w:lang w:eastAsia="lt-LT"/>
                </w:rPr>
              </w:pPr>
              <w:sdt>
                <w:sdtPr>
                  <w:alias w:val="Numeris"/>
                  <w:tag w:val="nr_5056fa6114634f9280ffdef025bc661b"/>
                  <w:lock w:val="sdtLocked"/>
                  <w:richText/>
                </w:sdtPr>
                <w:sdtContent>
                  <w:r>
                    <w:rPr>
                      <w:b/>
                      <w:bCs/>
                      <w:color w:val="000000"/>
                      <w:szCs w:val="24"/>
                      <w:lang w:eastAsia="lt-LT"/>
                    </w:rPr>
                    <w:t>1</w:t>
                  </w:r>
                </w:sdtContent>
              </w:sdt>
              <w:r>
                <w:rPr>
                  <w:b/>
                  <w:bCs/>
                  <w:color w:val="000000"/>
                  <w:szCs w:val="24"/>
                  <w:lang w:eastAsia="lt-LT"/>
                </w:rPr>
                <w:t xml:space="preserve"> straipsnis. </w:t>
              </w:r>
              <w:sdt>
                <w:sdtPr>
                  <w:alias w:val="Pavadinimas"/>
                  <w:tag w:val="title_5056fa6114634f9280ffdef025bc661b"/>
                  <w:lock w:val="sdtLocked"/>
                  <w:richText/>
                </w:sdtPr>
                <w:sdtContent>
                  <w:r>
                    <w:rPr>
                      <w:b/>
                      <w:bCs/>
                      <w:color w:val="000000"/>
                      <w:szCs w:val="24"/>
                      <w:lang w:eastAsia="lt-LT"/>
                    </w:rPr>
                    <w:t>6</w:t>
                  </w:r>
                  <w:r>
                    <w:rPr>
                      <w:b/>
                      <w:bCs/>
                      <w:caps/>
                      <w:color w:val="000000"/>
                      <w:szCs w:val="24"/>
                      <w:lang w:eastAsia="lt-LT"/>
                    </w:rPr>
                    <w:t xml:space="preserve">.751 </w:t>
                  </w:r>
                  <w:r>
                    <w:rPr>
                      <w:b/>
                      <w:bCs/>
                      <w:color w:val="000000"/>
                      <w:szCs w:val="24"/>
                      <w:lang w:eastAsia="lt-LT"/>
                    </w:rPr>
                    <w:t>straipsnio pakeitimas</w:t>
                  </w:r>
                </w:sdtContent>
              </w:sdt>
            </w:p>
            <w:sdt>
              <w:sdtPr>
                <w:alias w:val="1 str. 1 d."/>
                <w:tag w:val="part_bce107b1c69e47a5b2460dea9eed554e"/>
                <w:lock w:val="sdtLocked"/>
                <w:richText/>
              </w:sdtPr>
              <w:sdtContent>
                <w:p>
                  <w:pPr>
                    <w:spacing w:line="360" w:lineRule="auto"/>
                    <w:ind w:firstLine="720"/>
                    <w:jc w:val="both"/>
                    <w:rPr>
                      <w:color w:val="000000"/>
                      <w:szCs w:val="24"/>
                      <w:lang w:eastAsia="lt-LT"/>
                    </w:rPr>
                  </w:pPr>
                  <w:r>
                    <w:rPr>
                      <w:color w:val="000000"/>
                      <w:szCs w:val="24"/>
                      <w:lang w:eastAsia="lt-LT"/>
                    </w:rPr>
                    <w:t>Papildyti 6.751 straipsnį 5 dalimi:</w:t>
                  </w:r>
                </w:p>
                <w:sdt>
                  <w:sdtPr>
                    <w:alias w:val="citata"/>
                    <w:tag w:val="part_c3bf0237eb7545b395c58ed0b92d5645"/>
                    <w:lock w:val="sdtLocked"/>
                    <w:richText/>
                  </w:sdtPr>
                  <w:sdtContent>
                    <w:sdt>
                      <w:sdtPr>
                        <w:alias w:val="5 d."/>
                        <w:tag w:val="part_b03cb634459043009397ab4c7a1326e6"/>
                        <w:lock w:val="sdtLocked"/>
                        <w:richText/>
                      </w:sdtPr>
                      <w:sdtContent>
                        <w:p>
                          <w:pPr>
                            <w:spacing w:line="360" w:lineRule="auto"/>
                            <w:ind w:firstLine="720"/>
                            <w:jc w:val="both"/>
                            <w:rPr>
                              <w:bCs/>
                              <w:color w:val="000000"/>
                              <w:szCs w:val="24"/>
                              <w:lang w:eastAsia="lt-LT"/>
                            </w:rPr>
                          </w:pPr>
                          <w:r>
                            <w:rPr>
                              <w:bCs/>
                              <w:color w:val="000000"/>
                              <w:szCs w:val="24"/>
                              <w:lang w:eastAsia="lt-LT"/>
                            </w:rPr>
                            <w:t>„</w:t>
                          </w:r>
                          <w:sdt>
                            <w:sdtPr>
                              <w:alias w:val="Numeris"/>
                              <w:tag w:val="nr_b03cb634459043009397ab4c7a1326e6"/>
                              <w:lock w:val="sdtLocked"/>
                              <w:richText/>
                            </w:sdtPr>
                            <w:sdtContent>
                              <w:r>
                                <w:rPr>
                                  <w:bCs/>
                                  <w:color w:val="000000"/>
                                  <w:szCs w:val="24"/>
                                  <w:lang w:eastAsia="lt-LT"/>
                                </w:rPr>
                                <w:t>5</w:t>
                              </w:r>
                            </w:sdtContent>
                          </w:sdt>
                          <w:r>
                            <w:rPr>
                              <w:bCs/>
                              <w:color w:val="000000"/>
                              <w:szCs w:val="24"/>
                              <w:lang w:eastAsia="lt-LT"/>
                            </w:rPr>
                            <w:t>. Jeigu turistas ir kelionių organizatorius nesusitaria dėl sumokėtų pinigų už neįvykusią organizuotą turistinę kelionę kompensavimo, kaip tai nustatyta šio straipsnio 4 dalyje, kelionių organizatorius ne vėliau kaip per 90 dienų nuo dienos, kai nelieka Turizmo įstatyme nurodytų apribojimų, kurių pagrindu kelionių organizatoriaus įsipareigojimų pagal organizuotos turistinės kelionės sutartį vykdymas tapo neįmanomas, grąžina visus turisto arba jo vardu sumokėtus pinigus už organizuotą turistinę kelionę.“</w:t>
                          </w:r>
                        </w:p>
                        <w:p>
                          <w:pPr>
                            <w:spacing w:line="360" w:lineRule="auto"/>
                            <w:ind w:firstLine="720"/>
                            <w:jc w:val="both"/>
                            <w:rPr>
                              <w:color w:val="000000"/>
                              <w:szCs w:val="24"/>
                              <w:lang w:eastAsia="lt-LT"/>
                            </w:rPr>
                          </w:pPr>
                        </w:p>
                      </w:sdtContent>
                    </w:sdt>
                  </w:sdtContent>
                </w:sdt>
              </w:sdtContent>
            </w:sdt>
          </w:sdtContent>
        </w:sdt>
        <w:sdt>
          <w:sdtPr>
            <w:alias w:val="2 str."/>
            <w:tag w:val="part_07838b584d754b0bb1030c42160e5d18"/>
            <w:lock w:val="sdtLocked"/>
            <w:richText/>
          </w:sdtPr>
          <w:sdtContent>
            <w:p>
              <w:pPr>
                <w:spacing w:line="360" w:lineRule="auto"/>
                <w:ind w:firstLine="720"/>
                <w:jc w:val="both"/>
                <w:rPr>
                  <w:rFonts w:eastAsia="NSimSun"/>
                  <w:b/>
                  <w:bCs/>
                  <w:color w:val="000000"/>
                  <w:kern w:val="2"/>
                  <w:szCs w:val="24"/>
                  <w:lang w:eastAsia="zh-CN" w:bidi="hi-IN"/>
                </w:rPr>
              </w:pPr>
              <w:sdt>
                <w:sdtPr>
                  <w:alias w:val="Numeris"/>
                  <w:tag w:val="nr_07838b584d754b0bb1030c42160e5d18"/>
                  <w:lock w:val="sdtLocked"/>
                  <w:richText/>
                </w:sdtPr>
                <w:sdtContent>
                  <w:r>
                    <w:rPr>
                      <w:rFonts w:eastAsia="NSimSun"/>
                      <w:b/>
                      <w:bCs/>
                      <w:color w:val="000000"/>
                      <w:kern w:val="2"/>
                      <w:szCs w:val="24"/>
                      <w:lang w:eastAsia="zh-CN" w:bidi="hi-IN"/>
                    </w:rPr>
                    <w:t>2</w:t>
                  </w:r>
                </w:sdtContent>
              </w:sdt>
              <w:r>
                <w:rPr>
                  <w:rFonts w:eastAsia="NSimSun"/>
                  <w:b/>
                  <w:bCs/>
                  <w:color w:val="000000"/>
                  <w:kern w:val="2"/>
                  <w:szCs w:val="24"/>
                  <w:lang w:eastAsia="zh-CN" w:bidi="hi-IN"/>
                </w:rPr>
                <w:t xml:space="preserve"> straipsnis. </w:t>
              </w:r>
              <w:sdt>
                <w:sdtPr>
                  <w:alias w:val="Pavadinimas"/>
                  <w:tag w:val="title_07838b584d754b0bb1030c42160e5d18"/>
                  <w:lock w:val="sdtLocked"/>
                  <w:richText/>
                </w:sdtPr>
                <w:sdtContent>
                  <w:r>
                    <w:rPr>
                      <w:rFonts w:eastAsia="NSimSun"/>
                      <w:b/>
                      <w:bCs/>
                      <w:color w:val="000000"/>
                      <w:kern w:val="2"/>
                      <w:szCs w:val="24"/>
                      <w:lang w:eastAsia="zh-CN" w:bidi="hi-IN"/>
                    </w:rPr>
                    <w:t>Įstatymo taikymas</w:t>
                  </w:r>
                </w:sdtContent>
              </w:sdt>
            </w:p>
            <w:sdt>
              <w:sdtPr>
                <w:alias w:val="2 str. 1 d."/>
                <w:tag w:val="part_5f19c88584644f1ea6e9477fc3c4a225"/>
                <w:lock w:val="sdtLocked"/>
                <w:richText/>
              </w:sdtPr>
              <w:sdtContent>
                <w:p>
                  <w:pPr>
                    <w:spacing w:line="360" w:lineRule="auto"/>
                    <w:ind w:firstLine="720"/>
                    <w:jc w:val="both"/>
                    <w:rPr>
                      <w:color w:val="000000"/>
                      <w:szCs w:val="24"/>
                      <w:lang w:eastAsia="lt-LT"/>
                    </w:rPr>
                  </w:pPr>
                  <w:r>
                    <w:rPr>
                      <w:rFonts w:eastAsia="NSimSun"/>
                      <w:color w:val="000000"/>
                      <w:kern w:val="2"/>
                      <w:szCs w:val="24"/>
                      <w:lang w:eastAsia="zh-CN" w:bidi="hi-IN"/>
                    </w:rPr>
                    <w:t>Šis įstatymas taikomas ir iki šio įstatymo įsigaliojimo dienos sudarytoms organizuotų turistinių kelionių sutartims, pagal kurias neįvyko organizuotos turistinės kelionės dėl Turizmo įstatymo 17</w:t>
                  </w:r>
                  <w:r>
                    <w:rPr>
                      <w:rFonts w:eastAsia="NSimSun"/>
                      <w:color w:val="000000"/>
                      <w:kern w:val="2"/>
                      <w:szCs w:val="24"/>
                      <w:vertAlign w:val="superscript"/>
                      <w:lang w:eastAsia="zh-CN" w:bidi="hi-IN"/>
                    </w:rPr>
                    <w:t>1</w:t>
                  </w:r>
                  <w:r>
                    <w:rPr>
                      <w:rFonts w:eastAsia="NSimSun"/>
                      <w:color w:val="000000"/>
                      <w:kern w:val="2"/>
                      <w:szCs w:val="24"/>
                      <w:lang w:eastAsia="zh-CN" w:bidi="hi-IN"/>
                    </w:rPr>
                    <w:t xml:space="preserve"> straipsnio 1 dalyje nurodytų apribojimų, taikytų iki šio įstatymo įsigaliojimo.</w:t>
                  </w:r>
                </w:p>
                <w:p>
                  <w:pPr>
                    <w:spacing w:line="360" w:lineRule="auto"/>
                    <w:ind w:firstLine="720"/>
                    <w:jc w:val="both"/>
                    <w:rPr>
                      <w:i/>
                      <w:szCs w:val="24"/>
                    </w:rPr>
                  </w:pPr>
                </w:p>
              </w:sdtContent>
            </w:sdt>
          </w:sdtContent>
        </w:sdt>
        <w:sdt>
          <w:sdtPr>
            <w:alias w:val="signatura"/>
            <w:tag w:val="part_d43686c56f6c4e1abac753fa4dbacfe7"/>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NSimSun">
    <w:panose1 w:val="02010609030101010101"/>
    <w:charset w:val="86"/>
    <w:family w:val="modern"/>
    <w:pitch w:val="fixed"/>
    <w:sig w:usb0="00000003" w:usb1="288F0000" w:usb2="00000016" w:usb3="00000000" w:csb0="0004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11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image" Target="media/image1.png"/>
  <Relationship Id="rId9" Type="http://schemas.openxmlformats.org/officeDocument/2006/relationships/header" Target="head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85ac95c98d534590865026a7b567beea" PartId="7ecf3941576b4208a937128f9771bb51">
    <Part Type="straipsnis" Nr="1" Abbr="1 str." Title="6.751 straipsnio pakeitimas" DocPartId="86a20c75ef8e46bbab4cafeb9c04eb0a" PartId="5056fa6114634f9280ffdef025bc661b">
      <Part Type="strDalis" Nr="1" Abbr="1 str. 1 d." DocPartId="48476af5091440c1a1989fd67b631f9b" PartId="bce107b1c69e47a5b2460dea9eed554e">
        <Part Type="citata" DocPartId="f8f5251cfa2743dfa46884012f75f3ea" PartId="c3bf0237eb7545b395c58ed0b92d5645">
          <Part Type="strDalis" Nr="5" Abbr="5 d." DocPartId="aac17df69b9f438fa3f43b977546be22" PartId="b03cb634459043009397ab4c7a1326e6"/>
        </Part>
      </Part>
    </Part>
    <Part Type="straipsnis" Nr="2" Abbr="2 str." Title="Įstatymo taikymas" DocPartId="6cca27c88b9d497a91e486772d4c39ee" PartId="07838b584d754b0bb1030c42160e5d18">
      <Part Type="strDalis" Nr="1" Abbr="2 str. 1 d." DocPartId="262d1f9bc2b8417397c41301273229b5" PartId="5f19c88584644f1ea6e9477fc3c4a225"/>
    </Part>
    <Part Type="signatura" DocPartId="e1925ed01e9d4bb79e8284c23d9fbb9c" PartId="d43686c56f6c4e1abac753fa4dbacfe7"/>
  </Part>
</Parts>
</file>

<file path=customXml/itemProps1.xml><?xml version="1.0" encoding="utf-8"?>
<ds:datastoreItem xmlns:ds="http://schemas.openxmlformats.org/officeDocument/2006/customXml" ds:itemID="{F7958E29-6E55-4F9E-BDF6-B5674FC88E71}">
  <ds:schemaRefs>
    <ds:schemaRef ds:uri="http://schemas.openxmlformats.org/officeDocument/2006/bibliography"/>
  </ds:schemaRefs>
</ds:datastoreItem>
</file>

<file path=customXml/itemProps2.xml><?xml version="1.0" encoding="utf-8"?>
<ds:datastoreItem xmlns:ds="http://schemas.openxmlformats.org/officeDocument/2006/customXml" ds:itemID="{33A188CF-49BB-4A84-A2B9-A5189F2FD40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140</Words>
  <Characters>987</Characters>
  <Application>Microsoft Office Word</Application>
  <DocSecurity>4</DocSecurity>
  <Lines>30</Lines>
  <Paragraphs>13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1114</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2020-05-22T05:48:00Z</dcterms:created>
  <dc:creator>„Windows“ vartotojas</dc:creator>
  <lastModifiedBy>adlibuser</lastModifiedBy>
  <lastPrinted>2020-05-21T09:07:00Z</lastPrinted>
  <dcterms:modified xsi:type="dcterms:W3CDTF">2020-05-22T05:48:00Z</dcterms:modified>
  <revision>2</revision>
</coreProperties>
</file>