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520aede04e84a909703d53bf5b02ffa"/>
        <w:id w:val="-104267746"/>
        <w:lock w:val="sdtLocked"/>
      </w:sdtPr>
      <w:sdtEndPr/>
      <w:sdtContent>
        <w:p w:rsidR="0039034C" w:rsidRDefault="0039034C">
          <w:pPr>
            <w:tabs>
              <w:tab w:val="center" w:pos="4680"/>
              <w:tab w:val="right" w:pos="9360"/>
            </w:tabs>
            <w:rPr>
              <w:sz w:val="22"/>
              <w:szCs w:val="22"/>
              <w:lang w:val="en-US"/>
            </w:rPr>
          </w:pPr>
        </w:p>
        <w:p w:rsidR="0039034C" w:rsidRDefault="009B2D61">
          <w:pPr>
            <w:tabs>
              <w:tab w:val="center" w:pos="4153"/>
              <w:tab w:val="right" w:pos="8306"/>
            </w:tabs>
            <w:jc w:val="center"/>
            <w:rPr>
              <w:b/>
              <w:caps/>
            </w:rPr>
          </w:pPr>
          <w:r>
            <w:rPr>
              <w:noProof/>
              <w:lang w:eastAsia="lt-LT"/>
            </w:rPr>
            <w:drawing>
              <wp:inline distT="0" distB="0" distL="0" distR="0" wp14:anchorId="3785E839" wp14:editId="272AA880">
                <wp:extent cx="542290" cy="597535"/>
                <wp:effectExtent l="0" t="0" r="0" b="0"/>
                <wp:docPr id="2044852960" name="Picture 2044852960" descr="A close-up of a robot  Description automatically generated with low confidenc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A close-up of a robot  Description automatically generated with low confidence"/>
                        <pic:cNvPicPr/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39034C" w:rsidRDefault="0039034C">
          <w:pPr>
            <w:tabs>
              <w:tab w:val="center" w:pos="4153"/>
              <w:tab w:val="right" w:pos="8306"/>
            </w:tabs>
            <w:jc w:val="center"/>
            <w:rPr>
              <w:b/>
              <w:caps/>
            </w:rPr>
          </w:pPr>
        </w:p>
        <w:p w:rsidR="0039034C" w:rsidRDefault="009B2D61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 ENERGETIKOS MINISTRAS</w:t>
          </w:r>
        </w:p>
        <w:p w:rsidR="0039034C" w:rsidRDefault="0039034C">
          <w:pPr>
            <w:jc w:val="center"/>
            <w:rPr>
              <w:b/>
              <w:caps/>
            </w:rPr>
          </w:pPr>
        </w:p>
        <w:p w:rsidR="0039034C" w:rsidRDefault="009B2D61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įsakymas</w:t>
          </w:r>
        </w:p>
        <w:p w:rsidR="0039034C" w:rsidRDefault="009B2D61"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DĖL LIETUVOS RESPUBLIKOS ENERGETIKOS MINISTRO 2022 m. BIRŽELIO 15 d. įsakymo nr. 1-192 „DĖL </w:t>
          </w:r>
          <w:r>
            <w:rPr>
              <w:b/>
              <w:caps/>
              <w:color w:val="000000"/>
            </w:rPr>
            <w:t>2021–2030 METŲ PLĖTROS PROGRAMOS VALDYTOJOS LIETUVOS RESPUBLIKOS ENERGETIKOS MINISTERIJOS ENERGETIKOS PLĖTROS PROGRAMOS PAŽANGOS PRIEMONĖS NR. 03-001-06-03-03 „ĮGYVENDINTI  DEGALŲ IŠ AEI GAMYBOS PRIEMONES IR PLĖTOTI JŲ PANAUDOJIMO INFRASTRUKTŪRĄ TRANSPORTO</w:t>
          </w:r>
          <w:r>
            <w:rPr>
              <w:b/>
              <w:caps/>
              <w:color w:val="000000"/>
            </w:rPr>
            <w:t xml:space="preserve"> SEKTORIUJE“ APRAŠO PATVIRTINIMO</w:t>
          </w:r>
          <w:r>
            <w:rPr>
              <w:b/>
              <w:caps/>
            </w:rPr>
            <w:t>“ pakeitimo</w:t>
          </w:r>
        </w:p>
        <w:p w:rsidR="0039034C" w:rsidRDefault="0039034C">
          <w:pPr>
            <w:jc w:val="center"/>
            <w:rPr>
              <w:b/>
              <w:caps/>
            </w:rPr>
          </w:pPr>
        </w:p>
        <w:p w:rsidR="0039034C" w:rsidRDefault="009B2D61">
          <w:pPr>
            <w:jc w:val="center"/>
          </w:pPr>
          <w:r>
            <w:t xml:space="preserve">2023 m. rugpjūčio 30 d. </w:t>
          </w:r>
          <w:r>
            <w:t>Nr. 1-283</w:t>
          </w:r>
        </w:p>
        <w:p w:rsidR="0039034C" w:rsidRDefault="009B2D61">
          <w:pPr>
            <w:jc w:val="center"/>
          </w:pPr>
          <w:r>
            <w:t>Vilnius</w:t>
          </w:r>
        </w:p>
        <w:p w:rsidR="0039034C" w:rsidRDefault="0039034C">
          <w:pPr>
            <w:ind w:firstLine="62"/>
            <w:jc w:val="center"/>
            <w:rPr>
              <w:rFonts w:ascii="Arial" w:eastAsia="Arial" w:hAnsi="Arial" w:cs="Arial"/>
              <w:color w:val="000000"/>
              <w:sz w:val="22"/>
              <w:szCs w:val="22"/>
            </w:rPr>
          </w:pPr>
        </w:p>
        <w:sdt>
          <w:sdtPr>
            <w:alias w:val="preambule"/>
            <w:tag w:val="part_078dc16c31964eea94d396ffef5eb2fb"/>
            <w:id w:val="-942136689"/>
            <w:lock w:val="sdtLocked"/>
          </w:sdtPr>
          <w:sdtEndPr/>
          <w:sdtContent>
            <w:p w:rsidR="0039034C" w:rsidRDefault="009B2D61">
              <w:pPr>
                <w:widowControl w:val="0"/>
                <w:ind w:firstLine="720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>P a k e i č i u 2021–2030 metų plėtros programos valdytojos Lietuvos Respublikos energetikos ministerijos energetikos plėtros programos pažangos priemonės Nr. 03-001-0</w:t>
              </w:r>
              <w:r>
                <w:rPr>
                  <w:color w:val="000000"/>
                </w:rPr>
                <w:t>6-03-03 „Įgyvendinti degalų iš AEI gamybos priemones ir plėtoti jų panaudojimo infrastruktūrą transporto sektoriuje“ aprašą, patvirtintą Lietuvos Respublikos energetikos ministro 2022 m. birželio 15 d. įsakymu Nr. 1-192 „Dėl 2021–2030 metų plėtros programo</w:t>
              </w:r>
              <w:r>
                <w:rPr>
                  <w:color w:val="000000"/>
                </w:rPr>
                <w:t>s valdytojos Lietuvos Respublikos energetikos ministerijos energetikos plėtros programos pažangos priemonės Nr. 03-001-06-03-03 „Įgyvendinti degalų iš AEI gamybos priemones ir plėtoti jų panaudojimo infrastruktūrą transporto sektoriuje“ aprašo patvirtinimo</w:t>
              </w:r>
              <w:r>
                <w:rPr>
                  <w:color w:val="000000"/>
                </w:rPr>
                <w:t>“:</w:t>
              </w:r>
            </w:p>
          </w:sdtContent>
        </w:sdt>
        <w:sdt>
          <w:sdtPr>
            <w:alias w:val="1 p."/>
            <w:tag w:val="part_7ebf829c31a84b0abaeb0085f6f0f276"/>
            <w:id w:val="-1690822605"/>
            <w:lock w:val="sdtLocked"/>
            <w:placeholder>
              <w:docPart w:val="DefaultPlaceholder_-1854013440"/>
            </w:placeholder>
          </w:sdtPr>
          <w:sdtContent>
            <w:p w:rsidR="0039034C" w:rsidRDefault="009B2D61">
              <w:pPr>
                <w:widowControl w:val="0"/>
                <w:ind w:firstLine="72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7ebf829c31a84b0abaeb0085f6f0f276"/>
                  <w:id w:val="594982598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 Pakeičiu I skyrių ir jį išdėstau taip:</w:t>
              </w:r>
            </w:p>
            <w:sdt>
              <w:sdtPr>
                <w:rPr>
                  <w:color w:val="000000"/>
                </w:rPr>
                <w:alias w:val="citata"/>
                <w:tag w:val="part_de9f1ae60cf145b19aee2a2b736ab189"/>
                <w:id w:val="-1687438505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color w:val="auto"/>
                </w:rPr>
              </w:sdtEndPr>
              <w:sdtContent>
                <w:p w:rsidR="0039034C" w:rsidRDefault="0039034C">
                  <w:pPr>
                    <w:widowControl w:val="0"/>
                    <w:ind w:firstLine="720"/>
                    <w:jc w:val="both"/>
                    <w:rPr>
                      <w:color w:val="000000"/>
                    </w:rPr>
                  </w:pPr>
                </w:p>
                <w:sdt>
                  <w:sdtPr>
                    <w:rPr>
                      <w:b/>
                      <w:bCs/>
                      <w:color w:val="000000"/>
                      <w:sz w:val="27"/>
                      <w:szCs w:val="27"/>
                    </w:rPr>
                    <w:alias w:val="skyrius"/>
                    <w:tag w:val="part_b08506088a14473cac44fddd325ea8c5"/>
                    <w:id w:val="2108692102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b w:val="0"/>
                      <w:bCs w:val="0"/>
                      <w:color w:val="auto"/>
                      <w:sz w:val="24"/>
                      <w:szCs w:val="20"/>
                    </w:rPr>
                  </w:sdtEndPr>
                  <w:sdtContent>
                    <w:p w:rsidR="0039034C" w:rsidRDefault="009B2D61">
                      <w:pPr>
                        <w:jc w:val="center"/>
                        <w:rPr>
                          <w:color w:val="000000"/>
                          <w:sz w:val="27"/>
                          <w:szCs w:val="27"/>
                          <w:lang w:val="en-US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7"/>
                          <w:szCs w:val="27"/>
                        </w:rPr>
                        <w:t>„</w:t>
                      </w:r>
                      <w:sdt>
                        <w:sdtPr>
                          <w:alias w:val="Numeris"/>
                          <w:tag w:val="nr_b08506088a14473cac44fddd325ea8c5"/>
                          <w:id w:val="-1474904361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  <w:color w:val="000000"/>
                              <w:sz w:val="27"/>
                              <w:szCs w:val="27"/>
                            </w:rPr>
                            <w:t>I</w:t>
                          </w:r>
                        </w:sdtContent>
                      </w:sdt>
                      <w:r>
                        <w:rPr>
                          <w:b/>
                          <w:bCs/>
                          <w:color w:val="000000"/>
                          <w:sz w:val="27"/>
                          <w:szCs w:val="27"/>
                        </w:rPr>
                        <w:t> SKYRIUS</w:t>
                      </w:r>
                    </w:p>
                    <w:p w:rsidR="0039034C" w:rsidRDefault="009B2D61">
                      <w:pPr>
                        <w:jc w:val="center"/>
                        <w:rPr>
                          <w:color w:val="000000"/>
                          <w:sz w:val="27"/>
                          <w:szCs w:val="27"/>
                          <w:lang w:val="en-US"/>
                        </w:rPr>
                      </w:pPr>
                      <w:sdt>
                        <w:sdtPr>
                          <w:alias w:val="Pavadinimas"/>
                          <w:tag w:val="title_b08506088a14473cac44fddd325ea8c5"/>
                          <w:id w:val="-1673795304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  <w:color w:val="000000"/>
                              <w:sz w:val="27"/>
                              <w:szCs w:val="27"/>
                            </w:rPr>
                            <w:t>PLĖTROS PROGRAMOS PAŽANGOS PRIEMONĖS SIEKIAMI REZULTATAI</w:t>
                          </w:r>
                        </w:sdtContent>
                      </w:sdt>
                    </w:p>
                    <w:p w:rsidR="0039034C" w:rsidRDefault="0039034C">
                      <w:pPr>
                        <w:ind w:firstLine="67"/>
                        <w:jc w:val="center"/>
                        <w:rPr>
                          <w:color w:val="000000"/>
                          <w:sz w:val="27"/>
                          <w:szCs w:val="27"/>
                          <w:lang w:val="en-US"/>
                        </w:rPr>
                      </w:pPr>
                    </w:p>
                    <w:tbl>
                      <w:tblPr>
                        <w:tblW w:w="5000" w:type="pct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247"/>
                        <w:gridCol w:w="2028"/>
                        <w:gridCol w:w="3274"/>
                        <w:gridCol w:w="1405"/>
                        <w:gridCol w:w="2027"/>
                        <w:gridCol w:w="1404"/>
                        <w:gridCol w:w="1715"/>
                        <w:gridCol w:w="2027"/>
                      </w:tblGrid>
                      <w:tr w:rsidR="0039034C">
                        <w:trPr>
                          <w:trHeight w:val="348"/>
                        </w:trPr>
                        <w:tc>
                          <w:tcPr>
                            <w:tcW w:w="412" w:type="pct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E2F3" w:themeFill="accent5" w:themeFillTint="33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Rodiklio kodas</w:t>
                            </w:r>
                          </w:p>
                        </w:tc>
                        <w:tc>
                          <w:tcPr>
                            <w:tcW w:w="670" w:type="pct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E2F3" w:themeFill="accent5" w:themeFillTint="33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39034C">
                            <w:pPr>
                              <w:ind w:firstLine="38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</w:p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Rodiklio tipas (rezultato / produkto)</w:t>
                            </w:r>
                          </w:p>
                        </w:tc>
                        <w:tc>
                          <w:tcPr>
                            <w:tcW w:w="1082" w:type="pct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E2F3" w:themeFill="accent5" w:themeFillTint="33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Rodiklio pavadinimas</w:t>
                            </w:r>
                          </w:p>
                        </w:tc>
                        <w:tc>
                          <w:tcPr>
                            <w:tcW w:w="464" w:type="pct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E2F3" w:themeFill="accent5" w:themeFillTint="33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Matavimo vienetas</w:t>
                            </w:r>
                          </w:p>
                        </w:tc>
                        <w:tc>
                          <w:tcPr>
                            <w:tcW w:w="670" w:type="pct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E2F3" w:themeFill="accent5" w:themeFillTint="33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39034C">
                            <w:pPr>
                              <w:ind w:firstLine="38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</w:p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Pradinė rodiklio reikšmė (metai)</w:t>
                            </w:r>
                          </w:p>
                        </w:tc>
                        <w:tc>
                          <w:tcPr>
                            <w:tcW w:w="1031" w:type="pct"/>
                            <w:gridSpan w:val="2"/>
                            <w:tcBorders>
                              <w:top w:val="single" w:sz="8" w:space="0" w:color="auto"/>
                              <w:left w:val="single" w:sz="4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shd w:val="clear" w:color="auto" w:fill="D9E2F3" w:themeFill="accent5" w:themeFillTint="33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Siektinos rodiklio reikšmės</w:t>
                            </w:r>
                          </w:p>
                        </w:tc>
                        <w:tc>
                          <w:tcPr>
                            <w:tcW w:w="670" w:type="pct"/>
                            <w:vMerge w:val="restart"/>
                            <w:tcBorders>
                              <w:top w:val="single" w:sz="8" w:space="0" w:color="auto"/>
                              <w:left w:val="nil"/>
                              <w:right w:val="single" w:sz="4" w:space="0" w:color="auto"/>
                            </w:tcBorders>
                            <w:shd w:val="clear" w:color="auto" w:fill="D9E2F3" w:themeFill="accent5" w:themeFillTint="33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39034C">
                            <w:pPr>
                              <w:ind w:firstLine="38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</w:p>
                          <w:p w:rsidR="0039034C" w:rsidRDefault="0039034C">
                            <w:pPr>
                              <w:ind w:firstLine="38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</w:p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Finansavimo šaltinis</w:t>
                            </w:r>
                          </w:p>
                        </w:tc>
                      </w:tr>
                      <w:tr w:rsidR="0039034C">
                        <w:trPr>
                          <w:trHeight w:val="719"/>
                        </w:trPr>
                        <w:tc>
                          <w:tcPr>
                            <w:tcW w:w="0" w:type="auto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:rsidR="0039034C" w:rsidRDefault="0039034C">
                            <w:pPr>
                              <w:rPr>
                                <w:szCs w:val="24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0" w:type="auto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:rsidR="0039034C" w:rsidRDefault="0039034C">
                            <w:pPr>
                              <w:rPr>
                                <w:szCs w:val="24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0" w:type="auto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:rsidR="0039034C" w:rsidRDefault="0039034C">
                            <w:pPr>
                              <w:rPr>
                                <w:szCs w:val="24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0" w:type="auto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:rsidR="0039034C" w:rsidRDefault="0039034C">
                            <w:pPr>
                              <w:rPr>
                                <w:szCs w:val="24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0" w:type="auto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:rsidR="0039034C" w:rsidRDefault="0039034C">
                            <w:pPr>
                              <w:rPr>
                                <w:szCs w:val="24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464" w:type="pct"/>
                            <w:tcBorders>
                              <w:top w:val="nil"/>
                              <w:left w:val="single" w:sz="4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shd w:val="clear" w:color="auto" w:fill="D9E2F3" w:themeFill="accent5" w:themeFillTint="33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Tarpinė reikšmė 2025 m.</w:t>
                            </w:r>
                          </w:p>
                        </w:tc>
                        <w:tc>
                          <w:tcPr>
                            <w:tcW w:w="567" w:type="pct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shd w:val="clear" w:color="auto" w:fill="D9E2F3" w:themeFill="accent5" w:themeFillTint="33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Galutinė reikšmė</w:t>
                            </w:r>
                          </w:p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2030 m.</w:t>
                            </w:r>
                          </w:p>
                        </w:tc>
                        <w:tc>
                          <w:tcPr>
                            <w:tcW w:w="0" w:type="auto"/>
                            <w:vMerge/>
                            <w:tcBorders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:rsidR="0039034C" w:rsidRDefault="0039034C">
                            <w:pPr>
                              <w:rPr>
                                <w:szCs w:val="24"/>
                                <w:lang w:val="en-US"/>
                              </w:rPr>
                            </w:pPr>
                          </w:p>
                        </w:tc>
                      </w:tr>
                      <w:tr w:rsidR="0039034C">
                        <w:trPr>
                          <w:trHeight w:val="206"/>
                        </w:trPr>
                        <w:tc>
                          <w:tcPr>
                            <w:tcW w:w="412" w:type="pct"/>
                            <w:tcBorders>
                              <w:top w:val="single" w:sz="4" w:space="0" w:color="auto"/>
                              <w:left w:val="single" w:sz="8" w:space="0" w:color="auto"/>
                              <w:bottom w:val="single" w:sz="4" w:space="0" w:color="auto"/>
                              <w:right w:val="single" w:sz="8" w:space="0" w:color="auto"/>
                            </w:tcBorders>
                            <w:shd w:val="clear" w:color="auto" w:fill="D9E2F3" w:themeFill="accent5" w:themeFillTint="33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670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8" w:space="0" w:color="auto"/>
                            </w:tcBorders>
                            <w:shd w:val="clear" w:color="auto" w:fill="D9E2F3" w:themeFill="accent5" w:themeFillTint="33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082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8" w:space="0" w:color="auto"/>
                            </w:tcBorders>
                            <w:shd w:val="clear" w:color="auto" w:fill="D9E2F3" w:themeFill="accent5" w:themeFillTint="33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464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8" w:space="0" w:color="auto"/>
                            </w:tcBorders>
                            <w:shd w:val="clear" w:color="auto" w:fill="D9E2F3" w:themeFill="accent5" w:themeFillTint="33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670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8" w:space="0" w:color="auto"/>
                            </w:tcBorders>
                            <w:shd w:val="clear" w:color="auto" w:fill="D9E2F3" w:themeFill="accent5" w:themeFillTint="33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464" w:type="pct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8" w:space="0" w:color="auto"/>
                            </w:tcBorders>
                            <w:shd w:val="clear" w:color="auto" w:fill="D9E2F3" w:themeFill="accent5" w:themeFillTint="33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567" w:type="pct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8" w:space="0" w:color="auto"/>
                            </w:tcBorders>
                            <w:shd w:val="clear" w:color="auto" w:fill="D9E2F3" w:themeFill="accent5" w:themeFillTint="33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670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8" w:space="0" w:color="auto"/>
                            </w:tcBorders>
                            <w:shd w:val="clear" w:color="auto" w:fill="D9E2F3" w:themeFill="accent5" w:themeFillTint="33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8</w:t>
                            </w:r>
                          </w:p>
                        </w:tc>
                      </w:tr>
                      <w:tr w:rsidR="0039034C">
                        <w:trPr>
                          <w:trHeight w:val="750"/>
                        </w:trPr>
                        <w:tc>
                          <w:tcPr>
                            <w:tcW w:w="4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lastRenderedPageBreak/>
                              <w:t>P-03-001-06-03-03-01</w:t>
                            </w:r>
                          </w:p>
                        </w:tc>
                        <w:tc>
                          <w:tcPr>
                            <w:tcW w:w="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Produkto</w:t>
                            </w:r>
                          </w:p>
                        </w:tc>
                        <w:tc>
                          <w:tcPr>
                            <w:tcW w:w="10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trike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Pradėjusios veikti privačios įkrovimo prieigos</w:t>
                            </w:r>
                          </w:p>
                          <w:p w:rsidR="0039034C" w:rsidRDefault="0039034C">
                            <w:pPr>
                              <w:jc w:val="center"/>
                              <w:rPr>
                                <w:strike/>
                                <w:szCs w:val="24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4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Vnt.</w:t>
                            </w:r>
                          </w:p>
                        </w:tc>
                        <w:tc>
                          <w:tcPr>
                            <w:tcW w:w="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Nėra duomenų</w:t>
                            </w:r>
                            <w:r>
                              <w:rPr>
                                <w:sz w:val="20"/>
                                <w:vertAlign w:val="superscrip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4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26 600</w:t>
                            </w:r>
                          </w:p>
                          <w:p w:rsidR="0039034C" w:rsidRDefault="009B2D61">
                            <w:pPr>
                              <w:ind w:firstLine="53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(2025 m. I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ketv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>.)</w:t>
                            </w:r>
                          </w:p>
                          <w:p w:rsidR="0039034C" w:rsidRDefault="0039034C">
                            <w:pPr>
                              <w:spacing w:line="276" w:lineRule="atLeast"/>
                              <w:ind w:firstLine="53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56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53 200 </w:t>
                            </w:r>
                          </w:p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(2026 m. I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ketv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>.)</w:t>
                            </w:r>
                          </w:p>
                        </w:tc>
                        <w:tc>
                          <w:tcPr>
                            <w:tcW w:w="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Ekonomikos gaivinimo ir atsparumo didinimo priemonės lėšos</w:t>
                            </w:r>
                          </w:p>
                          <w:p w:rsidR="0039034C" w:rsidRDefault="009B2D61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(EGADP), privačios lėšos, valstybės biudžeto lėšos</w:t>
                            </w:r>
                          </w:p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(VB)</w:t>
                            </w:r>
                          </w:p>
                        </w:tc>
                      </w:tr>
                      <w:tr w:rsidR="0039034C">
                        <w:trPr>
                          <w:trHeight w:val="750"/>
                        </w:trPr>
                        <w:tc>
                          <w:tcPr>
                            <w:tcW w:w="4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P-03-001-06-03-03-02</w:t>
                            </w:r>
                          </w:p>
                        </w:tc>
                        <w:tc>
                          <w:tcPr>
                            <w:tcW w:w="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Produkto</w:t>
                            </w:r>
                          </w:p>
                        </w:tc>
                        <w:tc>
                          <w:tcPr>
                            <w:tcW w:w="10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Patvirtintas elektromobilių įkrovimo infrastruktūros tinklo integracijos veiksmų planas</w:t>
                            </w:r>
                          </w:p>
                        </w:tc>
                        <w:tc>
                          <w:tcPr>
                            <w:tcW w:w="4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Vnt.</w:t>
                            </w:r>
                          </w:p>
                        </w:tc>
                        <w:tc>
                          <w:tcPr>
                            <w:tcW w:w="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0 (2021 m.)</w:t>
                            </w:r>
                          </w:p>
                        </w:tc>
                        <w:tc>
                          <w:tcPr>
                            <w:tcW w:w="4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56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1 (2022 m. II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ketv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>.)</w:t>
                            </w:r>
                          </w:p>
                        </w:tc>
                        <w:tc>
                          <w:tcPr>
                            <w:tcW w:w="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-</w:t>
                            </w:r>
                          </w:p>
                        </w:tc>
                      </w:tr>
                      <w:tr w:rsidR="0039034C">
                        <w:trPr>
                          <w:trHeight w:val="750"/>
                        </w:trPr>
                        <w:tc>
                          <w:tcPr>
                            <w:tcW w:w="4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P-03-001-06-03-03-03</w:t>
                            </w:r>
                          </w:p>
                        </w:tc>
                        <w:tc>
                          <w:tcPr>
                            <w:tcW w:w="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Produkto</w:t>
                            </w:r>
                          </w:p>
                        </w:tc>
                        <w:tc>
                          <w:tcPr>
                            <w:tcW w:w="10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Instaliuotas suminis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biometano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 xml:space="preserve"> dujų gamybos įrenginių pajėgumas</w:t>
                            </w:r>
                          </w:p>
                        </w:tc>
                        <w:tc>
                          <w:tcPr>
                            <w:tcW w:w="4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MW</w:t>
                            </w:r>
                          </w:p>
                        </w:tc>
                        <w:tc>
                          <w:tcPr>
                            <w:tcW w:w="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0</w:t>
                            </w:r>
                          </w:p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(2020 m.)</w:t>
                            </w:r>
                          </w:p>
                        </w:tc>
                        <w:tc>
                          <w:tcPr>
                            <w:tcW w:w="4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56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27,1</w:t>
                            </w:r>
                          </w:p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(2025 m. IV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ketv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>.)</w:t>
                            </w:r>
                          </w:p>
                        </w:tc>
                        <w:tc>
                          <w:tcPr>
                            <w:tcW w:w="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EGADP, privačios lėšos</w:t>
                            </w:r>
                          </w:p>
                        </w:tc>
                      </w:tr>
                      <w:tr w:rsidR="0039034C">
                        <w:trPr>
                          <w:trHeight w:val="750"/>
                        </w:trPr>
                        <w:tc>
                          <w:tcPr>
                            <w:tcW w:w="4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P-03-001-06-03-03-04</w:t>
                            </w:r>
                          </w:p>
                        </w:tc>
                        <w:tc>
                          <w:tcPr>
                            <w:tcW w:w="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Produkto</w:t>
                            </w:r>
                          </w:p>
                        </w:tc>
                        <w:tc>
                          <w:tcPr>
                            <w:tcW w:w="10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Papildomas metinis </w:t>
                            </w:r>
                            <w:r>
                              <w:rPr>
                                <w:sz w:val="20"/>
                              </w:rPr>
                              <w:t>skystųjų antros kartos biodegalų gamybos kiekis</w:t>
                            </w:r>
                          </w:p>
                        </w:tc>
                        <w:tc>
                          <w:tcPr>
                            <w:tcW w:w="4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</w:rPr>
                              <w:t>ktne</w:t>
                            </w:r>
                            <w:proofErr w:type="spellEnd"/>
                          </w:p>
                        </w:tc>
                        <w:tc>
                          <w:tcPr>
                            <w:tcW w:w="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0</w:t>
                            </w:r>
                          </w:p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(2020 m.)</w:t>
                            </w:r>
                          </w:p>
                        </w:tc>
                        <w:tc>
                          <w:tcPr>
                            <w:tcW w:w="4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56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12,4</w:t>
                            </w:r>
                          </w:p>
                          <w:p w:rsidR="0039034C" w:rsidRDefault="009B2D61">
                            <w:pPr>
                              <w:jc w:val="center"/>
                              <w:rPr>
                                <w:b/>
                                <w:bCs/>
                                <w:sz w:val="20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(2025 m. IV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ketv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>.)</w:t>
                            </w:r>
                            <w:r>
                              <w:rPr>
                                <w:strike/>
                                <w:sz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EGADP, privačios lėšos</w:t>
                            </w:r>
                          </w:p>
                        </w:tc>
                      </w:tr>
                      <w:tr w:rsidR="0039034C">
                        <w:trPr>
                          <w:trHeight w:val="750"/>
                        </w:trPr>
                        <w:tc>
                          <w:tcPr>
                            <w:tcW w:w="4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P-03-001-06-03-03-05</w:t>
                            </w:r>
                          </w:p>
                        </w:tc>
                        <w:tc>
                          <w:tcPr>
                            <w:tcW w:w="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Produkto</w:t>
                            </w:r>
                          </w:p>
                        </w:tc>
                        <w:tc>
                          <w:tcPr>
                            <w:tcW w:w="10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Pradėjusi veikti transporto sektoriuje naudojamų degalų iš AEI apskaitos vienetų IT sistema.</w:t>
                            </w:r>
                          </w:p>
                        </w:tc>
                        <w:tc>
                          <w:tcPr>
                            <w:tcW w:w="4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Vnt.</w:t>
                            </w:r>
                          </w:p>
                        </w:tc>
                        <w:tc>
                          <w:tcPr>
                            <w:tcW w:w="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0</w:t>
                            </w:r>
                          </w:p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(2020 </w:t>
                            </w:r>
                            <w:r>
                              <w:rPr>
                                <w:sz w:val="20"/>
                              </w:rPr>
                              <w:t>m.)</w:t>
                            </w:r>
                          </w:p>
                        </w:tc>
                        <w:tc>
                          <w:tcPr>
                            <w:tcW w:w="4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n/a</w:t>
                            </w:r>
                          </w:p>
                        </w:tc>
                        <w:tc>
                          <w:tcPr>
                            <w:tcW w:w="56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1</w:t>
                            </w:r>
                          </w:p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(2021 m. IV </w:t>
                            </w:r>
                            <w:proofErr w:type="spellStart"/>
                            <w:r>
                              <w:rPr>
                                <w:sz w:val="20"/>
                              </w:rPr>
                              <w:t>ketv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>.)</w:t>
                            </w:r>
                          </w:p>
                        </w:tc>
                        <w:tc>
                          <w:tcPr>
                            <w:tcW w:w="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-</w:t>
                            </w:r>
                          </w:p>
                        </w:tc>
                      </w:tr>
                      <w:tr w:rsidR="0039034C">
                        <w:trPr>
                          <w:trHeight w:val="750"/>
                        </w:trPr>
                        <w:tc>
                          <w:tcPr>
                            <w:tcW w:w="4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03-001-06-03-03-06</w:t>
                            </w:r>
                          </w:p>
                        </w:tc>
                        <w:tc>
                          <w:tcPr>
                            <w:tcW w:w="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Rezultato</w:t>
                            </w:r>
                          </w:p>
                        </w:tc>
                        <w:tc>
                          <w:tcPr>
                            <w:tcW w:w="108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AEI dalis, palyginti su bendruoju galutiniu kelių ir geležinkelių transporto energijos suvartojimu, procentai</w:t>
                            </w:r>
                          </w:p>
                        </w:tc>
                        <w:tc>
                          <w:tcPr>
                            <w:tcW w:w="4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Proc.</w:t>
                            </w:r>
                          </w:p>
                        </w:tc>
                        <w:tc>
                          <w:tcPr>
                            <w:tcW w:w="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spacing w:line="276" w:lineRule="atLeast"/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4,04 (2019 m.)</w:t>
                            </w:r>
                          </w:p>
                        </w:tc>
                        <w:tc>
                          <w:tcPr>
                            <w:tcW w:w="4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56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8,04</w:t>
                            </w:r>
                            <w:r>
                              <w:rPr>
                                <w:sz w:val="20"/>
                                <w:vertAlign w:val="superscript"/>
                              </w:rPr>
                              <w:t>2</w:t>
                            </w:r>
                          </w:p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(2030 m.)</w:t>
                            </w:r>
                          </w:p>
                        </w:tc>
                        <w:tc>
                          <w:tcPr>
                            <w:tcW w:w="67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39034C" w:rsidRDefault="009B2D61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EGADP,</w:t>
                            </w:r>
                          </w:p>
                          <w:p w:rsidR="0039034C" w:rsidRDefault="009B2D61">
                            <w:pPr>
                              <w:jc w:val="center"/>
                              <w:rPr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</w:rPr>
                              <w:t>privačios lėšos“.</w:t>
                            </w:r>
                          </w:p>
                        </w:tc>
                      </w:tr>
                    </w:tbl>
                    <w:sdt>
                      <w:sdtPr>
                        <w:alias w:val="pastaba"/>
                        <w:tag w:val="part_da9db6f783f445508885f4fcc3daaa90"/>
                        <w:id w:val="-964114310"/>
                        <w:lock w:val="sdtLocked"/>
                        <w:placeholder>
                          <w:docPart w:val="DefaultPlaceholder_-1854013440"/>
                        </w:placeholder>
                      </w:sdtPr>
                      <w:sdtContent>
                        <w:p w:rsidR="0039034C" w:rsidRDefault="009B2D61">
                          <w:pPr>
                            <w:widowControl w:val="0"/>
                            <w:jc w:val="both"/>
                            <w:rPr>
                              <w:b/>
                              <w:bCs/>
                              <w:color w:val="000000"/>
                            </w:rPr>
                          </w:pPr>
                          <w:sdt>
                            <w:sdtPr>
                              <w:alias w:val="Pavadinimas"/>
                              <w:tag w:val="title_da9db6f783f445508885f4fcc3daaa90"/>
                              <w:id w:val="-120123639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</w:rPr>
                                <w:t>Pastabos:</w:t>
                              </w:r>
                            </w:sdtContent>
                          </w:sdt>
                        </w:p>
                        <w:sdt>
                          <w:sdtPr>
                            <w:alias w:val="1 p."/>
                            <w:tag w:val="part_9869cd5129104c03bd79ae73ba46544f"/>
                            <w:id w:val="713157070"/>
                            <w:lock w:val="sdtLocked"/>
                          </w:sdtPr>
                          <w:sdtEndPr/>
                          <w:sdtContent>
                            <w:p w:rsidR="0039034C" w:rsidRDefault="009B2D61">
                              <w:pPr>
                                <w:widowControl w:val="0"/>
                                <w:jc w:val="both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9869cd5129104c03bd79ae73ba46544f"/>
                                  <w:id w:val="-10882033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 xml:space="preserve">. </w:t>
                              </w:r>
                              <w:r>
                                <w:rPr>
                                  <w:color w:val="000000"/>
                                </w:rPr>
                                <w:t>Statistikos tikslais nėra kaupiami duomenys apie įrengtas privačias elektromobilių stoteles ar prieigas.</w:t>
                              </w:r>
                            </w:p>
                          </w:sdtContent>
                        </w:sdt>
                        <w:sdt>
                          <w:sdtPr>
                            <w:alias w:val="2 p."/>
                            <w:tag w:val="part_4ddb6abb67c2459590f8756549e52617"/>
                            <w:id w:val="1809741635"/>
                            <w:lock w:val="sdtLocked"/>
                          </w:sdtPr>
                          <w:sdtEndPr/>
                          <w:sdtContent>
                            <w:p w:rsidR="0039034C" w:rsidRDefault="009B2D61">
                              <w:pPr>
                                <w:widowControl w:val="0"/>
                                <w:jc w:val="both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4ddb6abb67c2459590f8756549e52617"/>
                                  <w:id w:val="-16594952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. 2021–2030 metų plėtros programos valdytojos Lietuvos Respublikos energetikos ministerijos energetikos plėtros programoje pažangos priemone Nr. 0</w:t>
                              </w:r>
                              <w:r>
                                <w:rPr>
                                  <w:color w:val="000000"/>
                                </w:rPr>
                                <w:t>3-001-06-03-03 „Įgyvendinti degalų iš AEI gamybos priemones ir plėtoti jų panaudojimo infrastruktūrą transporto sektoriuje“ numatytai pasiekti rodiklio reikšmei bus reikalingi papildomi finansiniai ištekliai, kurie minėtoje plėtros programoje šiuo metu nėr</w:t>
                              </w:r>
                              <w:r>
                                <w:rPr>
                                  <w:color w:val="000000"/>
                                </w:rPr>
                                <w:t>a suplanuoti.</w:t>
                              </w:r>
                            </w:p>
                            <w:p w:rsidR="0039034C" w:rsidRDefault="009B2D61">
                              <w:pPr>
                                <w:widowControl w:val="0"/>
                                <w:ind w:firstLine="720"/>
                                <w:jc w:val="both"/>
                                <w:rPr>
                                  <w:color w:val="000000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3d4a08db7f2f452ea532065e92d5bb83"/>
            <w:id w:val="872433349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</w:rPr>
          </w:sdtEndPr>
          <w:sdtContent>
            <w:p w:rsidR="0039034C" w:rsidRDefault="009B2D61">
              <w:pPr>
                <w:widowControl w:val="0"/>
                <w:ind w:firstLine="72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3d4a08db7f2f452ea532065e92d5bb83"/>
                  <w:id w:val="-1362812301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Pakeičiu III skyriaus 1 punktą ir jį išdėstau taip:</w:t>
              </w:r>
            </w:p>
            <w:p w:rsidR="0039034C" w:rsidRDefault="0039034C">
              <w:pPr>
                <w:widowControl w:val="0"/>
                <w:ind w:firstLine="720"/>
                <w:jc w:val="both"/>
                <w:rPr>
                  <w:color w:val="000000"/>
                </w:rPr>
              </w:pPr>
            </w:p>
            <w:tbl>
              <w:tblPr>
                <w:tblW w:w="5000" w:type="pct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1478"/>
                <w:gridCol w:w="831"/>
                <w:gridCol w:w="897"/>
                <w:gridCol w:w="832"/>
                <w:gridCol w:w="793"/>
                <w:gridCol w:w="1243"/>
                <w:gridCol w:w="1104"/>
                <w:gridCol w:w="535"/>
                <w:gridCol w:w="1243"/>
                <w:gridCol w:w="1399"/>
                <w:gridCol w:w="1755"/>
                <w:gridCol w:w="835"/>
                <w:gridCol w:w="675"/>
                <w:gridCol w:w="835"/>
                <w:gridCol w:w="672"/>
              </w:tblGrid>
              <w:tr w:rsidR="0039034C">
                <w:trPr>
                  <w:trHeight w:val="458"/>
                </w:trPr>
                <w:tc>
                  <w:tcPr>
                    <w:tcW w:w="489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„1. Privačių elektromobilių įkrovimo prieigų įrengimas</w:t>
                    </w:r>
                  </w:p>
                </w:tc>
                <w:tc>
                  <w:tcPr>
                    <w:tcW w:w="27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I</w:t>
                    </w:r>
                  </w:p>
                </w:tc>
                <w:tc>
                  <w:tcPr>
                    <w:tcW w:w="296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Lietuvos energetikos agentūra</w:t>
                    </w:r>
                  </w:p>
                </w:tc>
                <w:tc>
                  <w:tcPr>
                    <w:tcW w:w="27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proofErr w:type="spellStart"/>
                    <w:r>
                      <w:rPr>
                        <w:sz w:val="16"/>
                        <w:szCs w:val="16"/>
                      </w:rPr>
                      <w:t>Pj</w:t>
                    </w:r>
                    <w:proofErr w:type="spellEnd"/>
                  </w:p>
                </w:tc>
                <w:tc>
                  <w:tcPr>
                    <w:tcW w:w="262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  <w:lang w:val="en-US"/>
                      </w:rPr>
                      <w:t>-</w:t>
                    </w:r>
                  </w:p>
                </w:tc>
                <w:tc>
                  <w:tcPr>
                    <w:tcW w:w="411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Taip/Ne (priklausomai nuo jungtinio projekto projektų pareiškėjų tipo)</w:t>
                    </w:r>
                  </w:p>
                </w:tc>
                <w:tc>
                  <w:tcPr>
                    <w:tcW w:w="365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Taip/Ne </w:t>
                    </w:r>
                    <w:r>
                      <w:rPr>
                        <w:sz w:val="16"/>
                        <w:szCs w:val="16"/>
                      </w:rPr>
                      <w:t>(priklausomai nuo jungtinio projekto projektų pareiškėjų tipo)</w:t>
                    </w:r>
                  </w:p>
                </w:tc>
                <w:tc>
                  <w:tcPr>
                    <w:tcW w:w="177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D</w:t>
                    </w:r>
                  </w:p>
                </w:tc>
                <w:tc>
                  <w:tcPr>
                    <w:tcW w:w="411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EGADP – 46 000</w:t>
                    </w:r>
                  </w:p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Privačios lėšos - 44 972</w:t>
                    </w:r>
                  </w:p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VB - 765</w:t>
                    </w:r>
                  </w:p>
                  <w:p w:rsidR="0039034C" w:rsidRDefault="0039034C">
                    <w:pPr>
                      <w:ind w:left="-57" w:right="-57" w:firstLine="48"/>
                      <w:jc w:val="center"/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462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EGADP,  privačios ir VB lėšos</w:t>
                    </w:r>
                  </w:p>
                </w:tc>
                <w:tc>
                  <w:tcPr>
                    <w:tcW w:w="58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</w:rPr>
                    </w:pPr>
                    <w:r>
                      <w:rPr>
                        <w:sz w:val="16"/>
                        <w:szCs w:val="16"/>
                      </w:rPr>
                      <w:t>P – Pradėjusios veikti privačios įkrovimo prieigos, vnt.</w:t>
                    </w:r>
                  </w:p>
                </w:tc>
                <w:tc>
                  <w:tcPr>
                    <w:tcW w:w="276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53 200</w:t>
                    </w:r>
                  </w:p>
                </w:tc>
                <w:tc>
                  <w:tcPr>
                    <w:tcW w:w="223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2022 m. III </w:t>
                    </w:r>
                    <w:proofErr w:type="spellStart"/>
                    <w:r>
                      <w:rPr>
                        <w:sz w:val="16"/>
                        <w:szCs w:val="16"/>
                      </w:rPr>
                      <w:t>ketv</w:t>
                    </w:r>
                    <w:proofErr w:type="spellEnd"/>
                    <w:r>
                      <w:rPr>
                        <w:sz w:val="16"/>
                        <w:szCs w:val="16"/>
                      </w:rPr>
                      <w:t>.</w:t>
                    </w:r>
                  </w:p>
                  <w:p w:rsidR="0039034C" w:rsidRDefault="0039034C">
                    <w:pPr>
                      <w:ind w:left="-57" w:right="-57" w:firstLine="38"/>
                      <w:jc w:val="center"/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276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Centrinė projektų valdymo </w:t>
                    </w:r>
                    <w:r>
                      <w:rPr>
                        <w:sz w:val="16"/>
                        <w:szCs w:val="16"/>
                      </w:rPr>
                      <w:t>agentūra</w:t>
                    </w:r>
                  </w:p>
                </w:tc>
                <w:tc>
                  <w:tcPr>
                    <w:tcW w:w="222" w:type="pct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- </w:t>
                    </w:r>
                  </w:p>
                </w:tc>
              </w:tr>
              <w:tr w:rsidR="0039034C">
                <w:trPr>
                  <w:trHeight w:val="458"/>
                </w:trPr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8" w:space="0" w:color="auto"/>
                      <w:bottom w:val="single" w:sz="4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262" w:type="pct"/>
                    <w:vMerge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65" w:type="pct"/>
                    <w:vMerge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177" w:type="pct"/>
                    <w:vMerge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462" w:type="pct"/>
                    <w:vMerge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580" w:type="pct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R –</w:t>
                    </w:r>
                    <w:r>
                      <w:rPr>
                        <w:szCs w:val="24"/>
                      </w:rPr>
                      <w:t> </w:t>
                    </w:r>
                    <w:r>
                      <w:rPr>
                        <w:sz w:val="16"/>
                        <w:szCs w:val="16"/>
                      </w:rPr>
                      <w:t xml:space="preserve">AEI dalis, palyginti su bendruoju galutiniu kelių ir geležinkelių </w:t>
                    </w:r>
                    <w:r>
                      <w:rPr>
                        <w:sz w:val="16"/>
                        <w:szCs w:val="16"/>
                      </w:rPr>
                      <w:lastRenderedPageBreak/>
                      <w:t>transporto energijos suvartojimu, procentai</w:t>
                    </w:r>
                  </w:p>
                </w:tc>
                <w:tc>
                  <w:tcPr>
                    <w:tcW w:w="276" w:type="pct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lastRenderedPageBreak/>
                      <w:t>8,04</w:t>
                    </w:r>
                  </w:p>
                </w:tc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</w:tr>
              <w:tr w:rsidR="0039034C">
                <w:trPr>
                  <w:trHeight w:val="458"/>
                </w:trPr>
                <w:tc>
                  <w:tcPr>
                    <w:tcW w:w="489" w:type="pct"/>
                    <w:vMerge w:val="restart"/>
                    <w:tcBorders>
                      <w:top w:val="single" w:sz="4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1.1. Fizinių asmenų privačių elektromobilių įkrovimo prieigų įrengimas</w:t>
                    </w:r>
                  </w:p>
                </w:tc>
                <w:tc>
                  <w:tcPr>
                    <w:tcW w:w="275" w:type="pct"/>
                    <w:vMerge w:val="restart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I</w:t>
                    </w:r>
                  </w:p>
                </w:tc>
                <w:tc>
                  <w:tcPr>
                    <w:tcW w:w="296" w:type="pct"/>
                    <w:vMerge w:val="restart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Lietuvos energetikos agentūra</w:t>
                    </w:r>
                  </w:p>
                </w:tc>
                <w:tc>
                  <w:tcPr>
                    <w:tcW w:w="275" w:type="pct"/>
                    <w:vMerge w:val="restart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proofErr w:type="spellStart"/>
                    <w:r>
                      <w:rPr>
                        <w:sz w:val="16"/>
                        <w:szCs w:val="16"/>
                      </w:rPr>
                      <w:t>Pj</w:t>
                    </w:r>
                    <w:proofErr w:type="spellEnd"/>
                  </w:p>
                </w:tc>
                <w:tc>
                  <w:tcPr>
                    <w:tcW w:w="262" w:type="pct"/>
                    <w:vMerge w:val="restart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-</w:t>
                    </w:r>
                  </w:p>
                </w:tc>
                <w:tc>
                  <w:tcPr>
                    <w:tcW w:w="411" w:type="pct"/>
                    <w:vMerge w:val="restart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Taip/Ne (priklausomai nuo jungtinio projekto projektų pareiškėjų tipo)</w:t>
                    </w:r>
                  </w:p>
                </w:tc>
                <w:tc>
                  <w:tcPr>
                    <w:tcW w:w="365" w:type="pct"/>
                    <w:vMerge w:val="restart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Taip/Ne (priklausomai nuo jungtinio projekto projektų pareiškėjų tipo)</w:t>
                    </w:r>
                  </w:p>
                </w:tc>
                <w:tc>
                  <w:tcPr>
                    <w:tcW w:w="177" w:type="pct"/>
                    <w:vMerge w:val="restart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D</w:t>
                    </w:r>
                  </w:p>
                </w:tc>
                <w:tc>
                  <w:tcPr>
                    <w:tcW w:w="411" w:type="pct"/>
                    <w:vMerge w:val="restart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EGADP – 14 500 </w:t>
                    </w:r>
                  </w:p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Privačios lėšos - 17 463</w:t>
                    </w:r>
                  </w:p>
                  <w:p w:rsidR="0039034C" w:rsidRDefault="0039034C">
                    <w:pPr>
                      <w:ind w:left="-57" w:right="-57" w:firstLine="38"/>
                      <w:jc w:val="center"/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462" w:type="pct"/>
                    <w:vMerge w:val="restart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EGADP ir privačios lėšos</w:t>
                    </w:r>
                  </w:p>
                </w:tc>
                <w:tc>
                  <w:tcPr>
                    <w:tcW w:w="580" w:type="pct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P – Pradėjusios veikti privačios įkrovimo pri</w:t>
                    </w:r>
                    <w:r>
                      <w:rPr>
                        <w:sz w:val="16"/>
                        <w:szCs w:val="16"/>
                      </w:rPr>
                      <w:t>eigos, vnt.</w:t>
                    </w:r>
                  </w:p>
                </w:tc>
                <w:tc>
                  <w:tcPr>
                    <w:tcW w:w="276" w:type="pct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22 000</w:t>
                    </w:r>
                  </w:p>
                </w:tc>
                <w:tc>
                  <w:tcPr>
                    <w:tcW w:w="223" w:type="pct"/>
                    <w:vMerge w:val="restart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2022 m. III </w:t>
                    </w:r>
                    <w:proofErr w:type="spellStart"/>
                    <w:r>
                      <w:rPr>
                        <w:sz w:val="16"/>
                        <w:szCs w:val="16"/>
                      </w:rPr>
                      <w:t>ketv</w:t>
                    </w:r>
                    <w:proofErr w:type="spellEnd"/>
                    <w:r>
                      <w:rPr>
                        <w:sz w:val="16"/>
                        <w:szCs w:val="16"/>
                      </w:rPr>
                      <w:t>.</w:t>
                    </w:r>
                  </w:p>
                  <w:p w:rsidR="0039034C" w:rsidRDefault="0039034C">
                    <w:pPr>
                      <w:ind w:left="-57" w:right="-57" w:firstLine="38"/>
                      <w:jc w:val="center"/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276" w:type="pct"/>
                    <w:vMerge w:val="restart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Centrinė projektų valdymo agentūra</w:t>
                    </w:r>
                  </w:p>
                </w:tc>
                <w:tc>
                  <w:tcPr>
                    <w:tcW w:w="222" w:type="pct"/>
                    <w:vMerge w:val="restart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 w:firstLine="38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-</w:t>
                    </w:r>
                  </w:p>
                </w:tc>
              </w:tr>
              <w:tr w:rsidR="0039034C">
                <w:trPr>
                  <w:trHeight w:val="458"/>
                </w:trPr>
                <w:tc>
                  <w:tcPr>
                    <w:tcW w:w="0" w:type="auto"/>
                    <w:vMerge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262" w:type="pct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65" w:type="pct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177" w:type="pct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462" w:type="pct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580" w:type="pc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R –AEI dalis, palyginti su bendruoju galutiniu kelių ir geležinkelių transporto energijos suvartojimu, procentai</w:t>
                    </w:r>
                  </w:p>
                </w:tc>
                <w:tc>
                  <w:tcPr>
                    <w:tcW w:w="276" w:type="pc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8,04</w:t>
                    </w: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</w:tr>
              <w:tr w:rsidR="0039034C">
                <w:trPr>
                  <w:trHeight w:val="693"/>
                </w:trPr>
                <w:tc>
                  <w:tcPr>
                    <w:tcW w:w="489" w:type="pct"/>
                    <w:vMerge w:val="restart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1.2. Privačių elektromobilių įkrovimo prieigų įrengimas daugiabučių namų teritorijose ar šalia jų </w:t>
                    </w:r>
                  </w:p>
                </w:tc>
                <w:tc>
                  <w:tcPr>
                    <w:tcW w:w="275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I</w:t>
                    </w:r>
                  </w:p>
                </w:tc>
                <w:tc>
                  <w:tcPr>
                    <w:tcW w:w="296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Lietuvos energetikos agentūra</w:t>
                    </w:r>
                  </w:p>
                </w:tc>
                <w:tc>
                  <w:tcPr>
                    <w:tcW w:w="275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proofErr w:type="spellStart"/>
                    <w:r>
                      <w:rPr>
                        <w:sz w:val="16"/>
                        <w:szCs w:val="16"/>
                      </w:rPr>
                      <w:t>Pj</w:t>
                    </w:r>
                    <w:proofErr w:type="spellEnd"/>
                  </w:p>
                </w:tc>
                <w:tc>
                  <w:tcPr>
                    <w:tcW w:w="262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-</w:t>
                    </w:r>
                  </w:p>
                </w:tc>
                <w:tc>
                  <w:tcPr>
                    <w:tcW w:w="411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Taip/Ne (priklausomai nuo jungtinio projekto projektų pareiškėjų tipo)</w:t>
                    </w:r>
                  </w:p>
                </w:tc>
                <w:tc>
                  <w:tcPr>
                    <w:tcW w:w="365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Taip/Ne (priklausomai nuo jungtinio projekto </w:t>
                    </w:r>
                    <w:r>
                      <w:rPr>
                        <w:sz w:val="16"/>
                        <w:szCs w:val="16"/>
                      </w:rPr>
                      <w:t>projektų pareiškėjų tipo)</w:t>
                    </w:r>
                  </w:p>
                </w:tc>
                <w:tc>
                  <w:tcPr>
                    <w:tcW w:w="177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D</w:t>
                    </w:r>
                  </w:p>
                </w:tc>
                <w:tc>
                  <w:tcPr>
                    <w:tcW w:w="411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EGADP – 16 000 </w:t>
                    </w:r>
                  </w:p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Privačios lėšos - 7 263</w:t>
                    </w:r>
                  </w:p>
                  <w:p w:rsidR="0039034C" w:rsidRDefault="0039034C">
                    <w:pPr>
                      <w:ind w:left="-57" w:right="-57" w:firstLine="38"/>
                      <w:jc w:val="center"/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462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EGADP ir privačios lėšos</w:t>
                    </w:r>
                  </w:p>
                </w:tc>
                <w:tc>
                  <w:tcPr>
                    <w:tcW w:w="580" w:type="pc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P – Pradėjusios veikti privačios įkrovimo prieigos, vnt.</w:t>
                    </w:r>
                  </w:p>
                </w:tc>
                <w:tc>
                  <w:tcPr>
                    <w:tcW w:w="276" w:type="pc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12 300</w:t>
                    </w:r>
                  </w:p>
                </w:tc>
                <w:tc>
                  <w:tcPr>
                    <w:tcW w:w="223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2022 m. III </w:t>
                    </w:r>
                    <w:proofErr w:type="spellStart"/>
                    <w:r>
                      <w:rPr>
                        <w:sz w:val="16"/>
                        <w:szCs w:val="16"/>
                      </w:rPr>
                      <w:t>ketv</w:t>
                    </w:r>
                    <w:proofErr w:type="spellEnd"/>
                    <w:r>
                      <w:rPr>
                        <w:sz w:val="16"/>
                        <w:szCs w:val="16"/>
                      </w:rPr>
                      <w:t>.</w:t>
                    </w:r>
                  </w:p>
                </w:tc>
                <w:tc>
                  <w:tcPr>
                    <w:tcW w:w="276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Centrinė projektų valdymo agentūra</w:t>
                    </w:r>
                  </w:p>
                </w:tc>
                <w:tc>
                  <w:tcPr>
                    <w:tcW w:w="222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 w:firstLine="38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-</w:t>
                    </w:r>
                  </w:p>
                </w:tc>
              </w:tr>
              <w:tr w:rsidR="0039034C">
                <w:trPr>
                  <w:trHeight w:val="1470"/>
                </w:trPr>
                <w:tc>
                  <w:tcPr>
                    <w:tcW w:w="0" w:type="auto"/>
                    <w:vMerge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262" w:type="pct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65" w:type="pct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177" w:type="pct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462" w:type="pct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580" w:type="pc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R –</w:t>
                    </w:r>
                    <w:r>
                      <w:rPr>
                        <w:szCs w:val="24"/>
                      </w:rPr>
                      <w:t> </w:t>
                    </w:r>
                    <w:r>
                      <w:rPr>
                        <w:sz w:val="16"/>
                        <w:szCs w:val="16"/>
                      </w:rPr>
                      <w:t xml:space="preserve">AEI dalis, palyginti su </w:t>
                    </w:r>
                    <w:r>
                      <w:rPr>
                        <w:sz w:val="16"/>
                        <w:szCs w:val="16"/>
                      </w:rPr>
                      <w:t>bendruoju galutiniu kelių ir geležinkelių transporto energijos suvartojimu, procentai</w:t>
                    </w:r>
                  </w:p>
                </w:tc>
                <w:tc>
                  <w:tcPr>
                    <w:tcW w:w="276" w:type="pc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8,04</w:t>
                    </w: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</w:tr>
              <w:tr w:rsidR="0039034C">
                <w:trPr>
                  <w:trHeight w:val="1115"/>
                </w:trPr>
                <w:tc>
                  <w:tcPr>
                    <w:tcW w:w="489" w:type="pct"/>
                    <w:vMerge w:val="restart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1.3. Juridinių asmenų privačių elektromobilių įkrovimo prieigų įrengimas </w:t>
                    </w:r>
                  </w:p>
                </w:tc>
                <w:tc>
                  <w:tcPr>
                    <w:tcW w:w="275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I</w:t>
                    </w:r>
                  </w:p>
                </w:tc>
                <w:tc>
                  <w:tcPr>
                    <w:tcW w:w="296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Lietuvos energetikos agentūra</w:t>
                    </w:r>
                  </w:p>
                </w:tc>
                <w:tc>
                  <w:tcPr>
                    <w:tcW w:w="275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proofErr w:type="spellStart"/>
                    <w:r>
                      <w:rPr>
                        <w:sz w:val="16"/>
                        <w:szCs w:val="16"/>
                      </w:rPr>
                      <w:t>Pj</w:t>
                    </w:r>
                    <w:proofErr w:type="spellEnd"/>
                  </w:p>
                </w:tc>
                <w:tc>
                  <w:tcPr>
                    <w:tcW w:w="262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-</w:t>
                    </w:r>
                  </w:p>
                </w:tc>
                <w:tc>
                  <w:tcPr>
                    <w:tcW w:w="411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Taip/Ne (priklausomai nuo jungtinio projekto </w:t>
                    </w:r>
                    <w:r>
                      <w:rPr>
                        <w:sz w:val="16"/>
                        <w:szCs w:val="16"/>
                      </w:rPr>
                      <w:t>projektų pareiškėjų tipo)</w:t>
                    </w:r>
                  </w:p>
                </w:tc>
                <w:tc>
                  <w:tcPr>
                    <w:tcW w:w="365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Taip/Ne (priklausomai nuo jungtinio projekto projektų pareiškėjų tipo)</w:t>
                    </w:r>
                  </w:p>
                </w:tc>
                <w:tc>
                  <w:tcPr>
                    <w:tcW w:w="177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D</w:t>
                    </w:r>
                  </w:p>
                </w:tc>
                <w:tc>
                  <w:tcPr>
                    <w:tcW w:w="411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EGADP – 15 500</w:t>
                    </w:r>
                  </w:p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Privačios lėšos - 20 246</w:t>
                    </w:r>
                  </w:p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VB - 765</w:t>
                    </w:r>
                  </w:p>
                  <w:p w:rsidR="0039034C" w:rsidRDefault="0039034C">
                    <w:pPr>
                      <w:ind w:left="-57" w:right="-57" w:firstLine="38"/>
                      <w:jc w:val="center"/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462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EGADP, privačios ir VB lėšos</w:t>
                    </w:r>
                  </w:p>
                </w:tc>
                <w:tc>
                  <w:tcPr>
                    <w:tcW w:w="580" w:type="pc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P–  Pradėjusios veikti privačios įkrovimo prieigos, vnt.</w:t>
                    </w:r>
                  </w:p>
                </w:tc>
                <w:tc>
                  <w:tcPr>
                    <w:tcW w:w="276" w:type="pc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18 900</w:t>
                    </w:r>
                  </w:p>
                </w:tc>
                <w:tc>
                  <w:tcPr>
                    <w:tcW w:w="223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2022 m. III </w:t>
                    </w:r>
                    <w:proofErr w:type="spellStart"/>
                    <w:r>
                      <w:rPr>
                        <w:sz w:val="16"/>
                        <w:szCs w:val="16"/>
                      </w:rPr>
                      <w:t>ke</w:t>
                    </w:r>
                    <w:r>
                      <w:rPr>
                        <w:sz w:val="16"/>
                        <w:szCs w:val="16"/>
                      </w:rPr>
                      <w:t>tv</w:t>
                    </w:r>
                    <w:proofErr w:type="spellEnd"/>
                    <w:r>
                      <w:rPr>
                        <w:sz w:val="16"/>
                        <w:szCs w:val="16"/>
                      </w:rPr>
                      <w:t>.</w:t>
                    </w:r>
                  </w:p>
                </w:tc>
                <w:tc>
                  <w:tcPr>
                    <w:tcW w:w="276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Centrinė projektų valdymo agentūra“.</w:t>
                    </w:r>
                  </w:p>
                </w:tc>
                <w:tc>
                  <w:tcPr>
                    <w:tcW w:w="222" w:type="pct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 w:firstLine="38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-</w:t>
                    </w:r>
                  </w:p>
                </w:tc>
              </w:tr>
              <w:tr w:rsidR="0039034C">
                <w:trPr>
                  <w:trHeight w:val="1470"/>
                </w:trPr>
                <w:tc>
                  <w:tcPr>
                    <w:tcW w:w="0" w:type="auto"/>
                    <w:vMerge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262" w:type="pct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 w:val="16"/>
                        <w:szCs w:val="16"/>
                        <w:lang w:val="en-US"/>
                      </w:rPr>
                    </w:pPr>
                  </w:p>
                </w:tc>
                <w:tc>
                  <w:tcPr>
                    <w:tcW w:w="365" w:type="pct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177" w:type="pct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411" w:type="pct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462" w:type="pct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580" w:type="pc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R –</w:t>
                    </w:r>
                    <w:r>
                      <w:rPr>
                        <w:szCs w:val="24"/>
                      </w:rPr>
                      <w:t> </w:t>
                    </w:r>
                    <w:r>
                      <w:rPr>
                        <w:sz w:val="16"/>
                        <w:szCs w:val="16"/>
                      </w:rPr>
                      <w:t>AEI dalis, palyginti su bendruoju galutiniu kelių ir geležinkelių transporto energijos suvartojimu, procentai</w:t>
                    </w:r>
                  </w:p>
                </w:tc>
                <w:tc>
                  <w:tcPr>
                    <w:tcW w:w="276" w:type="pc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:rsidR="0039034C" w:rsidRDefault="009B2D61">
                    <w:pPr>
                      <w:ind w:left="-57" w:right="-57"/>
                      <w:jc w:val="center"/>
                      <w:rPr>
                        <w:szCs w:val="24"/>
                        <w:lang w:val="en-US"/>
                      </w:rPr>
                    </w:pPr>
                    <w:r>
                      <w:rPr>
                        <w:sz w:val="16"/>
                        <w:szCs w:val="16"/>
                      </w:rPr>
                      <w:t>8,04</w:t>
                    </w: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 w:rsidR="0039034C" w:rsidRDefault="0039034C">
                    <w:pPr>
                      <w:rPr>
                        <w:szCs w:val="24"/>
                        <w:lang w:val="en-US"/>
                      </w:rPr>
                    </w:pPr>
                  </w:p>
                </w:tc>
              </w:tr>
            </w:tbl>
            <w:p w:rsidR="0039034C" w:rsidRDefault="009B2D61">
              <w:pPr>
                <w:widowControl w:val="0"/>
                <w:ind w:firstLine="720"/>
                <w:jc w:val="both"/>
                <w:rPr>
                  <w:color w:val="000000"/>
                </w:rPr>
              </w:pPr>
            </w:p>
          </w:sdtContent>
        </w:sdt>
        <w:sdt>
          <w:sdtPr>
            <w:alias w:val="3 p."/>
            <w:tag w:val="part_4196f8cc86f241d5990a1d72dd95e1a7"/>
            <w:id w:val="-96411894"/>
            <w:lock w:val="sdtLocked"/>
          </w:sdtPr>
          <w:sdtEndPr/>
          <w:sdtContent>
            <w:p w:rsidR="0039034C" w:rsidRDefault="009B2D61" w:rsidP="009B2D61">
              <w:pPr>
                <w:widowControl w:val="0"/>
                <w:ind w:firstLine="720"/>
                <w:jc w:val="both"/>
              </w:pPr>
              <w:sdt>
                <w:sdtPr>
                  <w:alias w:val="Numeris"/>
                  <w:tag w:val="nr_4196f8cc86f241d5990a1d72dd95e1a7"/>
                  <w:id w:val="454142990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3</w:t>
                  </w:r>
                </w:sdtContent>
              </w:sdt>
              <w:r>
                <w:rPr>
                  <w:color w:val="000000"/>
                </w:rPr>
                <w:t>. Pakeičiu 1 priedą ir jį išdėstau nauja redakcija (pridedama).</w:t>
              </w:r>
            </w:p>
          </w:sdtContent>
        </w:sdt>
        <w:sdt>
          <w:sdtPr>
            <w:alias w:val="signatura"/>
            <w:tag w:val="part_06814d045f1b44779a1a825676d148df"/>
            <w:id w:val="-140964555"/>
            <w:lock w:val="sdtLocked"/>
          </w:sdtPr>
          <w:sdtEndPr/>
          <w:sdtContent>
            <w:p w:rsidR="009B2D61" w:rsidRDefault="009B2D61">
              <w:pPr>
                <w:tabs>
                  <w:tab w:val="left" w:pos="7371"/>
                </w:tabs>
                <w:jc w:val="both"/>
              </w:pPr>
            </w:p>
            <w:p w:rsidR="009B2D61" w:rsidRDefault="009B2D61">
              <w:pPr>
                <w:tabs>
                  <w:tab w:val="left" w:pos="7371"/>
                </w:tabs>
                <w:jc w:val="both"/>
              </w:pPr>
            </w:p>
            <w:p w:rsidR="009B2D61" w:rsidRDefault="009B2D61">
              <w:pPr>
                <w:tabs>
                  <w:tab w:val="left" w:pos="7371"/>
                </w:tabs>
                <w:jc w:val="both"/>
              </w:pPr>
            </w:p>
            <w:p w:rsidR="0039034C" w:rsidRDefault="009B2D61" w:rsidP="009B2D61">
              <w:pPr>
                <w:tabs>
                  <w:tab w:val="left" w:pos="7371"/>
                </w:tabs>
                <w:jc w:val="both"/>
              </w:pPr>
              <w:r>
                <w:t xml:space="preserve">Energetikos ministras 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         Dainius Kreivys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3903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 w:code="9"/>
      <w:pgMar w:top="1701" w:right="567" w:bottom="567" w:left="1134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034C" w:rsidRDefault="009B2D61">
      <w:pPr>
        <w:jc w:val="both"/>
      </w:pPr>
      <w:r>
        <w:separator/>
      </w:r>
    </w:p>
  </w:endnote>
  <w:endnote w:type="continuationSeparator" w:id="0">
    <w:p w:rsidR="0039034C" w:rsidRDefault="009B2D61">
      <w:pPr>
        <w:jc w:val="both"/>
      </w:pPr>
      <w:r>
        <w:continuationSeparator/>
      </w:r>
    </w:p>
  </w:endnote>
  <w:endnote w:type="continuationNotice" w:id="1">
    <w:p w:rsidR="0039034C" w:rsidRDefault="0039034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034C" w:rsidRDefault="009B2D61">
    <w:pPr>
      <w:framePr w:wrap="auto" w:vAnchor="text" w:hAnchor="margin" w:xAlign="center" w:y="1"/>
      <w:tabs>
        <w:tab w:val="center" w:pos="4153"/>
        <w:tab w:val="right" w:pos="8306"/>
      </w:tabs>
      <w:jc w:val="both"/>
    </w:pPr>
    <w:r>
      <w:rPr>
        <w:color w:val="2B579A"/>
        <w:shd w:val="clear" w:color="auto" w:fill="E6E6E6"/>
      </w:rPr>
      <w:fldChar w:fldCharType="begin"/>
    </w:r>
    <w:r>
      <w:instrText xml:space="preserve">PAGE  </w:instrText>
    </w:r>
    <w:r>
      <w:rPr>
        <w:color w:val="2B579A"/>
        <w:shd w:val="clear" w:color="auto" w:fill="E6E6E6"/>
      </w:rPr>
      <w:fldChar w:fldCharType="separate"/>
    </w:r>
    <w:r>
      <w:t>1</w:t>
    </w:r>
    <w:r>
      <w:rPr>
        <w:color w:val="2B579A"/>
        <w:shd w:val="clear" w:color="auto" w:fill="E6E6E6"/>
      </w:rPr>
      <w:fldChar w:fldCharType="end"/>
    </w:r>
  </w:p>
  <w:p w:rsidR="0039034C" w:rsidRDefault="0039034C">
    <w:pPr>
      <w:tabs>
        <w:tab w:val="center" w:pos="4153"/>
        <w:tab w:val="right" w:pos="8306"/>
      </w:tabs>
      <w:jc w:val="both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034C" w:rsidRDefault="0039034C">
    <w:pPr>
      <w:tabs>
        <w:tab w:val="center" w:pos="4153"/>
        <w:tab w:val="right" w:pos="8306"/>
      </w:tabs>
      <w:jc w:val="both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034C" w:rsidRDefault="0039034C">
    <w:pPr>
      <w:tabs>
        <w:tab w:val="center" w:pos="4153"/>
        <w:tab w:val="right" w:pos="8306"/>
      </w:tabs>
      <w:jc w:val="both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034C" w:rsidRDefault="009B2D61">
      <w:pPr>
        <w:jc w:val="both"/>
      </w:pPr>
      <w:r>
        <w:separator/>
      </w:r>
    </w:p>
  </w:footnote>
  <w:footnote w:type="continuationSeparator" w:id="0">
    <w:p w:rsidR="0039034C" w:rsidRDefault="009B2D61">
      <w:pPr>
        <w:jc w:val="both"/>
      </w:pPr>
      <w:r>
        <w:continuationSeparator/>
      </w:r>
    </w:p>
  </w:footnote>
  <w:footnote w:type="continuationNotice" w:id="1">
    <w:p w:rsidR="0039034C" w:rsidRDefault="0039034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034C" w:rsidRDefault="0039034C">
    <w:pPr>
      <w:tabs>
        <w:tab w:val="center" w:pos="4153"/>
        <w:tab w:val="right" w:pos="8306"/>
      </w:tabs>
      <w:jc w:val="both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034C" w:rsidRDefault="009B2D61">
    <w:pPr>
      <w:tabs>
        <w:tab w:val="center" w:pos="4680"/>
        <w:tab w:val="right" w:pos="9360"/>
      </w:tabs>
      <w:jc w:val="center"/>
      <w:rPr>
        <w:sz w:val="22"/>
        <w:szCs w:val="22"/>
        <w:lang w:val="en-US"/>
      </w:rPr>
    </w:pPr>
    <w:r>
      <w:rPr>
        <w:color w:val="2B579A"/>
        <w:szCs w:val="24"/>
        <w:shd w:val="clear" w:color="auto" w:fill="E6E6E6"/>
        <w:lang w:val="en-US"/>
      </w:rPr>
      <w:fldChar w:fldCharType="begin"/>
    </w:r>
    <w:r>
      <w:rPr>
        <w:szCs w:val="24"/>
        <w:lang w:val="en-US"/>
      </w:rPr>
      <w:instrText xml:space="preserve"> PAGE   \* MERGEFORMAT </w:instrText>
    </w:r>
    <w:r>
      <w:rPr>
        <w:color w:val="2B579A"/>
        <w:szCs w:val="24"/>
        <w:shd w:val="clear" w:color="auto" w:fill="E6E6E6"/>
        <w:lang w:val="en-US"/>
      </w:rPr>
      <w:fldChar w:fldCharType="separate"/>
    </w:r>
    <w:r>
      <w:rPr>
        <w:noProof/>
        <w:szCs w:val="24"/>
        <w:lang w:val="en-US"/>
      </w:rPr>
      <w:t>3</w:t>
    </w:r>
    <w:r>
      <w:rPr>
        <w:color w:val="2B579A"/>
        <w:szCs w:val="24"/>
        <w:shd w:val="clear" w:color="auto" w:fill="E6E6E6"/>
        <w:lang w:val="en-US"/>
      </w:rPr>
      <w:fldChar w:fldCharType="end"/>
    </w:r>
  </w:p>
  <w:p w:rsidR="0039034C" w:rsidRDefault="0039034C">
    <w:pPr>
      <w:tabs>
        <w:tab w:val="center" w:pos="4153"/>
        <w:tab w:val="right" w:pos="8306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034C" w:rsidRDefault="0039034C">
    <w:pPr>
      <w:tabs>
        <w:tab w:val="center" w:pos="4680"/>
        <w:tab w:val="right" w:pos="9360"/>
      </w:tabs>
      <w:rPr>
        <w:sz w:val="22"/>
        <w:szCs w:val="22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79C7"/>
    <w:rsid w:val="000279C7"/>
    <w:rsid w:val="0039034C"/>
    <w:rsid w:val="009B2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1DA62CB"/>
  <w15:docId w15:val="{C01F78FF-9B0A-4A29-B2D4-CE16D03CA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B2D6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66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4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2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07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9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7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0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15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35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37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66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77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67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886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75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55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15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06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162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64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215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58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22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28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932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81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598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43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12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9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37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41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63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16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35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484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68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587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03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881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229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262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73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95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096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1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96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64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50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75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96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9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2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9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4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78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027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15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05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53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8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022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407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89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13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35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81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41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51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105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35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152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62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55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151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870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74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86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61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15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073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001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56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77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425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53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358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323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58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91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39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097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50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63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827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86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54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452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73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045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70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21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66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245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3523C6A-D056-41D7-B130-5FAE9D8A41B6}"/>
      </w:docPartPr>
      <w:docPartBody>
        <w:p w:rsidR="00000000" w:rsidRDefault="001862EB">
          <w:r w:rsidRPr="00A061FC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62EB"/>
    <w:rsid w:val="00186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862E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f18e2da8b1e4ad3b2d7090a6f5d54bb" PartId="b520aede04e84a909703d53bf5b02ffa">
    <Part Type="preambule" DocPartId="c4579b58520646b0934037ed75bde4e1" PartId="078dc16c31964eea94d396ffef5eb2fb"/>
    <Part Type="punktas" Nr="1" Abbr="1 p." DocPartId="970fd9fa11b943468f3fe6cc69b22f56" PartId="7ebf829c31a84b0abaeb0085f6f0f276">
      <Part Type="citata" DocPartId="e44735874ce74757aee69e5e40834aa4" PartId="de9f1ae60cf145b19aee2a2b736ab189">
        <Part Type="skyrius" Nr="1" Title="PLĖTROS PROGRAMOS PAŽANGOS PRIEMONĖS SIEKIAMI REZULTATAI" DocPartId="508ba75c3a90478397430b55d8d74d11" PartId="b08506088a14473cac44fddd325ea8c5">
          <Part Type="pastaba" DocPartId="86595b9f1d244728843da3507e766560" PartId="da9db6f783f445508885f4fcc3daaa90">
            <Part Type="punktas" Nr="1" Abbr="1 p." DocPartId="4568e475a37946a194ef3e87cb8d8b9e" PartId="9869cd5129104c03bd79ae73ba46544f"/>
            <Part Type="punktas" Nr="2" Abbr="2 p." DocPartId="1baa139b441b41fd9bf2cff167c88c57" PartId="4ddb6abb67c2459590f8756549e52617"/>
          </Part>
        </Part>
      </Part>
    </Part>
    <Part Type="punktas" Nr="2" Abbr="2 p." DocPartId="c72056020fc84c4a8fbf8a190d2ece85" PartId="3d4a08db7f2f452ea532065e92d5bb83"/>
    <Part Type="punktas" Nr="3" Abbr="3 p." DocPartId="4628b12f8acf466d9c40f7cdfe2c2bae" PartId="4196f8cc86f241d5990a1d72dd95e1a7"/>
    <Part Type="signatura" DocPartId="fadbfe32b2584e64b927741b402150c3" PartId="06814d045f1b44779a1a825676d148d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4AFC9D-8430-4708-B44F-4F33D57760C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1BC38D7-74A3-46B5-A98B-320C8CFBFF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750</Words>
  <Characters>5003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Aurimas Salapėta</dc:creator>
  <cp:lastModifiedBy>TAMALIŪNIENĖ Vilija</cp:lastModifiedBy>
  <cp:revision>3</cp:revision>
  <cp:lastPrinted>2016-09-07T03:41:00Z</cp:lastPrinted>
  <dcterms:created xsi:type="dcterms:W3CDTF">2023-08-30T06:05:00Z</dcterms:created>
  <dcterms:modified xsi:type="dcterms:W3CDTF">2023-08-30T06:42:00Z</dcterms:modified>
</cp:coreProperties>
</file>