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a306cceb865e4367ad961f07b800ad86"/>
        <w:id w:val="-423341628"/>
        <w:lock w:val="sdtLocked"/>
      </w:sdtPr>
      <w:sdtEndPr/>
      <w:sdtContent>
        <w:p w14:paraId="5E3B864F" w14:textId="00C14094" w:rsidR="000E43D9" w:rsidRDefault="0008332D" w:rsidP="004D6AAA">
          <w:pPr>
            <w:tabs>
              <w:tab w:val="center" w:pos="4153"/>
              <w:tab w:val="right" w:pos="8306"/>
            </w:tabs>
            <w:jc w:val="center"/>
            <w:rPr>
              <w:caps/>
              <w:sz w:val="22"/>
            </w:rPr>
          </w:pPr>
          <w:r>
            <w:rPr>
              <w:caps/>
              <w:noProof/>
              <w:lang w:val="en-US"/>
            </w:rPr>
            <w:drawing>
              <wp:inline distT="0" distB="0" distL="0" distR="0" wp14:anchorId="51E32A0F" wp14:editId="12D167E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C9C8042" w14:textId="77777777" w:rsidR="000E43D9" w:rsidRDefault="000E43D9">
          <w:pPr>
            <w:jc w:val="center"/>
            <w:rPr>
              <w:caps/>
              <w:sz w:val="12"/>
              <w:szCs w:val="12"/>
            </w:rPr>
          </w:pPr>
        </w:p>
        <w:p w14:paraId="0AF12B9D" w14:textId="77777777" w:rsidR="000E43D9" w:rsidRDefault="0008332D">
          <w:pPr>
            <w:jc w:val="center"/>
            <w:rPr>
              <w:b/>
              <w:bCs/>
              <w:caps/>
            </w:rPr>
          </w:pPr>
          <w:r>
            <w:rPr>
              <w:b/>
              <w:bCs/>
              <w:caps/>
            </w:rPr>
            <w:t>LIETUVOS RESPUBLIKOS</w:t>
          </w:r>
        </w:p>
        <w:p w14:paraId="6122CC06" w14:textId="77777777" w:rsidR="000E43D9" w:rsidRDefault="0008332D">
          <w:pPr>
            <w:jc w:val="center"/>
            <w:rPr>
              <w:b/>
              <w:caps/>
            </w:rPr>
          </w:pPr>
          <w:r>
            <w:rPr>
              <w:b/>
              <w:caps/>
            </w:rPr>
            <w:t>LIETUVOS BANKO ĮSTATYMO NR. I-678 42, 43</w:t>
          </w:r>
          <w:r>
            <w:rPr>
              <w:b/>
              <w:caps/>
              <w:vertAlign w:val="superscript"/>
            </w:rPr>
            <w:t>3</w:t>
          </w:r>
          <w:r>
            <w:rPr>
              <w:b/>
              <w:caps/>
            </w:rPr>
            <w:t>, 47</w:t>
          </w:r>
          <w:r>
            <w:rPr>
              <w:b/>
              <w:caps/>
              <w:vertAlign w:val="superscript"/>
            </w:rPr>
            <w:t>4</w:t>
          </w:r>
          <w:r>
            <w:rPr>
              <w:b/>
              <w:caps/>
            </w:rPr>
            <w:t xml:space="preserve"> STRAIPSNIŲ IR 3 PRIEDO PAKEITIMO</w:t>
          </w:r>
        </w:p>
        <w:p w14:paraId="0EF9DF8B" w14:textId="77777777" w:rsidR="000E43D9" w:rsidRDefault="0008332D">
          <w:pPr>
            <w:jc w:val="center"/>
            <w:rPr>
              <w:caps/>
            </w:rPr>
          </w:pPr>
          <w:r>
            <w:rPr>
              <w:b/>
              <w:caps/>
            </w:rPr>
            <w:t>ĮSTATYMAS</w:t>
          </w:r>
        </w:p>
        <w:p w14:paraId="23019769" w14:textId="77777777" w:rsidR="000E43D9" w:rsidRDefault="000E43D9">
          <w:pPr>
            <w:jc w:val="center"/>
            <w:rPr>
              <w:b/>
              <w:caps/>
            </w:rPr>
          </w:pPr>
        </w:p>
        <w:p w14:paraId="0F1A6EAA" w14:textId="09776F4D" w:rsidR="000E43D9" w:rsidRDefault="0008332D">
          <w:pPr>
            <w:jc w:val="center"/>
            <w:rPr>
              <w:szCs w:val="24"/>
            </w:rPr>
          </w:pPr>
          <w:r>
            <w:rPr>
              <w:szCs w:val="24"/>
              <w:lang w:val="en-US"/>
            </w:rPr>
            <w:t>2026</w:t>
          </w:r>
          <w:r>
            <w:rPr>
              <w:szCs w:val="24"/>
            </w:rPr>
            <w:t xml:space="preserve"> m. </w:t>
          </w:r>
          <w:proofErr w:type="spellStart"/>
          <w:r>
            <w:rPr>
              <w:szCs w:val="24"/>
              <w:lang w:val="en-US"/>
            </w:rPr>
            <w:t>balandžio</w:t>
          </w:r>
          <w:proofErr w:type="spellEnd"/>
          <w:r>
            <w:rPr>
              <w:szCs w:val="24"/>
            </w:rPr>
            <w:t xml:space="preserve"> </w:t>
          </w:r>
          <w:r>
            <w:rPr>
              <w:szCs w:val="24"/>
              <w:lang w:val="en-US"/>
            </w:rPr>
            <w:t>23</w:t>
          </w:r>
          <w:r>
            <w:rPr>
              <w:szCs w:val="24"/>
            </w:rPr>
            <w:t xml:space="preserve"> d. Nr. </w:t>
          </w:r>
          <w:r>
            <w:rPr>
              <w:szCs w:val="24"/>
              <w:lang w:val="en-US"/>
            </w:rPr>
            <w:t>XV-845</w:t>
          </w:r>
        </w:p>
        <w:p w14:paraId="0414293B" w14:textId="77777777" w:rsidR="000E43D9" w:rsidRDefault="0008332D">
          <w:pPr>
            <w:jc w:val="center"/>
            <w:rPr>
              <w:szCs w:val="24"/>
            </w:rPr>
          </w:pPr>
          <w:r>
            <w:rPr>
              <w:szCs w:val="24"/>
            </w:rPr>
            <w:t>Vilnius</w:t>
          </w:r>
        </w:p>
        <w:p w14:paraId="147E7C20" w14:textId="77777777" w:rsidR="000E43D9" w:rsidRDefault="000E43D9">
          <w:pPr>
            <w:jc w:val="center"/>
            <w:rPr>
              <w:sz w:val="22"/>
            </w:rPr>
          </w:pPr>
        </w:p>
        <w:p w14:paraId="536C9A3C" w14:textId="77777777" w:rsidR="000E43D9" w:rsidRDefault="000E43D9">
          <w:pPr>
            <w:spacing w:line="360" w:lineRule="auto"/>
            <w:ind w:firstLine="720"/>
            <w:jc w:val="both"/>
            <w:rPr>
              <w:sz w:val="16"/>
              <w:szCs w:val="16"/>
            </w:rPr>
          </w:pPr>
        </w:p>
        <w:p w14:paraId="0865DBFF" w14:textId="77777777" w:rsidR="000E43D9" w:rsidRDefault="000E43D9">
          <w:pPr>
            <w:spacing w:line="360" w:lineRule="auto"/>
            <w:ind w:firstLine="720"/>
            <w:jc w:val="both"/>
            <w:sectPr w:rsidR="000E43D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788D0073" w14:textId="77777777" w:rsidR="000E43D9" w:rsidRDefault="000E43D9">
          <w:pPr>
            <w:tabs>
              <w:tab w:val="center" w:pos="4153"/>
              <w:tab w:val="right" w:pos="8306"/>
            </w:tabs>
            <w:rPr>
              <w:rFonts w:ascii="TimesLT" w:hAnsi="TimesLT"/>
              <w:lang w:val="en-US"/>
            </w:rPr>
          </w:pPr>
        </w:p>
        <w:sdt>
          <w:sdtPr>
            <w:alias w:val="1 str."/>
            <w:tag w:val="part_5b57b9ba5ac5458285552fb80758a70f"/>
            <w:id w:val="1297490612"/>
            <w:lock w:val="sdtLocked"/>
          </w:sdtPr>
          <w:sdtEndPr/>
          <w:sdtContent>
            <w:p w14:paraId="46B58434" w14:textId="77777777" w:rsidR="000E43D9" w:rsidRDefault="000A37F9">
              <w:pPr>
                <w:widowControl w:val="0"/>
                <w:spacing w:line="400" w:lineRule="atLeast"/>
                <w:ind w:firstLine="720"/>
                <w:jc w:val="both"/>
                <w:rPr>
                  <w:b/>
                  <w:szCs w:val="24"/>
                  <w:lang w:eastAsia="lt-LT"/>
                </w:rPr>
              </w:pPr>
              <w:sdt>
                <w:sdtPr>
                  <w:alias w:val="Numeris"/>
                  <w:tag w:val="nr_5b57b9ba5ac5458285552fb80758a70f"/>
                  <w:id w:val="-573201648"/>
                  <w:lock w:val="sdtLocked"/>
                </w:sdtPr>
                <w:sdtEndPr/>
                <w:sdtContent>
                  <w:r w:rsidR="0008332D">
                    <w:rPr>
                      <w:b/>
                      <w:szCs w:val="24"/>
                      <w:lang w:eastAsia="lt-LT"/>
                    </w:rPr>
                    <w:t>1</w:t>
                  </w:r>
                </w:sdtContent>
              </w:sdt>
              <w:r w:rsidR="0008332D">
                <w:rPr>
                  <w:b/>
                  <w:szCs w:val="24"/>
                  <w:lang w:eastAsia="lt-LT"/>
                </w:rPr>
                <w:t xml:space="preserve"> straipsnis. </w:t>
              </w:r>
              <w:sdt>
                <w:sdtPr>
                  <w:alias w:val="Pavadinimas"/>
                  <w:tag w:val="title_5b57b9ba5ac5458285552fb80758a70f"/>
                  <w:id w:val="160445658"/>
                  <w:lock w:val="sdtLocked"/>
                </w:sdtPr>
                <w:sdtEndPr/>
                <w:sdtContent>
                  <w:r w:rsidR="0008332D">
                    <w:rPr>
                      <w:b/>
                      <w:szCs w:val="24"/>
                      <w:lang w:eastAsia="lt-LT"/>
                    </w:rPr>
                    <w:t>42 straipsnio pakeitimas</w:t>
                  </w:r>
                </w:sdtContent>
              </w:sdt>
            </w:p>
            <w:sdt>
              <w:sdtPr>
                <w:alias w:val="1 str. 1 d."/>
                <w:tag w:val="part_8cb5ef7e9e72444e8ad4782924bb8ca1"/>
                <w:id w:val="1365018158"/>
                <w:lock w:val="sdtLocked"/>
              </w:sdtPr>
              <w:sdtEndPr/>
              <w:sdtContent>
                <w:p w14:paraId="3C9D8C11" w14:textId="77777777" w:rsidR="000E43D9" w:rsidRDefault="000A37F9">
                  <w:pPr>
                    <w:widowControl w:val="0"/>
                    <w:spacing w:line="400" w:lineRule="atLeast"/>
                    <w:ind w:firstLine="720"/>
                    <w:jc w:val="both"/>
                    <w:rPr>
                      <w:bCs/>
                      <w:szCs w:val="24"/>
                      <w:lang w:eastAsia="lt-LT"/>
                    </w:rPr>
                  </w:pPr>
                  <w:sdt>
                    <w:sdtPr>
                      <w:alias w:val="Numeris"/>
                      <w:tag w:val="nr_8cb5ef7e9e72444e8ad4782924bb8ca1"/>
                      <w:id w:val="-426973472"/>
                      <w:lock w:val="sdtLocked"/>
                    </w:sdtPr>
                    <w:sdtEndPr/>
                    <w:sdtContent>
                      <w:r w:rsidR="0008332D">
                        <w:rPr>
                          <w:bCs/>
                          <w:szCs w:val="24"/>
                          <w:lang w:eastAsia="lt-LT"/>
                        </w:rPr>
                        <w:t>1</w:t>
                      </w:r>
                    </w:sdtContent>
                  </w:sdt>
                  <w:r w:rsidR="0008332D">
                    <w:rPr>
                      <w:bCs/>
                      <w:szCs w:val="24"/>
                      <w:lang w:eastAsia="lt-LT"/>
                    </w:rPr>
                    <w:t>. Pakeisti 42 straipsnio 2 dalies 10 punktą ir jį išdėstyti taip:</w:t>
                  </w:r>
                </w:p>
                <w:sdt>
                  <w:sdtPr>
                    <w:alias w:val="citata"/>
                    <w:tag w:val="part_04c7d63866034eb2bb4f24bbfcd61618"/>
                    <w:id w:val="-1308470469"/>
                    <w:lock w:val="sdtLocked"/>
                  </w:sdtPr>
                  <w:sdtEndPr/>
                  <w:sdtContent>
                    <w:sdt>
                      <w:sdtPr>
                        <w:alias w:val="10 p."/>
                        <w:tag w:val="part_dac4881f76cd4f2da132da8486ed568d"/>
                        <w:id w:val="615721459"/>
                        <w:lock w:val="sdtLocked"/>
                      </w:sdtPr>
                      <w:sdtEndPr/>
                      <w:sdtContent>
                        <w:p w14:paraId="03134577" w14:textId="77777777" w:rsidR="000E43D9" w:rsidRDefault="0008332D">
                          <w:pPr>
                            <w:widowControl w:val="0"/>
                            <w:spacing w:line="400" w:lineRule="atLeast"/>
                            <w:ind w:firstLine="720"/>
                            <w:jc w:val="both"/>
                            <w:rPr>
                              <w:bCs/>
                              <w:szCs w:val="24"/>
                              <w:lang w:eastAsia="lt-LT"/>
                            </w:rPr>
                          </w:pPr>
                          <w:r>
                            <w:rPr>
                              <w:bCs/>
                              <w:szCs w:val="24"/>
                              <w:lang w:eastAsia="lt-LT"/>
                            </w:rPr>
                            <w:t>„</w:t>
                          </w:r>
                          <w:sdt>
                            <w:sdtPr>
                              <w:alias w:val="Numeris"/>
                              <w:tag w:val="nr_dac4881f76cd4f2da132da8486ed568d"/>
                              <w:id w:val="-2051451201"/>
                              <w:lock w:val="sdtLocked"/>
                            </w:sdtPr>
                            <w:sdtEndPr/>
                            <w:sdtContent>
                              <w:r>
                                <w:rPr>
                                  <w:bCs/>
                                  <w:szCs w:val="24"/>
                                  <w:lang w:eastAsia="lt-LT"/>
                                </w:rPr>
                                <w:t>10</w:t>
                              </w:r>
                            </w:sdtContent>
                          </w:sdt>
                          <w:r>
                            <w:rPr>
                              <w:bCs/>
                              <w:szCs w:val="24"/>
                              <w:lang w:eastAsia="lt-LT"/>
                            </w:rPr>
                            <w:t xml:space="preserve">) atlieka Reglamento </w:t>
                          </w:r>
                          <w:hyperlink r:id="rId14" w:tgtFrame="_blank" w:history="1">
                            <w:r>
                              <w:rPr>
                                <w:bCs/>
                                <w:color w:val="0000FF" w:themeColor="hyperlink"/>
                                <w:szCs w:val="24"/>
                                <w:u w:val="single"/>
                                <w:lang w:eastAsia="lt-LT"/>
                              </w:rPr>
                              <w:t>(EB) Nr. 1060/2009</w:t>
                            </w:r>
                          </w:hyperlink>
                          <w:r>
                            <w:rPr>
                              <w:bCs/>
                              <w:szCs w:val="24"/>
                              <w:lang w:eastAsia="lt-LT"/>
                            </w:rPr>
                            <w:t xml:space="preserve">, 2012 m. liepos 4 d. Europos Parlamento ir Tarybos reglamento </w:t>
                          </w:r>
                          <w:hyperlink r:id="rId15" w:tgtFrame="_blank" w:history="1">
                            <w:r>
                              <w:rPr>
                                <w:bCs/>
                                <w:color w:val="0000FF" w:themeColor="hyperlink"/>
                                <w:szCs w:val="24"/>
                                <w:u w:val="single"/>
                                <w:lang w:eastAsia="lt-LT"/>
                              </w:rPr>
                              <w:t>(ES) Nr. 648/2012</w:t>
                            </w:r>
                          </w:hyperlink>
                          <w:r>
                            <w:rPr>
                              <w:bCs/>
                              <w:szCs w:val="24"/>
                              <w:lang w:eastAsia="lt-LT"/>
                            </w:rPr>
                            <w:t xml:space="preserve"> dėl ne biržos išvestinių finansinių priemonių, pagrindinių sandorio šalių ir sandorių duomenų saugyklų su visais pakeitimais, Reglamento </w:t>
                          </w:r>
                          <w:hyperlink r:id="rId16" w:tgtFrame="_blank" w:history="1">
                            <w:r>
                              <w:rPr>
                                <w:bCs/>
                                <w:color w:val="0000FF" w:themeColor="hyperlink"/>
                                <w:szCs w:val="24"/>
                                <w:u w:val="single"/>
                                <w:lang w:eastAsia="lt-LT"/>
                              </w:rPr>
                              <w:t>(ES) Nr. 1286/2014</w:t>
                            </w:r>
                          </w:hyperlink>
                          <w:r>
                            <w:rPr>
                              <w:bCs/>
                              <w:szCs w:val="24"/>
                              <w:lang w:eastAsia="lt-LT"/>
                            </w:rPr>
                            <w:t xml:space="preserve">, Reglamento </w:t>
                          </w:r>
                          <w:hyperlink r:id="rId17" w:tgtFrame="_blank" w:history="1">
                            <w:r>
                              <w:rPr>
                                <w:bCs/>
                                <w:color w:val="0000FF" w:themeColor="hyperlink"/>
                                <w:szCs w:val="24"/>
                                <w:u w:val="single"/>
                                <w:lang w:eastAsia="lt-LT"/>
                              </w:rPr>
                              <w:t>(ES) 2017/1131</w:t>
                            </w:r>
                          </w:hyperlink>
                          <w:r>
                            <w:rPr>
                              <w:bCs/>
                              <w:szCs w:val="24"/>
                              <w:lang w:eastAsia="lt-LT"/>
                            </w:rPr>
                            <w:t xml:space="preserve">, Reglamento </w:t>
                          </w:r>
                          <w:hyperlink r:id="rId18" w:tgtFrame="_blank" w:history="1">
                            <w:r>
                              <w:rPr>
                                <w:bCs/>
                                <w:color w:val="0000FF" w:themeColor="hyperlink"/>
                                <w:szCs w:val="24"/>
                                <w:u w:val="single"/>
                                <w:lang w:eastAsia="lt-LT"/>
                              </w:rPr>
                              <w:t>(ES) 2017/2394</w:t>
                            </w:r>
                          </w:hyperlink>
                          <w:r>
                            <w:rPr>
                              <w:bCs/>
                              <w:szCs w:val="24"/>
                              <w:lang w:eastAsia="lt-LT"/>
                            </w:rPr>
                            <w:t xml:space="preserve">, Reglamento </w:t>
                          </w:r>
                          <w:hyperlink r:id="rId19" w:tgtFrame="_blank" w:history="1">
                            <w:r>
                              <w:rPr>
                                <w:bCs/>
                                <w:color w:val="0000FF" w:themeColor="hyperlink"/>
                                <w:szCs w:val="24"/>
                                <w:u w:val="single"/>
                                <w:lang w:eastAsia="lt-LT"/>
                              </w:rPr>
                              <w:t>(ES) 2019/1238</w:t>
                            </w:r>
                          </w:hyperlink>
                          <w:r>
                            <w:rPr>
                              <w:bCs/>
                              <w:szCs w:val="24"/>
                              <w:lang w:eastAsia="lt-LT"/>
                            </w:rPr>
                            <w:t xml:space="preserve">, Reglamento </w:t>
                          </w:r>
                          <w:hyperlink r:id="rId20" w:tgtFrame="_blank" w:history="1">
                            <w:r>
                              <w:rPr>
                                <w:bCs/>
                                <w:color w:val="0000FF" w:themeColor="hyperlink"/>
                                <w:szCs w:val="24"/>
                                <w:u w:val="single"/>
                                <w:lang w:eastAsia="lt-LT"/>
                              </w:rPr>
                              <w:t>(ES) 2024/3005</w:t>
                            </w:r>
                          </w:hyperlink>
                          <w:r>
                            <w:rPr>
                              <w:bCs/>
                              <w:szCs w:val="24"/>
                              <w:lang w:eastAsia="lt-LT"/>
                            </w:rPr>
                            <w:t xml:space="preserve"> kompetentingai institucijai priskirtas funkcijas, kiek tai susiję su Lietuvos banko kompetencija;“.</w:t>
                          </w:r>
                        </w:p>
                      </w:sdtContent>
                    </w:sdt>
                  </w:sdtContent>
                </w:sdt>
              </w:sdtContent>
            </w:sdt>
            <w:sdt>
              <w:sdtPr>
                <w:alias w:val="1 str. 2 d."/>
                <w:tag w:val="part_0ffe8b2477d4485e98d97ec3d5224724"/>
                <w:id w:val="593132198"/>
                <w:lock w:val="sdtLocked"/>
              </w:sdtPr>
              <w:sdtEndPr/>
              <w:sdtContent>
                <w:p w14:paraId="155C9F2E" w14:textId="77777777" w:rsidR="000E43D9" w:rsidRDefault="000A37F9">
                  <w:pPr>
                    <w:widowControl w:val="0"/>
                    <w:spacing w:line="400" w:lineRule="atLeast"/>
                    <w:ind w:firstLine="720"/>
                    <w:jc w:val="both"/>
                    <w:rPr>
                      <w:bCs/>
                      <w:szCs w:val="24"/>
                      <w:lang w:eastAsia="lt-LT"/>
                    </w:rPr>
                  </w:pPr>
                  <w:sdt>
                    <w:sdtPr>
                      <w:alias w:val="Numeris"/>
                      <w:tag w:val="nr_0ffe8b2477d4485e98d97ec3d5224724"/>
                      <w:id w:val="-152381563"/>
                      <w:lock w:val="sdtLocked"/>
                    </w:sdtPr>
                    <w:sdtEndPr/>
                    <w:sdtContent>
                      <w:r w:rsidR="0008332D">
                        <w:rPr>
                          <w:bCs/>
                          <w:szCs w:val="24"/>
                          <w:lang w:eastAsia="lt-LT"/>
                        </w:rPr>
                        <w:t>2</w:t>
                      </w:r>
                    </w:sdtContent>
                  </w:sdt>
                  <w:r w:rsidR="0008332D">
                    <w:rPr>
                      <w:bCs/>
                      <w:szCs w:val="24"/>
                      <w:lang w:eastAsia="lt-LT"/>
                    </w:rPr>
                    <w:t>. Papildyti 42 straipsnį 14 dalimi:</w:t>
                  </w:r>
                </w:p>
                <w:sdt>
                  <w:sdtPr>
                    <w:alias w:val="citata"/>
                    <w:tag w:val="part_a0310d9c1d8a42698deb4bc6ca159346"/>
                    <w:id w:val="939105881"/>
                    <w:lock w:val="sdtLocked"/>
                  </w:sdtPr>
                  <w:sdtEndPr/>
                  <w:sdtContent>
                    <w:sdt>
                      <w:sdtPr>
                        <w:alias w:val="14 d."/>
                        <w:tag w:val="part_9d96253f5f284815bfcdd0ac4e757cc2"/>
                        <w:id w:val="1334343028"/>
                        <w:lock w:val="sdtLocked"/>
                      </w:sdtPr>
                      <w:sdtEndPr/>
                      <w:sdtContent>
                        <w:p w14:paraId="1D535CFD" w14:textId="77777777" w:rsidR="000E43D9" w:rsidRDefault="0008332D">
                          <w:pPr>
                            <w:widowControl w:val="0"/>
                            <w:spacing w:line="400" w:lineRule="atLeast"/>
                            <w:ind w:firstLine="720"/>
                            <w:jc w:val="both"/>
                            <w:rPr>
                              <w:bCs/>
                              <w:szCs w:val="24"/>
                              <w:lang w:eastAsia="lt-LT"/>
                            </w:rPr>
                          </w:pPr>
                          <w:r>
                            <w:rPr>
                              <w:bCs/>
                              <w:szCs w:val="24"/>
                              <w:lang w:eastAsia="lt-LT"/>
                            </w:rPr>
                            <w:t>„</w:t>
                          </w:r>
                          <w:sdt>
                            <w:sdtPr>
                              <w:alias w:val="Numeris"/>
                              <w:tag w:val="nr_9d96253f5f284815bfcdd0ac4e757cc2"/>
                              <w:id w:val="2036377312"/>
                              <w:lock w:val="sdtLocked"/>
                            </w:sdtPr>
                            <w:sdtEndPr/>
                            <w:sdtContent>
                              <w:r>
                                <w:rPr>
                                  <w:bCs/>
                                  <w:szCs w:val="24"/>
                                  <w:lang w:eastAsia="lt-LT"/>
                                </w:rPr>
                                <w:t>14</w:t>
                              </w:r>
                            </w:sdtContent>
                          </w:sdt>
                          <w:r>
                            <w:rPr>
                              <w:bCs/>
                              <w:szCs w:val="24"/>
                              <w:lang w:eastAsia="lt-LT"/>
                            </w:rPr>
                            <w:t xml:space="preserve">. Lietuvos bankas užtikrina, kad prižiūrimų finansų rinkų dalyvių pateikta informacija, nurodyta Reglamento </w:t>
                          </w:r>
                          <w:hyperlink r:id="rId21" w:tgtFrame="_blank" w:history="1">
                            <w:r>
                              <w:rPr>
                                <w:bCs/>
                                <w:color w:val="0000FF" w:themeColor="hyperlink"/>
                                <w:szCs w:val="24"/>
                                <w:u w:val="single"/>
                                <w:lang w:eastAsia="lt-LT"/>
                              </w:rPr>
                              <w:t>(ES) 2019/2088</w:t>
                            </w:r>
                          </w:hyperlink>
                          <w:r>
                            <w:rPr>
                              <w:bCs/>
                              <w:szCs w:val="24"/>
                              <w:lang w:eastAsia="lt-LT"/>
                            </w:rPr>
                            <w:t xml:space="preserve"> 3 straipsnyje, 4 straipsnio 1, 3, 4 ir 5 dalyse, 5 straipsnio 1 dalyje ir 10 straipsnio 1 dalyje, būtų prieinama Europos bendrame prieigos punkte, kaip jis apibrėžiamas Vertybinių popierių įstatyme.“</w:t>
                          </w:r>
                        </w:p>
                      </w:sdtContent>
                    </w:sdt>
                  </w:sdtContent>
                </w:sdt>
              </w:sdtContent>
            </w:sdt>
            <w:sdt>
              <w:sdtPr>
                <w:alias w:val="1 str. 3 d."/>
                <w:tag w:val="part_774d56ab87ef4e3d88603b5a788de75d"/>
                <w:id w:val="424772955"/>
                <w:lock w:val="sdtLocked"/>
              </w:sdtPr>
              <w:sdtEndPr/>
              <w:sdtContent>
                <w:p w14:paraId="22232603" w14:textId="77777777" w:rsidR="000E43D9" w:rsidRDefault="000A37F9">
                  <w:pPr>
                    <w:widowControl w:val="0"/>
                    <w:spacing w:line="400" w:lineRule="atLeast"/>
                    <w:ind w:firstLine="720"/>
                    <w:jc w:val="both"/>
                    <w:rPr>
                      <w:bCs/>
                      <w:szCs w:val="24"/>
                      <w:lang w:eastAsia="lt-LT"/>
                    </w:rPr>
                  </w:pPr>
                  <w:sdt>
                    <w:sdtPr>
                      <w:alias w:val="Numeris"/>
                      <w:tag w:val="nr_774d56ab87ef4e3d88603b5a788de75d"/>
                      <w:id w:val="-1849475256"/>
                      <w:lock w:val="sdtLocked"/>
                    </w:sdtPr>
                    <w:sdtEndPr/>
                    <w:sdtContent>
                      <w:r w:rsidR="0008332D">
                        <w:rPr>
                          <w:bCs/>
                          <w:szCs w:val="24"/>
                          <w:lang w:eastAsia="lt-LT"/>
                        </w:rPr>
                        <w:t>3</w:t>
                      </w:r>
                    </w:sdtContent>
                  </w:sdt>
                  <w:r w:rsidR="0008332D">
                    <w:rPr>
                      <w:bCs/>
                      <w:szCs w:val="24"/>
                      <w:lang w:eastAsia="lt-LT"/>
                    </w:rPr>
                    <w:t>. Papildyti 42 straipsnį 15 dalimi:</w:t>
                  </w:r>
                </w:p>
                <w:sdt>
                  <w:sdtPr>
                    <w:alias w:val="citata"/>
                    <w:tag w:val="part_041d10a631bf4885969829d915a90703"/>
                    <w:id w:val="137389786"/>
                    <w:lock w:val="sdtLocked"/>
                  </w:sdtPr>
                  <w:sdtEndPr/>
                  <w:sdtContent>
                    <w:sdt>
                      <w:sdtPr>
                        <w:alias w:val="15 d."/>
                        <w:tag w:val="part_2c118485891c485184c6ed986334ad46"/>
                        <w:id w:val="533163572"/>
                        <w:lock w:val="sdtLocked"/>
                      </w:sdtPr>
                      <w:sdtEndPr/>
                      <w:sdtContent>
                        <w:p w14:paraId="3975FB3C" w14:textId="77777777" w:rsidR="000E43D9" w:rsidRDefault="0008332D">
                          <w:pPr>
                            <w:widowControl w:val="0"/>
                            <w:spacing w:line="400" w:lineRule="atLeast"/>
                            <w:ind w:firstLine="720"/>
                            <w:jc w:val="both"/>
                            <w:rPr>
                              <w:szCs w:val="24"/>
                              <w:lang w:eastAsia="lt-LT"/>
                            </w:rPr>
                          </w:pPr>
                          <w:r>
                            <w:rPr>
                              <w:bCs/>
                              <w:szCs w:val="24"/>
                              <w:lang w:eastAsia="lt-LT"/>
                            </w:rPr>
                            <w:t>„</w:t>
                          </w:r>
                          <w:sdt>
                            <w:sdtPr>
                              <w:alias w:val="Numeris"/>
                              <w:tag w:val="nr_2c118485891c485184c6ed986334ad46"/>
                              <w:id w:val="-306322947"/>
                              <w:lock w:val="sdtLocked"/>
                            </w:sdtPr>
                            <w:sdtEndPr/>
                            <w:sdtContent>
                              <w:r>
                                <w:rPr>
                                  <w:szCs w:val="24"/>
                                  <w:lang w:eastAsia="lt-LT"/>
                                </w:rPr>
                                <w:t>15</w:t>
                              </w:r>
                            </w:sdtContent>
                          </w:sdt>
                          <w:r>
                            <w:rPr>
                              <w:szCs w:val="24"/>
                              <w:lang w:eastAsia="lt-LT"/>
                            </w:rPr>
                            <w:t xml:space="preserve">. Lietuvos bankas užtikrina, kad prižiūrimų finansų rinkų dalyvių, išskyrus nurodytus Vertybinių popierių įstatymo 23 straipsnio 6 dalyje, savanoriškai pateikta informacija, vadovaujantis Reglamento </w:t>
                          </w:r>
                          <w:hyperlink r:id="rId22" w:tgtFrame="_blank" w:history="1">
                            <w:r>
                              <w:rPr>
                                <w:color w:val="0000FF" w:themeColor="hyperlink"/>
                                <w:szCs w:val="24"/>
                                <w:u w:val="single"/>
                                <w:lang w:eastAsia="lt-LT"/>
                              </w:rPr>
                              <w:t>(ES) 2023/2859</w:t>
                            </w:r>
                          </w:hyperlink>
                          <w:r>
                            <w:rPr>
                              <w:szCs w:val="24"/>
                              <w:lang w:eastAsia="lt-LT"/>
                            </w:rPr>
                            <w:t xml:space="preserve"> 3 straipsniu, būtų prieinama Europos bendrame prieigos punkte, kaip jis apibrėžiamas Vertybinių popierių įstatyme.“</w:t>
                          </w:r>
                        </w:p>
                        <w:p w14:paraId="7E3404D6" w14:textId="77777777" w:rsidR="000E43D9" w:rsidRDefault="000A37F9">
                          <w:pPr>
                            <w:widowControl w:val="0"/>
                            <w:spacing w:line="400" w:lineRule="atLeast"/>
                            <w:ind w:firstLine="720"/>
                            <w:jc w:val="both"/>
                            <w:rPr>
                              <w:b/>
                              <w:szCs w:val="24"/>
                              <w:lang w:eastAsia="lt-LT"/>
                            </w:rPr>
                          </w:pPr>
                        </w:p>
                      </w:sdtContent>
                    </w:sdt>
                  </w:sdtContent>
                </w:sdt>
              </w:sdtContent>
            </w:sdt>
          </w:sdtContent>
        </w:sdt>
        <w:sdt>
          <w:sdtPr>
            <w:alias w:val="2 str."/>
            <w:tag w:val="part_6c3274dfd8fb456faf978da0b8ca4a1f"/>
            <w:id w:val="2077246261"/>
            <w:lock w:val="sdtLocked"/>
          </w:sdtPr>
          <w:sdtEndPr/>
          <w:sdtContent>
            <w:p w14:paraId="2CAA6FFE" w14:textId="77777777" w:rsidR="000E43D9" w:rsidRDefault="000A37F9">
              <w:pPr>
                <w:widowControl w:val="0"/>
                <w:spacing w:line="400" w:lineRule="atLeast"/>
                <w:ind w:firstLine="720"/>
                <w:jc w:val="both"/>
                <w:rPr>
                  <w:b/>
                  <w:szCs w:val="24"/>
                  <w:lang w:eastAsia="lt-LT"/>
                </w:rPr>
              </w:pPr>
              <w:sdt>
                <w:sdtPr>
                  <w:alias w:val="Numeris"/>
                  <w:tag w:val="nr_6c3274dfd8fb456faf978da0b8ca4a1f"/>
                  <w:id w:val="-1568788353"/>
                  <w:lock w:val="sdtLocked"/>
                </w:sdtPr>
                <w:sdtEndPr/>
                <w:sdtContent>
                  <w:r w:rsidR="0008332D">
                    <w:rPr>
                      <w:b/>
                      <w:szCs w:val="24"/>
                      <w:lang w:eastAsia="lt-LT"/>
                    </w:rPr>
                    <w:t>2</w:t>
                  </w:r>
                </w:sdtContent>
              </w:sdt>
              <w:r w:rsidR="0008332D">
                <w:rPr>
                  <w:b/>
                  <w:szCs w:val="24"/>
                  <w:lang w:eastAsia="lt-LT"/>
                </w:rPr>
                <w:t xml:space="preserve"> straipsnis. </w:t>
              </w:r>
              <w:sdt>
                <w:sdtPr>
                  <w:alias w:val="Pavadinimas"/>
                  <w:tag w:val="title_6c3274dfd8fb456faf978da0b8ca4a1f"/>
                  <w:id w:val="-1186140854"/>
                  <w:lock w:val="sdtLocked"/>
                </w:sdtPr>
                <w:sdtEndPr/>
                <w:sdtContent>
                  <w:r w:rsidR="0008332D">
                    <w:rPr>
                      <w:b/>
                      <w:szCs w:val="24"/>
                      <w:lang w:eastAsia="lt-LT"/>
                    </w:rPr>
                    <w:t>43</w:t>
                  </w:r>
                  <w:r w:rsidR="0008332D">
                    <w:rPr>
                      <w:b/>
                      <w:szCs w:val="24"/>
                      <w:vertAlign w:val="superscript"/>
                      <w:lang w:eastAsia="lt-LT"/>
                    </w:rPr>
                    <w:t>3</w:t>
                  </w:r>
                  <w:r w:rsidR="0008332D">
                    <w:rPr>
                      <w:b/>
                      <w:szCs w:val="24"/>
                      <w:lang w:eastAsia="lt-LT"/>
                    </w:rPr>
                    <w:t xml:space="preserve"> straipsnio pakeitimas</w:t>
                  </w:r>
                </w:sdtContent>
              </w:sdt>
            </w:p>
            <w:sdt>
              <w:sdtPr>
                <w:alias w:val="2 str. 1 d."/>
                <w:tag w:val="part_e7479194a63a477193ebdc533f40f9e6"/>
                <w:id w:val="1037012363"/>
                <w:lock w:val="sdtLocked"/>
              </w:sdtPr>
              <w:sdtEndPr/>
              <w:sdtContent>
                <w:p w14:paraId="21972CA1" w14:textId="77777777" w:rsidR="000E43D9" w:rsidRDefault="0008332D">
                  <w:pPr>
                    <w:widowControl w:val="0"/>
                    <w:spacing w:line="400" w:lineRule="atLeast"/>
                    <w:ind w:firstLine="720"/>
                    <w:jc w:val="both"/>
                    <w:rPr>
                      <w:bCs/>
                      <w:szCs w:val="24"/>
                      <w:lang w:eastAsia="lt-LT"/>
                    </w:rPr>
                  </w:pPr>
                  <w:r>
                    <w:rPr>
                      <w:bCs/>
                      <w:szCs w:val="24"/>
                      <w:lang w:eastAsia="lt-LT"/>
                    </w:rPr>
                    <w:t>Papildyti 43</w:t>
                  </w:r>
                  <w:r>
                    <w:rPr>
                      <w:bCs/>
                      <w:szCs w:val="24"/>
                      <w:vertAlign w:val="superscript"/>
                      <w:lang w:eastAsia="lt-LT"/>
                    </w:rPr>
                    <w:t>3</w:t>
                  </w:r>
                  <w:r>
                    <w:rPr>
                      <w:bCs/>
                      <w:szCs w:val="24"/>
                      <w:lang w:eastAsia="lt-LT"/>
                    </w:rPr>
                    <w:t xml:space="preserve"> straipsnį 18 dalimi:</w:t>
                  </w:r>
                </w:p>
                <w:sdt>
                  <w:sdtPr>
                    <w:alias w:val="citata"/>
                    <w:tag w:val="part_9ee63d3dfbbc4948a19a47bb2318f1be"/>
                    <w:id w:val="1766655093"/>
                    <w:lock w:val="sdtLocked"/>
                  </w:sdtPr>
                  <w:sdtEndPr/>
                  <w:sdtContent>
                    <w:sdt>
                      <w:sdtPr>
                        <w:alias w:val="18 d."/>
                        <w:tag w:val="part_e3586088572c4cebbc6e80da288e1201"/>
                        <w:id w:val="-1644891407"/>
                        <w:lock w:val="sdtLocked"/>
                      </w:sdtPr>
                      <w:sdtEndPr/>
                      <w:sdtContent>
                        <w:p w14:paraId="3F97EFA9" w14:textId="77777777" w:rsidR="000E43D9" w:rsidRDefault="0008332D">
                          <w:pPr>
                            <w:widowControl w:val="0"/>
                            <w:spacing w:line="400" w:lineRule="atLeast"/>
                            <w:ind w:firstLine="720"/>
                            <w:jc w:val="both"/>
                            <w:rPr>
                              <w:bCs/>
                              <w:szCs w:val="24"/>
                              <w:lang w:eastAsia="lt-LT"/>
                            </w:rPr>
                          </w:pPr>
                          <w:r>
                            <w:rPr>
                              <w:bCs/>
                              <w:szCs w:val="24"/>
                              <w:lang w:eastAsia="lt-LT"/>
                            </w:rPr>
                            <w:t>„</w:t>
                          </w:r>
                          <w:sdt>
                            <w:sdtPr>
                              <w:alias w:val="Numeris"/>
                              <w:tag w:val="nr_e3586088572c4cebbc6e80da288e1201"/>
                              <w:id w:val="-1742709908"/>
                              <w:lock w:val="sdtLocked"/>
                            </w:sdtPr>
                            <w:sdtEndPr/>
                            <w:sdtContent>
                              <w:r>
                                <w:rPr>
                                  <w:szCs w:val="24"/>
                                  <w:lang w:eastAsia="lt-LT"/>
                                </w:rPr>
                                <w:t>18</w:t>
                              </w:r>
                            </w:sdtContent>
                          </w:sdt>
                          <w:r>
                            <w:rPr>
                              <w:szCs w:val="24"/>
                              <w:lang w:eastAsia="lt-LT"/>
                            </w:rPr>
                            <w:t>. Lietuvos bankas užtikrina, kad pagal šio straipsnio 15 dalį paskelbta informacija apie pritaikytas poveikio priemones būtų prieinama Europos bendrame prieigos punkte, kaip jis apibrėžiamas Vertybinių popierių įstatyme.“</w:t>
                          </w:r>
                        </w:p>
                        <w:p w14:paraId="42D1F1B3" w14:textId="77777777" w:rsidR="000E43D9" w:rsidRDefault="000A37F9">
                          <w:pPr>
                            <w:widowControl w:val="0"/>
                            <w:spacing w:line="400" w:lineRule="atLeast"/>
                            <w:ind w:firstLine="720"/>
                            <w:jc w:val="both"/>
                            <w:rPr>
                              <w:bCs/>
                              <w:szCs w:val="24"/>
                              <w:lang w:eastAsia="lt-LT"/>
                            </w:rPr>
                          </w:pPr>
                        </w:p>
                      </w:sdtContent>
                    </w:sdt>
                  </w:sdtContent>
                </w:sdt>
              </w:sdtContent>
            </w:sdt>
          </w:sdtContent>
        </w:sdt>
        <w:sdt>
          <w:sdtPr>
            <w:alias w:val="3 str."/>
            <w:tag w:val="part_02c99e8a67914d699266c76689fafed7"/>
            <w:id w:val="-614127981"/>
            <w:lock w:val="sdtLocked"/>
          </w:sdtPr>
          <w:sdtEndPr/>
          <w:sdtContent>
            <w:p w14:paraId="0B322890" w14:textId="77777777" w:rsidR="000E43D9" w:rsidRDefault="000A37F9">
              <w:pPr>
                <w:widowControl w:val="0"/>
                <w:spacing w:line="400" w:lineRule="atLeast"/>
                <w:ind w:firstLine="720"/>
                <w:jc w:val="both"/>
                <w:rPr>
                  <w:b/>
                  <w:szCs w:val="24"/>
                  <w:lang w:eastAsia="lt-LT"/>
                </w:rPr>
              </w:pPr>
              <w:sdt>
                <w:sdtPr>
                  <w:alias w:val="Numeris"/>
                  <w:tag w:val="nr_02c99e8a67914d699266c76689fafed7"/>
                  <w:id w:val="-1432972667"/>
                  <w:lock w:val="sdtLocked"/>
                </w:sdtPr>
                <w:sdtEndPr/>
                <w:sdtContent>
                  <w:r w:rsidR="0008332D">
                    <w:rPr>
                      <w:b/>
                      <w:szCs w:val="24"/>
                      <w:lang w:eastAsia="lt-LT"/>
                    </w:rPr>
                    <w:t>3</w:t>
                  </w:r>
                </w:sdtContent>
              </w:sdt>
              <w:r w:rsidR="0008332D">
                <w:rPr>
                  <w:b/>
                  <w:szCs w:val="24"/>
                  <w:lang w:eastAsia="lt-LT"/>
                </w:rPr>
                <w:t xml:space="preserve"> straipsnis. </w:t>
              </w:r>
              <w:sdt>
                <w:sdtPr>
                  <w:alias w:val="Pavadinimas"/>
                  <w:tag w:val="title_02c99e8a67914d699266c76689fafed7"/>
                  <w:id w:val="1322160055"/>
                  <w:lock w:val="sdtLocked"/>
                </w:sdtPr>
                <w:sdtEndPr/>
                <w:sdtContent>
                  <w:r w:rsidR="0008332D">
                    <w:rPr>
                      <w:b/>
                      <w:szCs w:val="24"/>
                      <w:lang w:eastAsia="lt-LT"/>
                    </w:rPr>
                    <w:t>47</w:t>
                  </w:r>
                  <w:r w:rsidR="0008332D">
                    <w:rPr>
                      <w:b/>
                      <w:szCs w:val="24"/>
                      <w:vertAlign w:val="superscript"/>
                      <w:lang w:eastAsia="lt-LT"/>
                    </w:rPr>
                    <w:t>4</w:t>
                  </w:r>
                  <w:r w:rsidR="0008332D">
                    <w:rPr>
                      <w:b/>
                      <w:szCs w:val="24"/>
                      <w:lang w:eastAsia="lt-LT"/>
                    </w:rPr>
                    <w:t xml:space="preserve"> straipsnio pakeitimas</w:t>
                  </w:r>
                </w:sdtContent>
              </w:sdt>
            </w:p>
            <w:sdt>
              <w:sdtPr>
                <w:alias w:val="3 str. 1 d."/>
                <w:tag w:val="part_52a25c2e633e4f00b76ace30cdda372b"/>
                <w:id w:val="-1486083362"/>
                <w:lock w:val="sdtLocked"/>
              </w:sdtPr>
              <w:sdtEndPr/>
              <w:sdtContent>
                <w:p w14:paraId="1E4AC932" w14:textId="77777777" w:rsidR="000E43D9" w:rsidRDefault="0008332D">
                  <w:pPr>
                    <w:widowControl w:val="0"/>
                    <w:spacing w:line="400" w:lineRule="atLeast"/>
                    <w:ind w:firstLine="720"/>
                    <w:jc w:val="both"/>
                    <w:rPr>
                      <w:bCs/>
                      <w:szCs w:val="24"/>
                      <w:lang w:eastAsia="lt-LT"/>
                    </w:rPr>
                  </w:pPr>
                  <w:r>
                    <w:rPr>
                      <w:bCs/>
                      <w:szCs w:val="24"/>
                      <w:lang w:eastAsia="lt-LT"/>
                    </w:rPr>
                    <w:t>Pakeisti 47</w:t>
                  </w:r>
                  <w:r>
                    <w:rPr>
                      <w:bCs/>
                      <w:szCs w:val="24"/>
                      <w:vertAlign w:val="superscript"/>
                      <w:lang w:eastAsia="lt-LT"/>
                    </w:rPr>
                    <w:t>4</w:t>
                  </w:r>
                  <w:r>
                    <w:rPr>
                      <w:bCs/>
                      <w:szCs w:val="24"/>
                      <w:lang w:eastAsia="lt-LT"/>
                    </w:rPr>
                    <w:t xml:space="preserve"> straipsnį ir jį išdėstyti taip:</w:t>
                  </w:r>
                </w:p>
                <w:sdt>
                  <w:sdtPr>
                    <w:alias w:val="citata"/>
                    <w:tag w:val="part_ce33340a4a91494b8388fa424cbb5e63"/>
                    <w:id w:val="658807078"/>
                    <w:lock w:val="sdtLocked"/>
                  </w:sdtPr>
                  <w:sdtEndPr/>
                  <w:sdtContent>
                    <w:sdt>
                      <w:sdtPr>
                        <w:alias w:val="47-4 str."/>
                        <w:tag w:val="part_33d67958ef7943149f82b70827be59f9"/>
                        <w:id w:val="-1339312789"/>
                        <w:lock w:val="sdtLocked"/>
                      </w:sdtPr>
                      <w:sdtEndPr/>
                      <w:sdtContent>
                        <w:p w14:paraId="36155570" w14:textId="77777777" w:rsidR="000E43D9" w:rsidRDefault="0008332D">
                          <w:pPr>
                            <w:widowControl w:val="0"/>
                            <w:spacing w:line="400" w:lineRule="atLeast"/>
                            <w:ind w:left="2478" w:hanging="1758"/>
                            <w:jc w:val="both"/>
                            <w:rPr>
                              <w:bCs/>
                              <w:szCs w:val="24"/>
                              <w:lang w:eastAsia="lt-LT"/>
                            </w:rPr>
                          </w:pPr>
                          <w:r>
                            <w:rPr>
                              <w:bCs/>
                              <w:szCs w:val="24"/>
                              <w:lang w:eastAsia="lt-LT"/>
                            </w:rPr>
                            <w:t>„</w:t>
                          </w:r>
                          <w:sdt>
                            <w:sdtPr>
                              <w:alias w:val="Numeris"/>
                              <w:tag w:val="nr_33d67958ef7943149f82b70827be59f9"/>
                              <w:id w:val="-920563707"/>
                              <w:lock w:val="sdtLocked"/>
                            </w:sdtPr>
                            <w:sdtEndPr/>
                            <w:sdtContent>
                              <w:r>
                                <w:rPr>
                                  <w:b/>
                                  <w:szCs w:val="24"/>
                                  <w:lang w:eastAsia="lt-LT"/>
                                </w:rPr>
                                <w:t>47</w:t>
                              </w:r>
                              <w:r>
                                <w:rPr>
                                  <w:b/>
                                  <w:szCs w:val="24"/>
                                  <w:vertAlign w:val="superscript"/>
                                  <w:lang w:eastAsia="lt-LT"/>
                                </w:rPr>
                                <w:t>4</w:t>
                              </w:r>
                            </w:sdtContent>
                          </w:sdt>
                          <w:r>
                            <w:rPr>
                              <w:b/>
                              <w:szCs w:val="24"/>
                              <w:lang w:eastAsia="lt-LT"/>
                            </w:rPr>
                            <w:t xml:space="preserve"> straipsnis.</w:t>
                          </w:r>
                          <w:r>
                            <w:rPr>
                              <w:bCs/>
                              <w:szCs w:val="24"/>
                              <w:lang w:eastAsia="lt-LT"/>
                            </w:rPr>
                            <w:t xml:space="preserve"> </w:t>
                          </w:r>
                          <w:sdt>
                            <w:sdtPr>
                              <w:alias w:val="Pavadinimas"/>
                              <w:tag w:val="title_33d67958ef7943149f82b70827be59f9"/>
                              <w:id w:val="691347709"/>
                              <w:lock w:val="sdtLocked"/>
                            </w:sdtPr>
                            <w:sdtEndPr/>
                            <w:sdtContent>
                              <w:r>
                                <w:rPr>
                                  <w:b/>
                                  <w:szCs w:val="24"/>
                                  <w:lang w:eastAsia="lt-LT"/>
                                </w:rPr>
                                <w:t xml:space="preserve">Bendradarbiavimas su kitomis institucijomis </w:t>
                              </w:r>
                              <w:proofErr w:type="spellStart"/>
                              <w:r>
                                <w:rPr>
                                  <w:b/>
                                  <w:szCs w:val="24"/>
                                  <w:lang w:eastAsia="lt-LT"/>
                                </w:rPr>
                                <w:t>makroprudencinės</w:t>
                              </w:r>
                              <w:proofErr w:type="spellEnd"/>
                              <w:r>
                                <w:rPr>
                                  <w:b/>
                                  <w:szCs w:val="24"/>
                                  <w:lang w:eastAsia="lt-LT"/>
                                </w:rPr>
                                <w:t xml:space="preserve"> politikos srityje</w:t>
                              </w:r>
                              <w:r>
                                <w:rPr>
                                  <w:bCs/>
                                  <w:szCs w:val="24"/>
                                  <w:lang w:eastAsia="lt-LT"/>
                                </w:rPr>
                                <w:t xml:space="preserve"> </w:t>
                              </w:r>
                            </w:sdtContent>
                          </w:sdt>
                        </w:p>
                        <w:sdt>
                          <w:sdtPr>
                            <w:alias w:val="47-4 str. 1 d."/>
                            <w:tag w:val="part_ec4b0f27323f4b4499e8633834a9433e"/>
                            <w:id w:val="1867168467"/>
                            <w:lock w:val="sdtLocked"/>
                          </w:sdtPr>
                          <w:sdtEndPr/>
                          <w:sdtContent>
                            <w:p w14:paraId="6B7B6E18" w14:textId="77777777" w:rsidR="000E43D9" w:rsidRDefault="000A37F9">
                              <w:pPr>
                                <w:widowControl w:val="0"/>
                                <w:spacing w:line="400" w:lineRule="atLeast"/>
                                <w:ind w:firstLine="720"/>
                                <w:jc w:val="both"/>
                                <w:rPr>
                                  <w:bCs/>
                                  <w:szCs w:val="24"/>
                                  <w:lang w:eastAsia="lt-LT"/>
                                </w:rPr>
                              </w:pPr>
                              <w:sdt>
                                <w:sdtPr>
                                  <w:alias w:val="Numeris"/>
                                  <w:tag w:val="nr_ec4b0f27323f4b4499e8633834a9433e"/>
                                  <w:id w:val="-651596087"/>
                                  <w:lock w:val="sdtLocked"/>
                                </w:sdtPr>
                                <w:sdtEndPr/>
                                <w:sdtContent>
                                  <w:r w:rsidR="0008332D">
                                    <w:rPr>
                                      <w:bCs/>
                                      <w:szCs w:val="24"/>
                                      <w:lang w:eastAsia="lt-LT"/>
                                    </w:rPr>
                                    <w:t>1</w:t>
                                  </w:r>
                                </w:sdtContent>
                              </w:sdt>
                              <w:r w:rsidR="0008332D">
                                <w:rPr>
                                  <w:bCs/>
                                  <w:szCs w:val="24"/>
                                  <w:lang w:eastAsia="lt-LT"/>
                                </w:rPr>
                                <w:t xml:space="preserve">. Vykdydamas </w:t>
                              </w:r>
                              <w:proofErr w:type="spellStart"/>
                              <w:r w:rsidR="0008332D">
                                <w:rPr>
                                  <w:bCs/>
                                  <w:szCs w:val="24"/>
                                  <w:lang w:eastAsia="lt-LT"/>
                                </w:rPr>
                                <w:t>makroprudencinę</w:t>
                              </w:r>
                              <w:proofErr w:type="spellEnd"/>
                              <w:r w:rsidR="0008332D">
                                <w:rPr>
                                  <w:bCs/>
                                  <w:szCs w:val="24"/>
                                  <w:lang w:eastAsia="lt-LT"/>
                                </w:rPr>
                                <w:t xml:space="preserve"> politiką ir prieš priimdamas sprendimus dėl </w:t>
                              </w:r>
                              <w:proofErr w:type="spellStart"/>
                              <w:r w:rsidR="0008332D">
                                <w:rPr>
                                  <w:bCs/>
                                  <w:szCs w:val="24"/>
                                  <w:lang w:eastAsia="lt-LT"/>
                                </w:rPr>
                                <w:t>makroprudencinės</w:t>
                              </w:r>
                              <w:proofErr w:type="spellEnd"/>
                              <w:r w:rsidR="0008332D">
                                <w:rPr>
                                  <w:bCs/>
                                  <w:szCs w:val="24"/>
                                  <w:lang w:eastAsia="lt-LT"/>
                                </w:rPr>
                                <w:t xml:space="preserve"> politikos priemonių taikymo, Lietuvos bankas turi teisę konsultuotis su Lietuvos Respublikos finansų ministerija, nepažeisdamas atitinkamų jos įgaliojimų ir savo nepriklausomumo.</w:t>
                              </w:r>
                            </w:p>
                          </w:sdtContent>
                        </w:sdt>
                        <w:sdt>
                          <w:sdtPr>
                            <w:alias w:val="47-4 str. 2 d."/>
                            <w:tag w:val="part_75eeaa1825d449af9bf7a68a074a9037"/>
                            <w:id w:val="265657991"/>
                            <w:lock w:val="sdtLocked"/>
                          </w:sdtPr>
                          <w:sdtEndPr/>
                          <w:sdtContent>
                            <w:p w14:paraId="793B88B3" w14:textId="77777777" w:rsidR="000E43D9" w:rsidRDefault="000A37F9">
                              <w:pPr>
                                <w:widowControl w:val="0"/>
                                <w:spacing w:line="400" w:lineRule="atLeast"/>
                                <w:ind w:firstLine="720"/>
                                <w:jc w:val="both"/>
                                <w:rPr>
                                  <w:bCs/>
                                  <w:szCs w:val="24"/>
                                  <w:lang w:eastAsia="lt-LT"/>
                                </w:rPr>
                              </w:pPr>
                              <w:sdt>
                                <w:sdtPr>
                                  <w:alias w:val="Numeris"/>
                                  <w:tag w:val="nr_75eeaa1825d449af9bf7a68a074a9037"/>
                                  <w:id w:val="-1909830495"/>
                                  <w:lock w:val="sdtLocked"/>
                                </w:sdtPr>
                                <w:sdtEndPr/>
                                <w:sdtContent>
                                  <w:r w:rsidR="0008332D">
                                    <w:rPr>
                                      <w:bCs/>
                                      <w:szCs w:val="24"/>
                                      <w:lang w:eastAsia="lt-LT"/>
                                    </w:rPr>
                                    <w:t>2</w:t>
                                  </w:r>
                                </w:sdtContent>
                              </w:sdt>
                              <w:r w:rsidR="0008332D">
                                <w:rPr>
                                  <w:bCs/>
                                  <w:szCs w:val="24"/>
                                  <w:lang w:eastAsia="lt-LT"/>
                                </w:rPr>
                                <w:t xml:space="preserve">. Lietuvos bankas bendradarbiauja, keičiasi informacija ir turi teisę sudaryti sutartis su Europos centriniu banku, Europos sisteminės rizikos valdyba, kitų valstybių </w:t>
                              </w:r>
                              <w:proofErr w:type="spellStart"/>
                              <w:r w:rsidR="0008332D">
                                <w:rPr>
                                  <w:bCs/>
                                  <w:szCs w:val="24"/>
                                  <w:lang w:eastAsia="lt-LT"/>
                                </w:rPr>
                                <w:t>makroprudencinę</w:t>
                              </w:r>
                              <w:proofErr w:type="spellEnd"/>
                              <w:r w:rsidR="0008332D">
                                <w:rPr>
                                  <w:bCs/>
                                  <w:szCs w:val="24"/>
                                  <w:lang w:eastAsia="lt-LT"/>
                                </w:rPr>
                                <w:t xml:space="preserve"> politiką vykdančiomis institucijomis ir finansų rinkos priežiūros institucijomis, kitomis Lietuvos Respublikos, užsienio valstybių, Europos Sąjungos ir (ar) tarptautinėmis institucijomis. Lietuvos bankas Europos Sąjungos teisės aktuose nustatyta tvarka informuoja Europos sisteminės rizikos valdybą apie savo sprendimus taikyti </w:t>
                              </w:r>
                              <w:proofErr w:type="spellStart"/>
                              <w:r w:rsidR="0008332D">
                                <w:rPr>
                                  <w:bCs/>
                                  <w:szCs w:val="24"/>
                                  <w:lang w:eastAsia="lt-LT"/>
                                </w:rPr>
                                <w:t>makroprudencinės</w:t>
                              </w:r>
                              <w:proofErr w:type="spellEnd"/>
                              <w:r w:rsidR="0008332D">
                                <w:rPr>
                                  <w:bCs/>
                                  <w:szCs w:val="24"/>
                                  <w:lang w:eastAsia="lt-LT"/>
                                </w:rPr>
                                <w:t xml:space="preserve"> politikos priemones ir kitus veiksmus, kurių buvo imtasi sprendžiant klausimus dėl sisteminės rizikos valstybės mastu.</w:t>
                              </w:r>
                            </w:p>
                          </w:sdtContent>
                        </w:sdt>
                        <w:sdt>
                          <w:sdtPr>
                            <w:alias w:val="47-4 str. 3 d."/>
                            <w:tag w:val="part_77ef1a89f8f14e2e8fb0f2daace472dc"/>
                            <w:id w:val="-1377929478"/>
                            <w:lock w:val="sdtLocked"/>
                          </w:sdtPr>
                          <w:sdtEndPr/>
                          <w:sdtContent>
                            <w:p w14:paraId="7BF83023" w14:textId="77777777" w:rsidR="000E43D9" w:rsidRDefault="000A37F9">
                              <w:pPr>
                                <w:widowControl w:val="0"/>
                                <w:spacing w:line="400" w:lineRule="atLeast"/>
                                <w:ind w:firstLine="720"/>
                                <w:jc w:val="both"/>
                                <w:rPr>
                                  <w:bCs/>
                                  <w:szCs w:val="24"/>
                                  <w:lang w:eastAsia="lt-LT"/>
                                </w:rPr>
                              </w:pPr>
                              <w:sdt>
                                <w:sdtPr>
                                  <w:alias w:val="Numeris"/>
                                  <w:tag w:val="nr_77ef1a89f8f14e2e8fb0f2daace472dc"/>
                                  <w:id w:val="-59482316"/>
                                  <w:lock w:val="sdtLocked"/>
                                </w:sdtPr>
                                <w:sdtEndPr/>
                                <w:sdtContent>
                                  <w:r w:rsidR="0008332D">
                                    <w:rPr>
                                      <w:bCs/>
                                      <w:szCs w:val="24"/>
                                      <w:lang w:eastAsia="lt-LT"/>
                                    </w:rPr>
                                    <w:t>3</w:t>
                                  </w:r>
                                </w:sdtContent>
                              </w:sdt>
                              <w:r w:rsidR="0008332D">
                                <w:rPr>
                                  <w:bCs/>
                                  <w:szCs w:val="24"/>
                                  <w:lang w:eastAsia="lt-LT"/>
                                </w:rPr>
                                <w:t>. Lietuvos bankas užtikrina, kad informacija, susijusi su pasaulinės sisteminės svarbos įstaigomis ir kitomis sisteminės svarbos įstaigomis, būtų prieinama Europos bendrame prieigos punkte, kaip jis apibrėžiamas Vertybinių popierių įstatyme.“</w:t>
                              </w:r>
                            </w:p>
                            <w:p w14:paraId="7B5BAB51" w14:textId="77777777" w:rsidR="000E43D9" w:rsidRDefault="000A37F9">
                              <w:pPr>
                                <w:widowControl w:val="0"/>
                                <w:spacing w:line="400" w:lineRule="atLeast"/>
                                <w:ind w:firstLine="720"/>
                                <w:jc w:val="both"/>
                                <w:rPr>
                                  <w:b/>
                                  <w:bCs/>
                                  <w:kern w:val="2"/>
                                  <w:szCs w:val="24"/>
                                </w:rPr>
                              </w:pPr>
                            </w:p>
                          </w:sdtContent>
                        </w:sdt>
                      </w:sdtContent>
                    </w:sdt>
                  </w:sdtContent>
                </w:sdt>
              </w:sdtContent>
            </w:sdt>
          </w:sdtContent>
        </w:sdt>
        <w:sdt>
          <w:sdtPr>
            <w:alias w:val="4 str."/>
            <w:tag w:val="part_556ef486d3da4130a52d1bb6c08f074e"/>
            <w:id w:val="-1070264111"/>
            <w:lock w:val="sdtLocked"/>
          </w:sdtPr>
          <w:sdtEndPr/>
          <w:sdtContent>
            <w:p w14:paraId="06C84554" w14:textId="77777777" w:rsidR="000E43D9" w:rsidRDefault="000A37F9">
              <w:pPr>
                <w:widowControl w:val="0"/>
                <w:spacing w:line="400" w:lineRule="atLeast"/>
                <w:ind w:firstLine="720"/>
                <w:jc w:val="both"/>
                <w:rPr>
                  <w:b/>
                  <w:bCs/>
                  <w:kern w:val="2"/>
                  <w:szCs w:val="24"/>
                </w:rPr>
              </w:pPr>
              <w:sdt>
                <w:sdtPr>
                  <w:alias w:val="Numeris"/>
                  <w:tag w:val="nr_556ef486d3da4130a52d1bb6c08f074e"/>
                  <w:id w:val="815914491"/>
                  <w:lock w:val="sdtLocked"/>
                </w:sdtPr>
                <w:sdtEndPr/>
                <w:sdtContent>
                  <w:r w:rsidR="0008332D">
                    <w:rPr>
                      <w:b/>
                      <w:bCs/>
                      <w:kern w:val="2"/>
                      <w:szCs w:val="24"/>
                    </w:rPr>
                    <w:t>4</w:t>
                  </w:r>
                </w:sdtContent>
              </w:sdt>
              <w:r w:rsidR="0008332D">
                <w:rPr>
                  <w:b/>
                  <w:bCs/>
                  <w:kern w:val="2"/>
                  <w:szCs w:val="24"/>
                </w:rPr>
                <w:t xml:space="preserve"> straipsnis. </w:t>
              </w:r>
              <w:sdt>
                <w:sdtPr>
                  <w:alias w:val="Pavadinimas"/>
                  <w:tag w:val="title_556ef486d3da4130a52d1bb6c08f074e"/>
                  <w:id w:val="1320076209"/>
                  <w:lock w:val="sdtLocked"/>
                </w:sdtPr>
                <w:sdtEndPr/>
                <w:sdtContent>
                  <w:r w:rsidR="0008332D">
                    <w:rPr>
                      <w:b/>
                      <w:bCs/>
                      <w:kern w:val="2"/>
                      <w:szCs w:val="24"/>
                    </w:rPr>
                    <w:t>Įstatymo 3 priedo pakeitimas</w:t>
                  </w:r>
                </w:sdtContent>
              </w:sdt>
            </w:p>
            <w:sdt>
              <w:sdtPr>
                <w:alias w:val="4 str. 1 d."/>
                <w:tag w:val="part_879f3029bd57477cb0f22355bfc947a2"/>
                <w:id w:val="-704336010"/>
                <w:lock w:val="sdtLocked"/>
              </w:sdtPr>
              <w:sdtEndPr/>
              <w:sdtContent>
                <w:p w14:paraId="4C186794" w14:textId="77777777" w:rsidR="000E43D9" w:rsidRDefault="000A37F9">
                  <w:pPr>
                    <w:widowControl w:val="0"/>
                    <w:spacing w:line="400" w:lineRule="atLeast"/>
                    <w:ind w:firstLine="720"/>
                    <w:jc w:val="both"/>
                    <w:rPr>
                      <w:b/>
                      <w:bCs/>
                      <w:kern w:val="2"/>
                      <w:szCs w:val="24"/>
                    </w:rPr>
                  </w:pPr>
                  <w:sdt>
                    <w:sdtPr>
                      <w:alias w:val="Numeris"/>
                      <w:tag w:val="nr_879f3029bd57477cb0f22355bfc947a2"/>
                      <w:id w:val="-1162938209"/>
                      <w:lock w:val="sdtLocked"/>
                    </w:sdtPr>
                    <w:sdtEndPr/>
                    <w:sdtContent>
                      <w:r w:rsidR="0008332D">
                        <w:rPr>
                          <w:kern w:val="2"/>
                          <w:szCs w:val="24"/>
                        </w:rPr>
                        <w:t>1</w:t>
                      </w:r>
                    </w:sdtContent>
                  </w:sdt>
                  <w:r w:rsidR="0008332D">
                    <w:rPr>
                      <w:kern w:val="2"/>
                      <w:szCs w:val="24"/>
                    </w:rPr>
                    <w:t>. Pakeisti Įstatymo 3 priedo 8 punktą ir jį išdėstyti taip:</w:t>
                  </w:r>
                </w:p>
                <w:sdt>
                  <w:sdtPr>
                    <w:alias w:val="citata"/>
                    <w:tag w:val="part_8ffb6994d56e42c98db53ee743496b91"/>
                    <w:id w:val="73632625"/>
                    <w:lock w:val="sdtLocked"/>
                  </w:sdtPr>
                  <w:sdtEndPr/>
                  <w:sdtContent>
                    <w:sdt>
                      <w:sdtPr>
                        <w:alias w:val="8 p."/>
                        <w:tag w:val="part_6c14c69389674e9da860e48372b07d60"/>
                        <w:id w:val="1225027290"/>
                        <w:lock w:val="sdtLocked"/>
                      </w:sdtPr>
                      <w:sdtEndPr/>
                      <w:sdtContent>
                        <w:p w14:paraId="5F4A7E38" w14:textId="77777777" w:rsidR="000E43D9" w:rsidRDefault="0008332D">
                          <w:pPr>
                            <w:widowControl w:val="0"/>
                            <w:spacing w:line="400" w:lineRule="atLeast"/>
                            <w:ind w:firstLine="720"/>
                            <w:jc w:val="both"/>
                            <w:rPr>
                              <w:kern w:val="2"/>
                              <w:szCs w:val="24"/>
                            </w:rPr>
                          </w:pPr>
                          <w:r>
                            <w:rPr>
                              <w:kern w:val="2"/>
                              <w:szCs w:val="24"/>
                            </w:rPr>
                            <w:t>„</w:t>
                          </w:r>
                          <w:sdt>
                            <w:sdtPr>
                              <w:alias w:val="Numeris"/>
                              <w:tag w:val="nr_6c14c69389674e9da860e48372b07d60"/>
                              <w:id w:val="1709842248"/>
                              <w:lock w:val="sdtLocked"/>
                            </w:sdtPr>
                            <w:sdtEndPr/>
                            <w:sdtContent>
                              <w:r>
                                <w:rPr>
                                  <w:kern w:val="2"/>
                                  <w:szCs w:val="24"/>
                                </w:rPr>
                                <w:t>8</w:t>
                              </w:r>
                            </w:sdtContent>
                          </w:sdt>
                          <w:r>
                            <w:rPr>
                              <w:kern w:val="2"/>
                              <w:szCs w:val="24"/>
                            </w:rPr>
                            <w:t xml:space="preserve">. </w:t>
                          </w:r>
                          <w:r>
                            <w:rPr>
                              <w:rFonts w:eastAsia="Calibri"/>
                              <w:kern w:val="2"/>
                              <w:szCs w:val="24"/>
                            </w:rPr>
                            <w:t xml:space="preserve">2009 m. rugsėjo 16 d. Europos Parlamento ir Tarybos reglamentas </w:t>
                          </w:r>
                          <w:hyperlink r:id="rId23" w:tgtFrame="_blank" w:history="1">
                            <w:r>
                              <w:rPr>
                                <w:rFonts w:eastAsia="Calibri"/>
                                <w:color w:val="0000FF" w:themeColor="hyperlink"/>
                                <w:kern w:val="2"/>
                                <w:szCs w:val="24"/>
                                <w:u w:val="single"/>
                              </w:rPr>
                              <w:t>(EB) Nr. 1060/2009</w:t>
                            </w:r>
                          </w:hyperlink>
                          <w:r>
                            <w:rPr>
                              <w:rFonts w:eastAsia="Calibri"/>
                              <w:kern w:val="2"/>
                              <w:szCs w:val="24"/>
                            </w:rPr>
                            <w:t xml:space="preserve"> dėl kredito reitingų agentūrų su paskutiniais pakeitimais, padarytais 2023 m. gruodžio 13 d. Europos Parlamento ir Tarybos direktyva </w:t>
                          </w:r>
                          <w:hyperlink r:id="rId24" w:tgtFrame="_blank" w:history="1">
                            <w:r>
                              <w:rPr>
                                <w:rFonts w:eastAsia="Calibri"/>
                                <w:color w:val="0000FF" w:themeColor="hyperlink"/>
                                <w:kern w:val="2"/>
                                <w:szCs w:val="24"/>
                                <w:u w:val="single"/>
                              </w:rPr>
                              <w:t>(ES) 2023/2869</w:t>
                            </w:r>
                          </w:hyperlink>
                          <w:r>
                            <w:rPr>
                              <w:rFonts w:eastAsia="Calibri"/>
                              <w:kern w:val="2"/>
                              <w:szCs w:val="24"/>
                            </w:rPr>
                            <w:t>.“</w:t>
                          </w:r>
                        </w:p>
                      </w:sdtContent>
                    </w:sdt>
                  </w:sdtContent>
                </w:sdt>
              </w:sdtContent>
            </w:sdt>
            <w:sdt>
              <w:sdtPr>
                <w:alias w:val="4 str. 2 d."/>
                <w:tag w:val="part_69ea8fb606614000b48c13fdfec856ae"/>
                <w:id w:val="1294951808"/>
                <w:lock w:val="sdtLocked"/>
              </w:sdtPr>
              <w:sdtEndPr/>
              <w:sdtContent>
                <w:p w14:paraId="47D901EF" w14:textId="77777777" w:rsidR="000E43D9" w:rsidRDefault="000A37F9">
                  <w:pPr>
                    <w:widowControl w:val="0"/>
                    <w:spacing w:line="400" w:lineRule="atLeast"/>
                    <w:ind w:firstLine="720"/>
                    <w:jc w:val="both"/>
                    <w:rPr>
                      <w:kern w:val="2"/>
                      <w:szCs w:val="24"/>
                    </w:rPr>
                  </w:pPr>
                  <w:sdt>
                    <w:sdtPr>
                      <w:alias w:val="Numeris"/>
                      <w:tag w:val="nr_69ea8fb606614000b48c13fdfec856ae"/>
                      <w:id w:val="-1767533896"/>
                      <w:lock w:val="sdtLocked"/>
                    </w:sdtPr>
                    <w:sdtEndPr/>
                    <w:sdtContent>
                      <w:r w:rsidR="0008332D">
                        <w:rPr>
                          <w:kern w:val="2"/>
                          <w:szCs w:val="24"/>
                        </w:rPr>
                        <w:t>2</w:t>
                      </w:r>
                    </w:sdtContent>
                  </w:sdt>
                  <w:r w:rsidR="0008332D">
                    <w:rPr>
                      <w:kern w:val="2"/>
                      <w:szCs w:val="24"/>
                    </w:rPr>
                    <w:t>. Pakeisti Įstatymo 3 priedo 14 punktą ir jį išdėstyti taip:</w:t>
                  </w:r>
                </w:p>
                <w:sdt>
                  <w:sdtPr>
                    <w:alias w:val="citata"/>
                    <w:tag w:val="part_a7bac35b50c249cab1c2fa635691572b"/>
                    <w:id w:val="-359356864"/>
                    <w:lock w:val="sdtLocked"/>
                  </w:sdtPr>
                  <w:sdtEndPr/>
                  <w:sdtContent>
                    <w:sdt>
                      <w:sdtPr>
                        <w:alias w:val="14 p."/>
                        <w:tag w:val="part_497179d75cf043e2bd983bd3eb2e25d1"/>
                        <w:id w:val="1987817216"/>
                        <w:lock w:val="sdtLocked"/>
                      </w:sdtPr>
                      <w:sdtEndPr/>
                      <w:sdtContent>
                        <w:p w14:paraId="6B2C14A0" w14:textId="77777777" w:rsidR="000E43D9" w:rsidRDefault="0008332D">
                          <w:pPr>
                            <w:widowControl w:val="0"/>
                            <w:spacing w:line="400" w:lineRule="atLeast"/>
                            <w:ind w:firstLine="720"/>
                            <w:jc w:val="both"/>
                            <w:rPr>
                              <w:kern w:val="2"/>
                              <w:szCs w:val="24"/>
                            </w:rPr>
                          </w:pPr>
                          <w:r>
                            <w:rPr>
                              <w:kern w:val="2"/>
                              <w:szCs w:val="24"/>
                            </w:rPr>
                            <w:t>„</w:t>
                          </w:r>
                          <w:sdt>
                            <w:sdtPr>
                              <w:alias w:val="Numeris"/>
                              <w:tag w:val="nr_497179d75cf043e2bd983bd3eb2e25d1"/>
                              <w:id w:val="102855907"/>
                              <w:lock w:val="sdtLocked"/>
                            </w:sdtPr>
                            <w:sdtEndPr/>
                            <w:sdtContent>
                              <w:r>
                                <w:rPr>
                                  <w:kern w:val="2"/>
                                  <w:szCs w:val="24"/>
                                </w:rPr>
                                <w:t>14</w:t>
                              </w:r>
                            </w:sdtContent>
                          </w:sdt>
                          <w:r>
                            <w:rPr>
                              <w:kern w:val="2"/>
                              <w:szCs w:val="24"/>
                            </w:rPr>
                            <w:t xml:space="preserve">. 2014 m. lapkričio 26 d. Europos Parlamento ir Tarybos reglamentas </w:t>
                          </w:r>
                          <w:hyperlink r:id="rId25" w:tgtFrame="_blank" w:history="1">
                            <w:r>
                              <w:rPr>
                                <w:color w:val="0000FF" w:themeColor="hyperlink"/>
                                <w:kern w:val="2"/>
                                <w:szCs w:val="24"/>
                                <w:u w:val="single"/>
                              </w:rPr>
                              <w:t>(ES) Nr. 1286/2014</w:t>
                            </w:r>
                          </w:hyperlink>
                          <w:r>
                            <w:rPr>
                              <w:kern w:val="2"/>
                              <w:szCs w:val="24"/>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26" w:tgtFrame="_blank" w:history="1">
                            <w:r>
                              <w:rPr>
                                <w:color w:val="0000FF" w:themeColor="hyperlink"/>
                                <w:kern w:val="2"/>
                                <w:szCs w:val="24"/>
                                <w:u w:val="single"/>
                              </w:rPr>
                              <w:t>(ES) 2023/2869</w:t>
                            </w:r>
                          </w:hyperlink>
                          <w:r>
                            <w:rPr>
                              <w:kern w:val="2"/>
                              <w:szCs w:val="24"/>
                            </w:rPr>
                            <w:t>.“</w:t>
                          </w:r>
                        </w:p>
                      </w:sdtContent>
                    </w:sdt>
                  </w:sdtContent>
                </w:sdt>
              </w:sdtContent>
            </w:sdt>
            <w:sdt>
              <w:sdtPr>
                <w:alias w:val="4 str. 3 d."/>
                <w:tag w:val="part_0544d347fc3f45998506eea0c4e40a6d"/>
                <w:id w:val="318244752"/>
                <w:lock w:val="sdtLocked"/>
              </w:sdtPr>
              <w:sdtEndPr/>
              <w:sdtContent>
                <w:p w14:paraId="1520200F" w14:textId="77777777" w:rsidR="000E43D9" w:rsidRDefault="000A37F9">
                  <w:pPr>
                    <w:widowControl w:val="0"/>
                    <w:spacing w:line="400" w:lineRule="atLeast"/>
                    <w:ind w:firstLine="720"/>
                    <w:jc w:val="both"/>
                    <w:rPr>
                      <w:kern w:val="2"/>
                      <w:szCs w:val="24"/>
                    </w:rPr>
                  </w:pPr>
                  <w:sdt>
                    <w:sdtPr>
                      <w:alias w:val="Numeris"/>
                      <w:tag w:val="nr_0544d347fc3f45998506eea0c4e40a6d"/>
                      <w:id w:val="847834625"/>
                      <w:lock w:val="sdtLocked"/>
                    </w:sdtPr>
                    <w:sdtEndPr/>
                    <w:sdtContent>
                      <w:r w:rsidR="0008332D">
                        <w:rPr>
                          <w:kern w:val="2"/>
                          <w:szCs w:val="24"/>
                        </w:rPr>
                        <w:t>3</w:t>
                      </w:r>
                    </w:sdtContent>
                  </w:sdt>
                  <w:r w:rsidR="0008332D">
                    <w:rPr>
                      <w:kern w:val="2"/>
                      <w:szCs w:val="24"/>
                    </w:rPr>
                    <w:t>. Pakeisti Įstatymo 3 priedo 15 punktą ir jį išdėstyti taip:</w:t>
                  </w:r>
                </w:p>
                <w:sdt>
                  <w:sdtPr>
                    <w:alias w:val="citata"/>
                    <w:tag w:val="part_3a50b6ce2ffe4e879cecd95e74c88d40"/>
                    <w:id w:val="1612788969"/>
                    <w:lock w:val="sdtLocked"/>
                  </w:sdtPr>
                  <w:sdtEndPr/>
                  <w:sdtContent>
                    <w:sdt>
                      <w:sdtPr>
                        <w:alias w:val="15 p."/>
                        <w:tag w:val="part_bb301842fceb494e83ed5a1dd5d982cf"/>
                        <w:id w:val="-139420750"/>
                        <w:lock w:val="sdtLocked"/>
                      </w:sdtPr>
                      <w:sdtEndPr/>
                      <w:sdtContent>
                        <w:p w14:paraId="0C7AA283" w14:textId="77777777" w:rsidR="000E43D9" w:rsidRDefault="0008332D">
                          <w:pPr>
                            <w:widowControl w:val="0"/>
                            <w:spacing w:line="400" w:lineRule="atLeast"/>
                            <w:ind w:firstLine="720"/>
                            <w:jc w:val="both"/>
                            <w:rPr>
                              <w:kern w:val="2"/>
                              <w:szCs w:val="24"/>
                            </w:rPr>
                          </w:pPr>
                          <w:r>
                            <w:rPr>
                              <w:kern w:val="2"/>
                              <w:szCs w:val="24"/>
                            </w:rPr>
                            <w:t>„</w:t>
                          </w:r>
                          <w:sdt>
                            <w:sdtPr>
                              <w:alias w:val="Numeris"/>
                              <w:tag w:val="nr_bb301842fceb494e83ed5a1dd5d982cf"/>
                              <w:id w:val="-118843883"/>
                              <w:lock w:val="sdtLocked"/>
                            </w:sdtPr>
                            <w:sdtEndPr/>
                            <w:sdtContent>
                              <w:r>
                                <w:rPr>
                                  <w:kern w:val="2"/>
                                  <w:szCs w:val="24"/>
                                </w:rPr>
                                <w:t>15</w:t>
                              </w:r>
                            </w:sdtContent>
                          </w:sdt>
                          <w:r>
                            <w:rPr>
                              <w:kern w:val="2"/>
                              <w:szCs w:val="24"/>
                            </w:rPr>
                            <w:t xml:space="preserve">. 2017 m. birželio 14 d. Europos Parlamento ir Tarybos reglamentas </w:t>
                          </w:r>
                          <w:hyperlink r:id="rId27" w:tgtFrame="_blank" w:history="1">
                            <w:r>
                              <w:rPr>
                                <w:color w:val="0000FF" w:themeColor="hyperlink"/>
                                <w:kern w:val="2"/>
                                <w:szCs w:val="24"/>
                                <w:u w:val="single"/>
                              </w:rPr>
                              <w:t>(ES) 2017/1129</w:t>
                            </w:r>
                          </w:hyperlink>
                          <w:r>
                            <w:rPr>
                              <w:kern w:val="2"/>
                              <w:szCs w:val="24"/>
                            </w:rPr>
                            <w:t xml:space="preserve"> dėl prospekto, kuris turi būti skelbiamas, kai vertybiniai popieriai siūlomi viešai arba įtraukiami į prekybos reguliuojamoje rinkoje sąrašą, ir kuriuo panaikinama Direktyva </w:t>
                          </w:r>
                          <w:hyperlink r:id="rId28" w:tgtFrame="_blank" w:history="1">
                            <w:r>
                              <w:rPr>
                                <w:color w:val="0000FF" w:themeColor="hyperlink"/>
                                <w:kern w:val="2"/>
                                <w:szCs w:val="24"/>
                                <w:u w:val="single"/>
                              </w:rPr>
                              <w:t>2003/71/EB</w:t>
                            </w:r>
                          </w:hyperlink>
                          <w:r>
                            <w:rPr>
                              <w:kern w:val="2"/>
                              <w:szCs w:val="24"/>
                            </w:rPr>
                            <w:t xml:space="preserve">, su paskutiniais pakeitimais, padarytais </w:t>
                          </w:r>
                          <w:r>
                            <w:rPr>
                              <w:bCs/>
                              <w:kern w:val="2"/>
                              <w:szCs w:val="24"/>
                            </w:rPr>
                            <w:t xml:space="preserve">2024 m. spalio 23 d. Europos Parlamento ir Tarybos reglamentu </w:t>
                          </w:r>
                          <w:hyperlink r:id="rId29" w:tgtFrame="_blank" w:history="1">
                            <w:r>
                              <w:rPr>
                                <w:bCs/>
                                <w:color w:val="0000FF" w:themeColor="hyperlink"/>
                                <w:kern w:val="2"/>
                                <w:szCs w:val="24"/>
                                <w:u w:val="single"/>
                              </w:rPr>
                              <w:t>(ES) 2024/2809</w:t>
                            </w:r>
                          </w:hyperlink>
                          <w:r>
                            <w:rPr>
                              <w:bCs/>
                              <w:kern w:val="2"/>
                              <w:szCs w:val="24"/>
                            </w:rPr>
                            <w:t>.“</w:t>
                          </w:r>
                        </w:p>
                      </w:sdtContent>
                    </w:sdt>
                  </w:sdtContent>
                </w:sdt>
              </w:sdtContent>
            </w:sdt>
            <w:sdt>
              <w:sdtPr>
                <w:alias w:val="4 str. 4 d."/>
                <w:tag w:val="part_50f5fd947c9545599c52d2a76fd9b503"/>
                <w:id w:val="250081499"/>
                <w:lock w:val="sdtLocked"/>
              </w:sdtPr>
              <w:sdtEndPr/>
              <w:sdtContent>
                <w:p w14:paraId="57B944DE" w14:textId="77777777" w:rsidR="000E43D9" w:rsidRDefault="000A37F9">
                  <w:pPr>
                    <w:widowControl w:val="0"/>
                    <w:spacing w:line="400" w:lineRule="atLeast"/>
                    <w:ind w:firstLine="720"/>
                    <w:jc w:val="both"/>
                    <w:rPr>
                      <w:kern w:val="2"/>
                      <w:szCs w:val="24"/>
                    </w:rPr>
                  </w:pPr>
                  <w:sdt>
                    <w:sdtPr>
                      <w:alias w:val="Numeris"/>
                      <w:tag w:val="nr_50f5fd947c9545599c52d2a76fd9b503"/>
                      <w:id w:val="1468778007"/>
                      <w:lock w:val="sdtLocked"/>
                    </w:sdtPr>
                    <w:sdtEndPr/>
                    <w:sdtContent>
                      <w:r w:rsidR="0008332D">
                        <w:rPr>
                          <w:kern w:val="2"/>
                          <w:szCs w:val="24"/>
                        </w:rPr>
                        <w:t>4</w:t>
                      </w:r>
                    </w:sdtContent>
                  </w:sdt>
                  <w:r w:rsidR="0008332D">
                    <w:rPr>
                      <w:kern w:val="2"/>
                      <w:szCs w:val="24"/>
                    </w:rPr>
                    <w:t>. Pakeisti Įstatymo 3 priedo 16 punktą ir jį išdėstyti taip:</w:t>
                  </w:r>
                </w:p>
                <w:sdt>
                  <w:sdtPr>
                    <w:alias w:val="citata"/>
                    <w:tag w:val="part_78ad4ed6739549fe9306aa0a3e6c26b7"/>
                    <w:id w:val="-611429862"/>
                    <w:lock w:val="sdtLocked"/>
                  </w:sdtPr>
                  <w:sdtEndPr/>
                  <w:sdtContent>
                    <w:sdt>
                      <w:sdtPr>
                        <w:alias w:val="16 p."/>
                        <w:tag w:val="part_fb09b229a02a4989bc2b8eb0b34ec5b4"/>
                        <w:id w:val="353081653"/>
                        <w:lock w:val="sdtLocked"/>
                      </w:sdtPr>
                      <w:sdtEndPr/>
                      <w:sdtContent>
                        <w:p w14:paraId="7993EB36" w14:textId="77777777" w:rsidR="000E43D9" w:rsidRDefault="0008332D">
                          <w:pPr>
                            <w:widowControl w:val="0"/>
                            <w:spacing w:line="400" w:lineRule="atLeast"/>
                            <w:ind w:firstLine="720"/>
                            <w:jc w:val="both"/>
                            <w:rPr>
                              <w:kern w:val="2"/>
                              <w:szCs w:val="24"/>
                            </w:rPr>
                          </w:pPr>
                          <w:r>
                            <w:rPr>
                              <w:kern w:val="2"/>
                              <w:szCs w:val="24"/>
                            </w:rPr>
                            <w:t>„</w:t>
                          </w:r>
                          <w:sdt>
                            <w:sdtPr>
                              <w:alias w:val="Numeris"/>
                              <w:tag w:val="nr_fb09b229a02a4989bc2b8eb0b34ec5b4"/>
                              <w:id w:val="-1065110366"/>
                              <w:lock w:val="sdtLocked"/>
                            </w:sdtPr>
                            <w:sdtEndPr/>
                            <w:sdtContent>
                              <w:r>
                                <w:rPr>
                                  <w:kern w:val="2"/>
                                  <w:szCs w:val="24"/>
                                </w:rPr>
                                <w:t>16</w:t>
                              </w:r>
                            </w:sdtContent>
                          </w:sdt>
                          <w:r>
                            <w:rPr>
                              <w:kern w:val="2"/>
                              <w:szCs w:val="24"/>
                            </w:rPr>
                            <w:t xml:space="preserve">. 2017 m. birželio 14 d. Europos Parlamento ir Tarybos reglamentas </w:t>
                          </w:r>
                          <w:hyperlink r:id="rId30" w:tgtFrame="_blank" w:history="1">
                            <w:r>
                              <w:rPr>
                                <w:color w:val="0000FF" w:themeColor="hyperlink"/>
                                <w:kern w:val="2"/>
                                <w:szCs w:val="24"/>
                                <w:u w:val="single"/>
                              </w:rPr>
                              <w:t>(ES) 2017/1131</w:t>
                            </w:r>
                          </w:hyperlink>
                          <w:r>
                            <w:rPr>
                              <w:kern w:val="2"/>
                              <w:szCs w:val="24"/>
                            </w:rPr>
                            <w:t xml:space="preserve"> dėl pinigų rinkos fondų su paskutiniais pakeitimais, padarytais 2024 m. lapkričio 27 d. Europos Parlamento ir Tarybos reglamentu </w:t>
                          </w:r>
                          <w:hyperlink r:id="rId31" w:tgtFrame="_blank" w:history="1">
                            <w:r>
                              <w:rPr>
                                <w:color w:val="0000FF" w:themeColor="hyperlink"/>
                                <w:kern w:val="2"/>
                                <w:szCs w:val="24"/>
                                <w:u w:val="single"/>
                              </w:rPr>
                              <w:t>(ES) 2024/2987</w:t>
                            </w:r>
                          </w:hyperlink>
                          <w:r>
                            <w:rPr>
                              <w:kern w:val="2"/>
                              <w:szCs w:val="24"/>
                            </w:rPr>
                            <w:t>.“</w:t>
                          </w:r>
                        </w:p>
                      </w:sdtContent>
                    </w:sdt>
                  </w:sdtContent>
                </w:sdt>
              </w:sdtContent>
            </w:sdt>
            <w:sdt>
              <w:sdtPr>
                <w:alias w:val="4 str. 5 d."/>
                <w:tag w:val="part_d34dbc7540af4aaebb7c22559d1a0b7d"/>
                <w:id w:val="959683766"/>
                <w:lock w:val="sdtLocked"/>
              </w:sdtPr>
              <w:sdtEndPr/>
              <w:sdtContent>
                <w:p w14:paraId="3AB36C68" w14:textId="77777777" w:rsidR="000E43D9" w:rsidRDefault="000A37F9">
                  <w:pPr>
                    <w:widowControl w:val="0"/>
                    <w:spacing w:line="400" w:lineRule="atLeast"/>
                    <w:ind w:firstLine="720"/>
                    <w:jc w:val="both"/>
                    <w:rPr>
                      <w:kern w:val="2"/>
                      <w:szCs w:val="24"/>
                    </w:rPr>
                  </w:pPr>
                  <w:sdt>
                    <w:sdtPr>
                      <w:alias w:val="Numeris"/>
                      <w:tag w:val="nr_d34dbc7540af4aaebb7c22559d1a0b7d"/>
                      <w:id w:val="2095890718"/>
                      <w:lock w:val="sdtLocked"/>
                    </w:sdtPr>
                    <w:sdtEndPr/>
                    <w:sdtContent>
                      <w:r w:rsidR="0008332D">
                        <w:rPr>
                          <w:kern w:val="2"/>
                          <w:szCs w:val="24"/>
                        </w:rPr>
                        <w:t>5</w:t>
                      </w:r>
                    </w:sdtContent>
                  </w:sdt>
                  <w:r w:rsidR="0008332D">
                    <w:rPr>
                      <w:kern w:val="2"/>
                      <w:szCs w:val="24"/>
                    </w:rPr>
                    <w:t>. Pakeisti Įstatymo 3 priedo 17 punktą ir jį išdėstyti taip:</w:t>
                  </w:r>
                </w:p>
                <w:sdt>
                  <w:sdtPr>
                    <w:alias w:val="citata"/>
                    <w:tag w:val="part_9656ccccf7a643dea274a5380c2e3440"/>
                    <w:id w:val="552195825"/>
                    <w:lock w:val="sdtLocked"/>
                  </w:sdtPr>
                  <w:sdtEndPr/>
                  <w:sdtContent>
                    <w:sdt>
                      <w:sdtPr>
                        <w:alias w:val="17 p."/>
                        <w:tag w:val="part_55c60c6bb40a450ca4005cca13fbb399"/>
                        <w:id w:val="1862387586"/>
                        <w:lock w:val="sdtLocked"/>
                      </w:sdtPr>
                      <w:sdtEndPr/>
                      <w:sdtContent>
                        <w:p w14:paraId="105299F1" w14:textId="77777777" w:rsidR="000E43D9" w:rsidRDefault="0008332D">
                          <w:pPr>
                            <w:widowControl w:val="0"/>
                            <w:spacing w:line="400" w:lineRule="atLeast"/>
                            <w:ind w:firstLine="720"/>
                            <w:jc w:val="both"/>
                            <w:rPr>
                              <w:kern w:val="2"/>
                              <w:szCs w:val="24"/>
                            </w:rPr>
                          </w:pPr>
                          <w:r>
                            <w:rPr>
                              <w:kern w:val="2"/>
                              <w:szCs w:val="24"/>
                            </w:rPr>
                            <w:t>„</w:t>
                          </w:r>
                          <w:sdt>
                            <w:sdtPr>
                              <w:alias w:val="Numeris"/>
                              <w:tag w:val="nr_55c60c6bb40a450ca4005cca13fbb399"/>
                              <w:id w:val="261803835"/>
                              <w:lock w:val="sdtLocked"/>
                            </w:sdtPr>
                            <w:sdtEndPr/>
                            <w:sdtContent>
                              <w:r>
                                <w:rPr>
                                  <w:kern w:val="2"/>
                                  <w:szCs w:val="24"/>
                                </w:rPr>
                                <w:t>17</w:t>
                              </w:r>
                            </w:sdtContent>
                          </w:sdt>
                          <w:r>
                            <w:rPr>
                              <w:kern w:val="2"/>
                              <w:szCs w:val="24"/>
                            </w:rPr>
                            <w:t xml:space="preserve">. 2017 m. gruodžio 12 d. Europos Parlamento ir Tarybos reglamentas </w:t>
                          </w:r>
                          <w:hyperlink r:id="rId32" w:tgtFrame="_blank" w:history="1">
                            <w:r>
                              <w:rPr>
                                <w:color w:val="0000FF" w:themeColor="hyperlink"/>
                                <w:kern w:val="2"/>
                                <w:szCs w:val="24"/>
                                <w:u w:val="single"/>
                              </w:rPr>
                              <w:t>(ES) 2017/2394</w:t>
                            </w:r>
                          </w:hyperlink>
                          <w:r>
                            <w:rPr>
                              <w:kern w:val="2"/>
                              <w:szCs w:val="24"/>
                            </w:rPr>
                            <w:t xml:space="preserve"> dėl nacionalinių institucijų, atsakingų už vartotojų apsaugos teisės aktų vykdymo užtikrinimą, bendradarbiavimo, kuriuo panaikinamas Reglamentas </w:t>
                          </w:r>
                          <w:hyperlink r:id="rId33" w:tgtFrame="_blank" w:history="1">
                            <w:r>
                              <w:rPr>
                                <w:color w:val="0000FF" w:themeColor="hyperlink"/>
                                <w:kern w:val="2"/>
                                <w:szCs w:val="24"/>
                                <w:u w:val="single"/>
                              </w:rPr>
                              <w:t>(EB) Nr. 2006/2004</w:t>
                            </w:r>
                          </w:hyperlink>
                          <w:r>
                            <w:rPr>
                              <w:kern w:val="2"/>
                              <w:szCs w:val="24"/>
                            </w:rPr>
                            <w:t xml:space="preserve">, su paskutiniais pakeitimais, padarytais 2024 m. gruodžio 19 d. Europos Parlamento ir Tarybos reglamentu </w:t>
                          </w:r>
                          <w:hyperlink r:id="rId34" w:tgtFrame="_blank" w:history="1">
                            <w:r>
                              <w:rPr>
                                <w:color w:val="0000FF" w:themeColor="hyperlink"/>
                                <w:kern w:val="2"/>
                                <w:szCs w:val="24"/>
                                <w:u w:val="single"/>
                              </w:rPr>
                              <w:t>(ES) 2024/3228</w:t>
                            </w:r>
                          </w:hyperlink>
                          <w:r>
                            <w:rPr>
                              <w:kern w:val="2"/>
                              <w:szCs w:val="24"/>
                            </w:rPr>
                            <w:t>.“</w:t>
                          </w:r>
                        </w:p>
                      </w:sdtContent>
                    </w:sdt>
                  </w:sdtContent>
                </w:sdt>
              </w:sdtContent>
            </w:sdt>
            <w:sdt>
              <w:sdtPr>
                <w:alias w:val="4 str. 6 d."/>
                <w:tag w:val="part_350efd2c8ff248b4b59c0f27462b350c"/>
                <w:id w:val="844759748"/>
                <w:lock w:val="sdtLocked"/>
              </w:sdtPr>
              <w:sdtEndPr/>
              <w:sdtContent>
                <w:p w14:paraId="4BE862F4" w14:textId="77777777" w:rsidR="000E43D9" w:rsidRDefault="000A37F9">
                  <w:pPr>
                    <w:widowControl w:val="0"/>
                    <w:spacing w:line="400" w:lineRule="atLeast"/>
                    <w:ind w:firstLine="720"/>
                    <w:jc w:val="both"/>
                    <w:rPr>
                      <w:kern w:val="2"/>
                      <w:szCs w:val="24"/>
                    </w:rPr>
                  </w:pPr>
                  <w:sdt>
                    <w:sdtPr>
                      <w:alias w:val="Numeris"/>
                      <w:tag w:val="nr_350efd2c8ff248b4b59c0f27462b350c"/>
                      <w:id w:val="1261557805"/>
                      <w:lock w:val="sdtLocked"/>
                    </w:sdtPr>
                    <w:sdtEndPr/>
                    <w:sdtContent>
                      <w:r w:rsidR="0008332D">
                        <w:rPr>
                          <w:kern w:val="2"/>
                          <w:szCs w:val="24"/>
                        </w:rPr>
                        <w:t>6</w:t>
                      </w:r>
                    </w:sdtContent>
                  </w:sdt>
                  <w:r w:rsidR="0008332D">
                    <w:rPr>
                      <w:kern w:val="2"/>
                      <w:szCs w:val="24"/>
                    </w:rPr>
                    <w:t>. Pakeisti Įstatymo 3 priedo 20 punktą ir jį išdėstyti taip:</w:t>
                  </w:r>
                </w:p>
                <w:sdt>
                  <w:sdtPr>
                    <w:alias w:val="citata"/>
                    <w:tag w:val="part_298cfae13cd745d4be5c013327da4306"/>
                    <w:id w:val="101305649"/>
                    <w:lock w:val="sdtLocked"/>
                  </w:sdtPr>
                  <w:sdtEndPr/>
                  <w:sdtContent>
                    <w:sdt>
                      <w:sdtPr>
                        <w:alias w:val="20 p."/>
                        <w:tag w:val="part_20e38cf505ec4575b38c9f2bbbd2229f"/>
                        <w:id w:val="1890916159"/>
                        <w:lock w:val="sdtLocked"/>
                      </w:sdtPr>
                      <w:sdtEndPr/>
                      <w:sdtContent>
                        <w:p w14:paraId="2D291185" w14:textId="77777777" w:rsidR="000E43D9" w:rsidRDefault="0008332D">
                          <w:pPr>
                            <w:widowControl w:val="0"/>
                            <w:spacing w:line="400" w:lineRule="atLeast"/>
                            <w:ind w:firstLine="720"/>
                            <w:jc w:val="both"/>
                            <w:rPr>
                              <w:kern w:val="2"/>
                              <w:szCs w:val="24"/>
                            </w:rPr>
                          </w:pPr>
                          <w:r>
                            <w:rPr>
                              <w:kern w:val="2"/>
                              <w:szCs w:val="24"/>
                            </w:rPr>
                            <w:t>„</w:t>
                          </w:r>
                          <w:sdt>
                            <w:sdtPr>
                              <w:alias w:val="Numeris"/>
                              <w:tag w:val="nr_20e38cf505ec4575b38c9f2bbbd2229f"/>
                              <w:id w:val="-1746785633"/>
                              <w:lock w:val="sdtLocked"/>
                            </w:sdtPr>
                            <w:sdtEndPr/>
                            <w:sdtContent>
                              <w:r>
                                <w:rPr>
                                  <w:kern w:val="2"/>
                                  <w:szCs w:val="24"/>
                                </w:rPr>
                                <w:t>20</w:t>
                              </w:r>
                            </w:sdtContent>
                          </w:sdt>
                          <w:r>
                            <w:rPr>
                              <w:kern w:val="2"/>
                              <w:szCs w:val="24"/>
                            </w:rPr>
                            <w:t xml:space="preserve">. 2019 m. birželio 20 d. Europos Parlamento ir Tarybos reglamentas </w:t>
                          </w:r>
                          <w:hyperlink r:id="rId35" w:tgtFrame="_blank" w:history="1">
                            <w:r>
                              <w:rPr>
                                <w:color w:val="0000FF" w:themeColor="hyperlink"/>
                                <w:kern w:val="2"/>
                                <w:szCs w:val="24"/>
                                <w:u w:val="single"/>
                              </w:rPr>
                              <w:t>(ES) 2019/1238</w:t>
                            </w:r>
                          </w:hyperlink>
                          <w:r>
                            <w:rPr>
                              <w:kern w:val="2"/>
                              <w:szCs w:val="24"/>
                            </w:rPr>
                            <w:t xml:space="preserve"> dėl visos Europos asmeninės pensijos produkto (PEPP)</w:t>
                          </w:r>
                          <w:r>
                            <w:rPr>
                              <w:b/>
                              <w:bCs/>
                              <w:kern w:val="2"/>
                              <w:szCs w:val="24"/>
                            </w:rPr>
                            <w:t xml:space="preserve"> </w:t>
                          </w:r>
                          <w:r>
                            <w:rPr>
                              <w:kern w:val="2"/>
                              <w:szCs w:val="24"/>
                            </w:rPr>
                            <w:t xml:space="preserve">su paskutiniais pakeitimais, padarytais 2023 m. gruodžio 13 d. Europos Parlamento ir Tarybos reglamentu </w:t>
                          </w:r>
                          <w:hyperlink r:id="rId36" w:tgtFrame="_blank" w:history="1">
                            <w:r>
                              <w:rPr>
                                <w:color w:val="0000FF" w:themeColor="hyperlink"/>
                                <w:kern w:val="2"/>
                                <w:szCs w:val="24"/>
                                <w:u w:val="single"/>
                              </w:rPr>
                              <w:t>(ES) 2023/2869</w:t>
                            </w:r>
                          </w:hyperlink>
                          <w:r>
                            <w:rPr>
                              <w:kern w:val="2"/>
                              <w:szCs w:val="24"/>
                            </w:rPr>
                            <w:t>.“</w:t>
                          </w:r>
                        </w:p>
                      </w:sdtContent>
                    </w:sdt>
                  </w:sdtContent>
                </w:sdt>
              </w:sdtContent>
            </w:sdt>
            <w:sdt>
              <w:sdtPr>
                <w:alias w:val="4 str. 7 d."/>
                <w:tag w:val="part_ec857fd293dd4116aa6fbab65cd9290e"/>
                <w:id w:val="-1344015305"/>
                <w:lock w:val="sdtLocked"/>
              </w:sdtPr>
              <w:sdtEndPr/>
              <w:sdtContent>
                <w:p w14:paraId="1B91DDDB" w14:textId="77777777" w:rsidR="000E43D9" w:rsidRDefault="000A37F9">
                  <w:pPr>
                    <w:widowControl w:val="0"/>
                    <w:spacing w:line="400" w:lineRule="atLeast"/>
                    <w:ind w:firstLine="720"/>
                    <w:jc w:val="both"/>
                    <w:rPr>
                      <w:kern w:val="2"/>
                      <w:szCs w:val="24"/>
                    </w:rPr>
                  </w:pPr>
                  <w:sdt>
                    <w:sdtPr>
                      <w:alias w:val="Numeris"/>
                      <w:tag w:val="nr_ec857fd293dd4116aa6fbab65cd9290e"/>
                      <w:id w:val="1781837015"/>
                      <w:lock w:val="sdtLocked"/>
                    </w:sdtPr>
                    <w:sdtEndPr/>
                    <w:sdtContent>
                      <w:r w:rsidR="0008332D">
                        <w:rPr>
                          <w:kern w:val="2"/>
                          <w:szCs w:val="24"/>
                        </w:rPr>
                        <w:t>7</w:t>
                      </w:r>
                    </w:sdtContent>
                  </w:sdt>
                  <w:r w:rsidR="0008332D">
                    <w:rPr>
                      <w:kern w:val="2"/>
                      <w:szCs w:val="24"/>
                    </w:rPr>
                    <w:t>. Papildyti Įstatymo 3 priedą 20</w:t>
                  </w:r>
                  <w:r w:rsidR="0008332D">
                    <w:rPr>
                      <w:kern w:val="2"/>
                      <w:szCs w:val="24"/>
                      <w:vertAlign w:val="superscript"/>
                    </w:rPr>
                    <w:t xml:space="preserve">1 </w:t>
                  </w:r>
                  <w:r w:rsidR="0008332D">
                    <w:rPr>
                      <w:kern w:val="2"/>
                      <w:szCs w:val="24"/>
                    </w:rPr>
                    <w:t>punktu:</w:t>
                  </w:r>
                </w:p>
                <w:sdt>
                  <w:sdtPr>
                    <w:alias w:val="citata"/>
                    <w:tag w:val="part_90e76a6d71274991a44bafc9b5f618f6"/>
                    <w:id w:val="-1374456771"/>
                    <w:lock w:val="sdtLocked"/>
                  </w:sdtPr>
                  <w:sdtEndPr/>
                  <w:sdtContent>
                    <w:sdt>
                      <w:sdtPr>
                        <w:alias w:val="20-1 p."/>
                        <w:tag w:val="part_07cca69218864d3590249a30b71631d4"/>
                        <w:id w:val="-2008120144"/>
                        <w:lock w:val="sdtLocked"/>
                      </w:sdtPr>
                      <w:sdtEndPr/>
                      <w:sdtContent>
                        <w:p w14:paraId="45F8D96C" w14:textId="77777777" w:rsidR="000E43D9" w:rsidRDefault="0008332D">
                          <w:pPr>
                            <w:widowControl w:val="0"/>
                            <w:spacing w:line="400" w:lineRule="atLeast"/>
                            <w:ind w:firstLine="720"/>
                            <w:jc w:val="both"/>
                            <w:rPr>
                              <w:kern w:val="2"/>
                              <w:szCs w:val="24"/>
                            </w:rPr>
                          </w:pPr>
                          <w:r>
                            <w:rPr>
                              <w:kern w:val="2"/>
                              <w:szCs w:val="24"/>
                            </w:rPr>
                            <w:t>„</w:t>
                          </w:r>
                          <w:sdt>
                            <w:sdtPr>
                              <w:alias w:val="Numeris"/>
                              <w:tag w:val="nr_07cca69218864d3590249a30b71631d4"/>
                              <w:id w:val="367500245"/>
                              <w:lock w:val="sdtLocked"/>
                            </w:sdtPr>
                            <w:sdtEndPr/>
                            <w:sdtContent>
                              <w:r>
                                <w:rPr>
                                  <w:kern w:val="2"/>
                                  <w:szCs w:val="24"/>
                                </w:rPr>
                                <w:t>20</w:t>
                              </w:r>
                              <w:r>
                                <w:rPr>
                                  <w:kern w:val="2"/>
                                  <w:szCs w:val="24"/>
                                  <w:vertAlign w:val="superscript"/>
                                </w:rPr>
                                <w:t>1</w:t>
                              </w:r>
                            </w:sdtContent>
                          </w:sdt>
                          <w:r>
                            <w:rPr>
                              <w:kern w:val="2"/>
                              <w:szCs w:val="24"/>
                            </w:rPr>
                            <w:t xml:space="preserve">. 2019 m. lapkričio 27 d. Europos Parlamento ir Tarybos reglamentas </w:t>
                          </w:r>
                          <w:hyperlink r:id="rId37" w:tgtFrame="_blank" w:history="1">
                            <w:r>
                              <w:rPr>
                                <w:color w:val="0000FF" w:themeColor="hyperlink"/>
                                <w:kern w:val="2"/>
                                <w:szCs w:val="24"/>
                                <w:u w:val="single"/>
                              </w:rPr>
                              <w:t>(ES) 2019/2088</w:t>
                            </w:r>
                          </w:hyperlink>
                          <w:r>
                            <w:rPr>
                              <w:kern w:val="2"/>
                              <w:szCs w:val="24"/>
                            </w:rPr>
                            <w:t xml:space="preserve"> dėl su tvarumu susijusios informacijos atskleidimo finansinių paslaugų sektoriuje su paskutiniais pakeitimais, padarytais 2023 m. gruodžio 13 d. Europos Parlamento ir Tarybos reglamentu </w:t>
                          </w:r>
                          <w:hyperlink r:id="rId38" w:tgtFrame="_blank" w:history="1">
                            <w:r>
                              <w:rPr>
                                <w:color w:val="0000FF" w:themeColor="hyperlink"/>
                                <w:kern w:val="2"/>
                                <w:szCs w:val="24"/>
                                <w:u w:val="single"/>
                              </w:rPr>
                              <w:t>(ES) 2023/2869</w:t>
                            </w:r>
                          </w:hyperlink>
                          <w:r>
                            <w:rPr>
                              <w:kern w:val="2"/>
                              <w:szCs w:val="24"/>
                            </w:rPr>
                            <w:t>.“</w:t>
                          </w:r>
                        </w:p>
                      </w:sdtContent>
                    </w:sdt>
                  </w:sdtContent>
                </w:sdt>
              </w:sdtContent>
            </w:sdt>
            <w:sdt>
              <w:sdtPr>
                <w:alias w:val="4 str. 8 d."/>
                <w:tag w:val="part_3e12de2cf9184a90ab4aca8aaee9777c"/>
                <w:id w:val="312143429"/>
                <w:lock w:val="sdtLocked"/>
              </w:sdtPr>
              <w:sdtEndPr/>
              <w:sdtContent>
                <w:p w14:paraId="76B9ED48" w14:textId="77777777" w:rsidR="000E43D9" w:rsidRDefault="000A37F9">
                  <w:pPr>
                    <w:widowControl w:val="0"/>
                    <w:spacing w:line="400" w:lineRule="atLeast"/>
                    <w:ind w:firstLine="720"/>
                    <w:jc w:val="both"/>
                    <w:rPr>
                      <w:kern w:val="2"/>
                      <w:szCs w:val="24"/>
                    </w:rPr>
                  </w:pPr>
                  <w:sdt>
                    <w:sdtPr>
                      <w:alias w:val="Numeris"/>
                      <w:tag w:val="nr_3e12de2cf9184a90ab4aca8aaee9777c"/>
                      <w:id w:val="1332258001"/>
                      <w:lock w:val="sdtLocked"/>
                    </w:sdtPr>
                    <w:sdtEndPr/>
                    <w:sdtContent>
                      <w:r w:rsidR="0008332D">
                        <w:rPr>
                          <w:kern w:val="2"/>
                          <w:szCs w:val="24"/>
                        </w:rPr>
                        <w:t>8</w:t>
                      </w:r>
                    </w:sdtContent>
                  </w:sdt>
                  <w:r w:rsidR="0008332D">
                    <w:rPr>
                      <w:kern w:val="2"/>
                      <w:szCs w:val="24"/>
                    </w:rPr>
                    <w:t>. Papildyti Įstatymo 3 priedą 25 punktu:</w:t>
                  </w:r>
                </w:p>
                <w:sdt>
                  <w:sdtPr>
                    <w:alias w:val="citata"/>
                    <w:tag w:val="part_31705a791ff941e99879bfe3c929d055"/>
                    <w:id w:val="1422531715"/>
                    <w:lock w:val="sdtLocked"/>
                  </w:sdtPr>
                  <w:sdtEndPr/>
                  <w:sdtContent>
                    <w:sdt>
                      <w:sdtPr>
                        <w:alias w:val="25 p."/>
                        <w:tag w:val="part_e6e0fe2bbe3842a8bff55ac1329fa931"/>
                        <w:id w:val="1467858705"/>
                        <w:lock w:val="sdtLocked"/>
                      </w:sdtPr>
                      <w:sdtEndPr/>
                      <w:sdtContent>
                        <w:p w14:paraId="55D0D652" w14:textId="77777777" w:rsidR="000E43D9" w:rsidRDefault="0008332D">
                          <w:pPr>
                            <w:widowControl w:val="0"/>
                            <w:spacing w:line="400" w:lineRule="atLeast"/>
                            <w:ind w:firstLine="720"/>
                            <w:jc w:val="both"/>
                            <w:rPr>
                              <w:bCs/>
                              <w:kern w:val="2"/>
                              <w:szCs w:val="24"/>
                            </w:rPr>
                          </w:pPr>
                          <w:r>
                            <w:rPr>
                              <w:kern w:val="2"/>
                              <w:szCs w:val="24"/>
                            </w:rPr>
                            <w:t>„</w:t>
                          </w:r>
                          <w:sdt>
                            <w:sdtPr>
                              <w:alias w:val="Numeris"/>
                              <w:tag w:val="nr_e6e0fe2bbe3842a8bff55ac1329fa931"/>
                              <w:id w:val="951594044"/>
                              <w:lock w:val="sdtLocked"/>
                            </w:sdtPr>
                            <w:sdtEndPr/>
                            <w:sdtContent>
                              <w:r>
                                <w:rPr>
                                  <w:kern w:val="2"/>
                                  <w:szCs w:val="24"/>
                                </w:rPr>
                                <w:t>25</w:t>
                              </w:r>
                            </w:sdtContent>
                          </w:sdt>
                          <w:r>
                            <w:rPr>
                              <w:kern w:val="2"/>
                              <w:szCs w:val="24"/>
                            </w:rPr>
                            <w:t xml:space="preserve">. 2023 m. gruodžio 13 d. Europos Parlamento ir Tarybos reglamentas </w:t>
                          </w:r>
                          <w:hyperlink r:id="rId39" w:tgtFrame="_blank" w:history="1">
                            <w:r>
                              <w:rPr>
                                <w:color w:val="0000FF" w:themeColor="hyperlink"/>
                                <w:kern w:val="2"/>
                                <w:szCs w:val="24"/>
                                <w:u w:val="single"/>
                              </w:rPr>
                              <w:t>(ES) 2023/2859</w:t>
                            </w:r>
                          </w:hyperlink>
                          <w:r>
                            <w:rPr>
                              <w:kern w:val="2"/>
                              <w:szCs w:val="24"/>
                            </w:rPr>
                            <w:t>, kuriuo sukuriamas Europos bendras prieigos punktas, užtikrinantis centralizuotą prieigą prie viešai skelbiamos informacijos, kuri yra aktuali finansinių paslaugų, kapitalo rinkų ir tvarumo srityse.</w:t>
                          </w:r>
                          <w:r>
                            <w:rPr>
                              <w:bCs/>
                              <w:kern w:val="2"/>
                              <w:szCs w:val="24"/>
                            </w:rPr>
                            <w:t>“</w:t>
                          </w:r>
                        </w:p>
                      </w:sdtContent>
                    </w:sdt>
                  </w:sdtContent>
                </w:sdt>
              </w:sdtContent>
            </w:sdt>
            <w:sdt>
              <w:sdtPr>
                <w:alias w:val="4 str. 9 d."/>
                <w:tag w:val="part_10081bb28d2e4f4eb33f13e8b901e800"/>
                <w:id w:val="1061757147"/>
                <w:lock w:val="sdtLocked"/>
              </w:sdtPr>
              <w:sdtEndPr/>
              <w:sdtContent>
                <w:p w14:paraId="47BAE8AC" w14:textId="77777777" w:rsidR="000E43D9" w:rsidRDefault="000A37F9">
                  <w:pPr>
                    <w:widowControl w:val="0"/>
                    <w:spacing w:line="400" w:lineRule="atLeast"/>
                    <w:ind w:firstLine="720"/>
                    <w:jc w:val="both"/>
                    <w:rPr>
                      <w:bCs/>
                      <w:kern w:val="2"/>
                      <w:szCs w:val="24"/>
                    </w:rPr>
                  </w:pPr>
                  <w:sdt>
                    <w:sdtPr>
                      <w:alias w:val="Numeris"/>
                      <w:tag w:val="nr_10081bb28d2e4f4eb33f13e8b901e800"/>
                      <w:id w:val="807217335"/>
                      <w:lock w:val="sdtLocked"/>
                    </w:sdtPr>
                    <w:sdtEndPr/>
                    <w:sdtContent>
                      <w:r w:rsidR="0008332D">
                        <w:rPr>
                          <w:kern w:val="2"/>
                          <w:szCs w:val="24"/>
                        </w:rPr>
                        <w:t>9</w:t>
                      </w:r>
                    </w:sdtContent>
                  </w:sdt>
                  <w:r w:rsidR="0008332D">
                    <w:rPr>
                      <w:kern w:val="2"/>
                      <w:szCs w:val="24"/>
                    </w:rPr>
                    <w:t xml:space="preserve">. </w:t>
                  </w:r>
                  <w:r w:rsidR="0008332D">
                    <w:rPr>
                      <w:bCs/>
                      <w:kern w:val="2"/>
                      <w:szCs w:val="24"/>
                    </w:rPr>
                    <w:t>Papildyti Įstatymo 3 priedą 26 punktu:</w:t>
                  </w:r>
                </w:p>
                <w:sdt>
                  <w:sdtPr>
                    <w:alias w:val="citata"/>
                    <w:tag w:val="part_4a4842edea7843d39f0b4c6271877ae1"/>
                    <w:id w:val="213713970"/>
                    <w:lock w:val="sdtLocked"/>
                  </w:sdtPr>
                  <w:sdtEndPr/>
                  <w:sdtContent>
                    <w:sdt>
                      <w:sdtPr>
                        <w:alias w:val="26 p."/>
                        <w:tag w:val="part_69394111cc4e4dee8e395707d759345a"/>
                        <w:id w:val="-815957435"/>
                        <w:lock w:val="sdtLocked"/>
                      </w:sdtPr>
                      <w:sdtEndPr/>
                      <w:sdtContent>
                        <w:p w14:paraId="687CE300" w14:textId="77777777" w:rsidR="000E43D9" w:rsidRDefault="0008332D">
                          <w:pPr>
                            <w:widowControl w:val="0"/>
                            <w:spacing w:line="400" w:lineRule="atLeast"/>
                            <w:ind w:firstLine="720"/>
                            <w:jc w:val="both"/>
                            <w:rPr>
                              <w:kern w:val="2"/>
                              <w:szCs w:val="24"/>
                            </w:rPr>
                          </w:pPr>
                          <w:r>
                            <w:rPr>
                              <w:bCs/>
                              <w:kern w:val="2"/>
                              <w:szCs w:val="24"/>
                            </w:rPr>
                            <w:t>„</w:t>
                          </w:r>
                          <w:sdt>
                            <w:sdtPr>
                              <w:alias w:val="Numeris"/>
                              <w:tag w:val="nr_69394111cc4e4dee8e395707d759345a"/>
                              <w:id w:val="1216699893"/>
                              <w:lock w:val="sdtLocked"/>
                            </w:sdtPr>
                            <w:sdtEndPr/>
                            <w:sdtContent>
                              <w:r>
                                <w:rPr>
                                  <w:kern w:val="2"/>
                                  <w:szCs w:val="24"/>
                                </w:rPr>
                                <w:t>26</w:t>
                              </w:r>
                            </w:sdtContent>
                          </w:sdt>
                          <w:r>
                            <w:rPr>
                              <w:kern w:val="2"/>
                              <w:szCs w:val="24"/>
                            </w:rPr>
                            <w:t xml:space="preserve">. 2024 m. lapkričio 27 d. Europos Parlamento ir Tarybos reglamentas </w:t>
                          </w:r>
                          <w:hyperlink r:id="rId40" w:tgtFrame="_blank" w:history="1">
                            <w:r>
                              <w:rPr>
                                <w:color w:val="0000FF" w:themeColor="hyperlink"/>
                                <w:kern w:val="2"/>
                                <w:szCs w:val="24"/>
                                <w:u w:val="single"/>
                              </w:rPr>
                              <w:t>(ES) 2024/3005</w:t>
                            </w:r>
                          </w:hyperlink>
                          <w:r>
                            <w:rPr>
                              <w:kern w:val="2"/>
                              <w:szCs w:val="24"/>
                            </w:rPr>
                            <w:t xml:space="preserve"> dėl reitingavimo pagal aplinkos, socialinius ir valdymo (ASV) kriterijus veiklos skaidrumo ir sąžiningumo, kuriuo iš dalies keičiami reglamentai </w:t>
                          </w:r>
                          <w:hyperlink r:id="rId41" w:tgtFrame="_blank" w:history="1">
                            <w:r>
                              <w:rPr>
                                <w:color w:val="0000FF" w:themeColor="hyperlink"/>
                                <w:kern w:val="2"/>
                                <w:szCs w:val="24"/>
                                <w:u w:val="single"/>
                              </w:rPr>
                              <w:t>(ES) 2019/2088</w:t>
                            </w:r>
                          </w:hyperlink>
                          <w:r>
                            <w:rPr>
                              <w:kern w:val="2"/>
                              <w:szCs w:val="24"/>
                            </w:rPr>
                            <w:t xml:space="preserve"> ir </w:t>
                          </w:r>
                          <w:hyperlink r:id="rId42" w:tgtFrame="_blank" w:history="1">
                            <w:r>
                              <w:rPr>
                                <w:color w:val="0000FF" w:themeColor="hyperlink"/>
                                <w:kern w:val="2"/>
                                <w:szCs w:val="24"/>
                                <w:u w:val="single"/>
                              </w:rPr>
                              <w:t>(ES) 2023/2859</w:t>
                            </w:r>
                          </w:hyperlink>
                          <w:r>
                            <w:rPr>
                              <w:kern w:val="2"/>
                              <w:szCs w:val="24"/>
                            </w:rPr>
                            <w:t>.“</w:t>
                          </w:r>
                        </w:p>
                        <w:p w14:paraId="1A1D7302" w14:textId="77777777" w:rsidR="000E43D9" w:rsidRDefault="000A37F9">
                          <w:pPr>
                            <w:widowControl w:val="0"/>
                            <w:spacing w:line="400" w:lineRule="atLeast"/>
                            <w:ind w:firstLine="720"/>
                            <w:jc w:val="both"/>
                            <w:rPr>
                              <w:bCs/>
                              <w:kern w:val="2"/>
                              <w:szCs w:val="24"/>
                            </w:rPr>
                          </w:pPr>
                        </w:p>
                      </w:sdtContent>
                    </w:sdt>
                  </w:sdtContent>
                </w:sdt>
              </w:sdtContent>
            </w:sdt>
          </w:sdtContent>
        </w:sdt>
        <w:sdt>
          <w:sdtPr>
            <w:alias w:val="5 str."/>
            <w:tag w:val="part_cdbd8a9285c8444daff93e1995301f5e"/>
            <w:id w:val="93532350"/>
            <w:lock w:val="sdtLocked"/>
          </w:sdtPr>
          <w:sdtEndPr/>
          <w:sdtContent>
            <w:p w14:paraId="76D1DECD" w14:textId="77777777" w:rsidR="000E43D9" w:rsidRDefault="000A37F9">
              <w:pPr>
                <w:widowControl w:val="0"/>
                <w:spacing w:line="400" w:lineRule="atLeast"/>
                <w:ind w:firstLine="720"/>
                <w:jc w:val="both"/>
                <w:rPr>
                  <w:b/>
                  <w:bCs/>
                  <w:kern w:val="2"/>
                  <w:szCs w:val="24"/>
                </w:rPr>
              </w:pPr>
              <w:sdt>
                <w:sdtPr>
                  <w:alias w:val="Numeris"/>
                  <w:tag w:val="nr_cdbd8a9285c8444daff93e1995301f5e"/>
                  <w:id w:val="1931076661"/>
                  <w:lock w:val="sdtLocked"/>
                </w:sdtPr>
                <w:sdtEndPr/>
                <w:sdtContent>
                  <w:r w:rsidR="0008332D">
                    <w:rPr>
                      <w:b/>
                      <w:bCs/>
                      <w:kern w:val="2"/>
                      <w:szCs w:val="24"/>
                    </w:rPr>
                    <w:t>5</w:t>
                  </w:r>
                </w:sdtContent>
              </w:sdt>
              <w:r w:rsidR="0008332D">
                <w:rPr>
                  <w:b/>
                  <w:bCs/>
                  <w:kern w:val="2"/>
                  <w:szCs w:val="24"/>
                </w:rPr>
                <w:t xml:space="preserve"> straipsnis. </w:t>
              </w:r>
              <w:sdt>
                <w:sdtPr>
                  <w:alias w:val="Pavadinimas"/>
                  <w:tag w:val="title_cdbd8a9285c8444daff93e1995301f5e"/>
                  <w:id w:val="744222949"/>
                  <w:lock w:val="sdtLocked"/>
                </w:sdtPr>
                <w:sdtEndPr/>
                <w:sdtContent>
                  <w:r w:rsidR="0008332D">
                    <w:rPr>
                      <w:b/>
                      <w:bCs/>
                      <w:kern w:val="2"/>
                      <w:szCs w:val="24"/>
                    </w:rPr>
                    <w:t xml:space="preserve">Įstatymo įsigaliojimas </w:t>
                  </w:r>
                </w:sdtContent>
              </w:sdt>
            </w:p>
            <w:sdt>
              <w:sdtPr>
                <w:alias w:val="5 str. 1 d."/>
                <w:tag w:val="part_57b57d61079c447abef517c9c35a6697"/>
                <w:id w:val="-54859374"/>
                <w:lock w:val="sdtLocked"/>
              </w:sdtPr>
              <w:sdtEndPr/>
              <w:sdtContent>
                <w:p w14:paraId="6C5D5ED3" w14:textId="77777777" w:rsidR="000E43D9" w:rsidRDefault="000A37F9">
                  <w:pPr>
                    <w:widowControl w:val="0"/>
                    <w:spacing w:line="400" w:lineRule="atLeast"/>
                    <w:ind w:firstLine="720"/>
                    <w:jc w:val="both"/>
                    <w:rPr>
                      <w:bCs/>
                      <w:kern w:val="2"/>
                      <w:szCs w:val="24"/>
                    </w:rPr>
                  </w:pPr>
                  <w:sdt>
                    <w:sdtPr>
                      <w:alias w:val="Numeris"/>
                      <w:tag w:val="nr_57b57d61079c447abef517c9c35a6697"/>
                      <w:id w:val="-194543722"/>
                      <w:lock w:val="sdtLocked"/>
                    </w:sdtPr>
                    <w:sdtEndPr/>
                    <w:sdtContent>
                      <w:r w:rsidR="0008332D">
                        <w:rPr>
                          <w:bCs/>
                          <w:kern w:val="2"/>
                          <w:szCs w:val="24"/>
                        </w:rPr>
                        <w:t>1</w:t>
                      </w:r>
                    </w:sdtContent>
                  </w:sdt>
                  <w:r w:rsidR="0008332D">
                    <w:rPr>
                      <w:bCs/>
                      <w:kern w:val="2"/>
                      <w:szCs w:val="24"/>
                    </w:rPr>
                    <w:t xml:space="preserve">. Šio įstatymo 1 straipsnio 1 dalis ir 4 straipsnio 9 dalis įsigalioja 2026 m. liepos 2 d. </w:t>
                  </w:r>
                </w:p>
              </w:sdtContent>
            </w:sdt>
            <w:sdt>
              <w:sdtPr>
                <w:alias w:val="5 str. 2 d."/>
                <w:tag w:val="part_d7bb54212afb40328223a7095d09b1f5"/>
                <w:id w:val="-1467189481"/>
                <w:lock w:val="sdtLocked"/>
              </w:sdtPr>
              <w:sdtEndPr/>
              <w:sdtContent>
                <w:p w14:paraId="550BA456" w14:textId="77777777" w:rsidR="000E43D9" w:rsidRDefault="000A37F9">
                  <w:pPr>
                    <w:widowControl w:val="0"/>
                    <w:spacing w:line="400" w:lineRule="atLeast"/>
                    <w:ind w:firstLine="720"/>
                    <w:jc w:val="both"/>
                    <w:rPr>
                      <w:bCs/>
                      <w:kern w:val="2"/>
                      <w:szCs w:val="24"/>
                    </w:rPr>
                  </w:pPr>
                  <w:sdt>
                    <w:sdtPr>
                      <w:alias w:val="Numeris"/>
                      <w:tag w:val="nr_d7bb54212afb40328223a7095d09b1f5"/>
                      <w:id w:val="-327517943"/>
                      <w:lock w:val="sdtLocked"/>
                    </w:sdtPr>
                    <w:sdtEndPr/>
                    <w:sdtContent>
                      <w:r w:rsidR="0008332D">
                        <w:rPr>
                          <w:bCs/>
                          <w:kern w:val="2"/>
                          <w:szCs w:val="24"/>
                        </w:rPr>
                        <w:t>2</w:t>
                      </w:r>
                    </w:sdtContent>
                  </w:sdt>
                  <w:r w:rsidR="0008332D">
                    <w:rPr>
                      <w:bCs/>
                      <w:kern w:val="2"/>
                      <w:szCs w:val="24"/>
                    </w:rPr>
                    <w:t xml:space="preserve">. Šio įstatymo 2 straipsnis įsigalioja 2026 m. liepos 10 d. </w:t>
                  </w:r>
                </w:p>
              </w:sdtContent>
            </w:sdt>
            <w:sdt>
              <w:sdtPr>
                <w:alias w:val="5 str. 3 d."/>
                <w:tag w:val="part_629fa8039f5149dabdd666e87a11430a"/>
                <w:id w:val="-656543802"/>
                <w:lock w:val="sdtLocked"/>
              </w:sdtPr>
              <w:sdtEndPr/>
              <w:sdtContent>
                <w:p w14:paraId="3AAC4F6F" w14:textId="77777777" w:rsidR="000E43D9" w:rsidRDefault="000A37F9">
                  <w:pPr>
                    <w:widowControl w:val="0"/>
                    <w:spacing w:line="400" w:lineRule="atLeast"/>
                    <w:ind w:firstLine="720"/>
                    <w:jc w:val="both"/>
                    <w:rPr>
                      <w:bCs/>
                      <w:kern w:val="2"/>
                      <w:szCs w:val="24"/>
                    </w:rPr>
                  </w:pPr>
                  <w:sdt>
                    <w:sdtPr>
                      <w:alias w:val="Numeris"/>
                      <w:tag w:val="nr_629fa8039f5149dabdd666e87a11430a"/>
                      <w:id w:val="156889270"/>
                      <w:lock w:val="sdtLocked"/>
                    </w:sdtPr>
                    <w:sdtEndPr/>
                    <w:sdtContent>
                      <w:r w:rsidR="0008332D">
                        <w:rPr>
                          <w:bCs/>
                          <w:kern w:val="2"/>
                          <w:szCs w:val="24"/>
                        </w:rPr>
                        <w:t>3</w:t>
                      </w:r>
                    </w:sdtContent>
                  </w:sdt>
                  <w:r w:rsidR="0008332D">
                    <w:rPr>
                      <w:bCs/>
                      <w:kern w:val="2"/>
                      <w:szCs w:val="24"/>
                    </w:rPr>
                    <w:t xml:space="preserve">. Šio įstatymo 1 straipsnio 2 dalis įsigalioja 2028 m. sausio 10 d. </w:t>
                  </w:r>
                </w:p>
              </w:sdtContent>
            </w:sdt>
            <w:sdt>
              <w:sdtPr>
                <w:alias w:val="5 str. 4 d."/>
                <w:tag w:val="part_76603b4f3e2845549672e4cd16f0570c"/>
                <w:id w:val="-161171217"/>
                <w:lock w:val="sdtLocked"/>
              </w:sdtPr>
              <w:sdtEndPr/>
              <w:sdtContent>
                <w:p w14:paraId="7F702724" w14:textId="77777777" w:rsidR="000E43D9" w:rsidRDefault="000A37F9">
                  <w:pPr>
                    <w:widowControl w:val="0"/>
                    <w:spacing w:line="400" w:lineRule="atLeast"/>
                    <w:ind w:firstLine="720"/>
                    <w:jc w:val="both"/>
                    <w:rPr>
                      <w:bCs/>
                      <w:kern w:val="2"/>
                      <w:szCs w:val="24"/>
                    </w:rPr>
                  </w:pPr>
                  <w:sdt>
                    <w:sdtPr>
                      <w:alias w:val="Numeris"/>
                      <w:tag w:val="nr_76603b4f3e2845549672e4cd16f0570c"/>
                      <w:id w:val="-463816479"/>
                      <w:lock w:val="sdtLocked"/>
                    </w:sdtPr>
                    <w:sdtEndPr/>
                    <w:sdtContent>
                      <w:r w:rsidR="0008332D">
                        <w:rPr>
                          <w:bCs/>
                          <w:kern w:val="2"/>
                          <w:szCs w:val="24"/>
                        </w:rPr>
                        <w:t>4</w:t>
                      </w:r>
                    </w:sdtContent>
                  </w:sdt>
                  <w:r w:rsidR="0008332D">
                    <w:rPr>
                      <w:bCs/>
                      <w:kern w:val="2"/>
                      <w:szCs w:val="24"/>
                    </w:rPr>
                    <w:t>. Šio įstatymo 1 straipsnio 3 dalis ir 3 straipsnis įsigalioja 2030 m. sausio 10 d.</w:t>
                  </w:r>
                </w:p>
                <w:p w14:paraId="0C9A9DC5" w14:textId="77777777" w:rsidR="000E43D9" w:rsidRDefault="000A37F9">
                  <w:pPr>
                    <w:spacing w:line="360" w:lineRule="auto"/>
                    <w:ind w:firstLine="720"/>
                    <w:jc w:val="both"/>
                    <w:rPr>
                      <w:i/>
                      <w:szCs w:val="24"/>
                    </w:rPr>
                  </w:pPr>
                </w:p>
              </w:sdtContent>
            </w:sdt>
          </w:sdtContent>
        </w:sdt>
        <w:sdt>
          <w:sdtPr>
            <w:alias w:val="signatura"/>
            <w:tag w:val="part_e18b98f54b58409aaa42578de22c6363"/>
            <w:id w:val="964705706"/>
            <w:lock w:val="sdtLocked"/>
          </w:sdtPr>
          <w:sdtEndPr/>
          <w:sdtContent>
            <w:p w14:paraId="22A354A0" w14:textId="77777777" w:rsidR="000E43D9" w:rsidRDefault="0008332D">
              <w:pPr>
                <w:spacing w:line="360" w:lineRule="auto"/>
                <w:ind w:firstLine="720"/>
                <w:jc w:val="both"/>
                <w:rPr>
                  <w:i/>
                  <w:szCs w:val="24"/>
                </w:rPr>
              </w:pPr>
              <w:r>
                <w:rPr>
                  <w:i/>
                  <w:szCs w:val="24"/>
                </w:rPr>
                <w:t>Skelbiu šį Lietuvos Respublikos Seimo priimtą įstatymą.</w:t>
              </w:r>
            </w:p>
            <w:p w14:paraId="6EF25198" w14:textId="77777777" w:rsidR="000E43D9" w:rsidRDefault="000E43D9">
              <w:pPr>
                <w:spacing w:line="360" w:lineRule="auto"/>
                <w:rPr>
                  <w:i/>
                  <w:szCs w:val="24"/>
                </w:rPr>
              </w:pPr>
            </w:p>
            <w:p w14:paraId="61311B65" w14:textId="77777777" w:rsidR="000E43D9" w:rsidRDefault="000E43D9">
              <w:pPr>
                <w:spacing w:line="360" w:lineRule="auto"/>
              </w:pPr>
            </w:p>
            <w:p w14:paraId="33F4D02D" w14:textId="77777777" w:rsidR="000E43D9" w:rsidRDefault="0008332D">
              <w:pPr>
                <w:tabs>
                  <w:tab w:val="right" w:pos="9356"/>
                </w:tabs>
              </w:pPr>
              <w:proofErr w:type="spellStart"/>
              <w:r>
                <w:rPr>
                  <w:lang w:val="en-US"/>
                </w:rPr>
                <w:lastRenderedPageBreak/>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0E43D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BFDD60" w14:textId="77777777" w:rsidR="000A37F9" w:rsidRDefault="000A37F9">
      <w:pPr>
        <w:rPr>
          <w:rFonts w:ascii="TimesLT" w:hAnsi="TimesLT"/>
          <w:lang w:val="en-US"/>
        </w:rPr>
      </w:pPr>
      <w:r>
        <w:rPr>
          <w:rFonts w:ascii="TimesLT" w:hAnsi="TimesLT"/>
          <w:lang w:val="en-US"/>
        </w:rPr>
        <w:separator/>
      </w:r>
    </w:p>
  </w:endnote>
  <w:endnote w:type="continuationSeparator" w:id="0">
    <w:p w14:paraId="1282E679" w14:textId="77777777" w:rsidR="000A37F9" w:rsidRDefault="000A37F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78672" w14:textId="77777777" w:rsidR="000E43D9" w:rsidRDefault="0008332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06DAABD" w14:textId="77777777" w:rsidR="000E43D9" w:rsidRDefault="000E43D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15074" w14:textId="77777777" w:rsidR="000E43D9" w:rsidRDefault="000E43D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933ED" w14:textId="77777777" w:rsidR="000E43D9" w:rsidRDefault="000E43D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A26F5" w14:textId="77777777" w:rsidR="000A37F9" w:rsidRDefault="000A37F9">
      <w:pPr>
        <w:rPr>
          <w:rFonts w:ascii="TimesLT" w:hAnsi="TimesLT"/>
          <w:lang w:val="en-US"/>
        </w:rPr>
      </w:pPr>
      <w:r>
        <w:rPr>
          <w:rFonts w:ascii="TimesLT" w:hAnsi="TimesLT"/>
          <w:lang w:val="en-US"/>
        </w:rPr>
        <w:separator/>
      </w:r>
    </w:p>
  </w:footnote>
  <w:footnote w:type="continuationSeparator" w:id="0">
    <w:p w14:paraId="7DD2244E" w14:textId="77777777" w:rsidR="000A37F9" w:rsidRDefault="000A37F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B6339" w14:textId="77777777" w:rsidR="000E43D9" w:rsidRDefault="0008332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2AA405A" w14:textId="77777777" w:rsidR="000E43D9" w:rsidRDefault="000E43D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8A37C" w14:textId="44772991" w:rsidR="000E43D9" w:rsidRDefault="0008332D">
    <w:pPr>
      <w:framePr w:wrap="auto" w:vAnchor="text" w:hAnchor="page" w:x="6337" w:y="15"/>
      <w:tabs>
        <w:tab w:val="center" w:pos="4153"/>
        <w:tab w:val="right" w:pos="8306"/>
      </w:tabs>
      <w:jc w:val="center"/>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2234ABBC" w14:textId="77777777" w:rsidR="000E43D9" w:rsidRDefault="000E43D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0BF72" w14:textId="77777777" w:rsidR="000E43D9" w:rsidRDefault="000E43D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1EA0"/>
    <w:rsid w:val="0008332D"/>
    <w:rsid w:val="000A37F9"/>
    <w:rsid w:val="000E43D9"/>
    <w:rsid w:val="001B2BD4"/>
    <w:rsid w:val="001F1EA0"/>
    <w:rsid w:val="004D6AAA"/>
    <w:rsid w:val="00640AFA"/>
    <w:rsid w:val="00657D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5B19F6"/>
  <w15:docId w15:val="{D0E672C5-73B1-4BDD-AFD4-172395B9B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eur-lex.europa.eu/legal-content/LIT/TXT/?uri=CELEX:32017R2394&amp;locale=lt" TargetMode="External"/><Relationship Id="rId26" Type="http://schemas.openxmlformats.org/officeDocument/2006/relationships/hyperlink" Target="http://eur-lex.europa.eu/legal-content/LIT/TXT/?uri=CELEX:32023R2869&amp;locale=lt" TargetMode="External"/><Relationship Id="rId39" Type="http://schemas.openxmlformats.org/officeDocument/2006/relationships/hyperlink" Target="http://eur-lex.europa.eu/legal-content/LIT/TXT/?uri=CELEX:32023R2859&amp;locale=lt" TargetMode="External"/><Relationship Id="rId21" Type="http://schemas.openxmlformats.org/officeDocument/2006/relationships/hyperlink" Target="http://eur-lex.europa.eu/legal-content/LIT/TXT/?uri=CELEX:32019R2088&amp;locale=lt" TargetMode="External"/><Relationship Id="rId34" Type="http://schemas.openxmlformats.org/officeDocument/2006/relationships/hyperlink" Target="http://eur-lex.europa.eu/legal-content/LIT/TXT/?uri=CELEX:32024R3228&amp;locale=lt" TargetMode="External"/><Relationship Id="rId42" Type="http://schemas.openxmlformats.org/officeDocument/2006/relationships/hyperlink" Target="http://eur-lex.europa.eu/legal-content/LIT/TXT/?uri=CELEX:32023R2859&amp;locale=lt"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eur-lex.europa.eu/legal-content/LIT/TXT/?uri=CELEX:32014R1286&amp;locale=lt" TargetMode="External"/><Relationship Id="rId20" Type="http://schemas.openxmlformats.org/officeDocument/2006/relationships/hyperlink" Target="http://eur-lex.europa.eu/legal-content/LIT/TXT/?uri=CELEX:32024R3005&amp;locale=lt" TargetMode="External"/><Relationship Id="rId29" Type="http://schemas.openxmlformats.org/officeDocument/2006/relationships/hyperlink" Target="http://eur-lex.europa.eu/legal-content/LIT/TXT/?uri=CELEX:32024R2809&amp;locale=lt" TargetMode="External"/><Relationship Id="rId41" Type="http://schemas.openxmlformats.org/officeDocument/2006/relationships/hyperlink" Target="http://eur-lex.europa.eu/legal-content/LIT/TXT/?uri=CELEX:32019R2088&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23L2869&amp;locale=lt" TargetMode="External"/><Relationship Id="rId32" Type="http://schemas.openxmlformats.org/officeDocument/2006/relationships/hyperlink" Target="http://eur-lex.europa.eu/legal-content/LIT/TXT/?uri=CELEX:32017R2394&amp;locale=lt" TargetMode="External"/><Relationship Id="rId37" Type="http://schemas.openxmlformats.org/officeDocument/2006/relationships/hyperlink" Target="http://eur-lex.europa.eu/legal-content/LIT/TXT/?uri=CELEX:32019R2088&amp;locale=lt" TargetMode="External"/><Relationship Id="rId40" Type="http://schemas.openxmlformats.org/officeDocument/2006/relationships/hyperlink" Target="http://eur-lex.europa.eu/legal-content/LIT/TXT/?uri=CELEX:32024R3005&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12R0648&amp;locale=lt" TargetMode="External"/><Relationship Id="rId23" Type="http://schemas.openxmlformats.org/officeDocument/2006/relationships/hyperlink" Target="http://eur-lex.europa.eu/legal-content/LIT/TXT/?uri=CELEX:32009R1060&amp;locale=lt" TargetMode="External"/><Relationship Id="rId28" Type="http://schemas.openxmlformats.org/officeDocument/2006/relationships/hyperlink" Target="http://eur-lex.europa.eu/legal-content/LIT/TXT/?uri=CELEX:32003L0071&amp;locale=lt" TargetMode="External"/><Relationship Id="rId36" Type="http://schemas.openxmlformats.org/officeDocument/2006/relationships/hyperlink" Target="http://eur-lex.europa.eu/legal-content/LIT/TXT/?uri=CELEX:32023R2869&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2019R1238&amp;locale=lt" TargetMode="External"/><Relationship Id="rId31" Type="http://schemas.openxmlformats.org/officeDocument/2006/relationships/hyperlink" Target="http://eur-lex.europa.eu/legal-content/LIT/TXT/?uri=CELEX:32024R2987&amp;locale=lt"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09R1060&amp;locale=lt" TargetMode="External"/><Relationship Id="rId22" Type="http://schemas.openxmlformats.org/officeDocument/2006/relationships/hyperlink" Target="http://eur-lex.europa.eu/legal-content/LIT/TXT/?uri=CELEX:32023R2859&amp;locale=lt" TargetMode="External"/><Relationship Id="rId27" Type="http://schemas.openxmlformats.org/officeDocument/2006/relationships/hyperlink" Target="http://eur-lex.europa.eu/legal-content/LIT/TXT/?uri=CELEX:32017R1129&amp;locale=lt" TargetMode="External"/><Relationship Id="rId30" Type="http://schemas.openxmlformats.org/officeDocument/2006/relationships/hyperlink" Target="http://eur-lex.europa.eu/legal-content/LIT/TXT/?uri=CELEX:32017R1131&amp;locale=lt" TargetMode="External"/><Relationship Id="rId35" Type="http://schemas.openxmlformats.org/officeDocument/2006/relationships/hyperlink" Target="http://eur-lex.europa.eu/legal-content/LIT/TXT/?uri=CELEX:32019R1238&amp;locale=lt" TargetMode="External"/><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yperlink" Target="http://eur-lex.europa.eu/legal-content/LIT/TXT/?uri=CELEX:32017R1131&amp;locale=lt" TargetMode="External"/><Relationship Id="rId25" Type="http://schemas.openxmlformats.org/officeDocument/2006/relationships/hyperlink" Target="http://eur-lex.europa.eu/legal-content/LIT/TXT/?uri=CELEX:32014R1286&amp;locale=lt" TargetMode="External"/><Relationship Id="rId33" Type="http://schemas.openxmlformats.org/officeDocument/2006/relationships/hyperlink" Target="http://eur-lex.europa.eu/legal-content/LIT/TXT/?uri=CELEX:32004R2006&amp;locale=lt" TargetMode="External"/><Relationship Id="rId38" Type="http://schemas.openxmlformats.org/officeDocument/2006/relationships/hyperlink" Target="http://eur-lex.europa.eu/legal-content/LIT/TXT/?uri=CELEX:32023R286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6a64ff105d1442b9006d2bf38a06925" PartId="a306cceb865e4367ad961f07b800ad86">
    <Part Type="straipsnis" Nr="1" Abbr="1 str." Title="42 straipsnio pakeitimas" DocPartId="dc4e4ee6a3984990bb9c36dd6d40dc15" PartId="5b57b9ba5ac5458285552fb80758a70f">
      <Part Type="strDalis" Nr="1" Abbr="1 str. 1 d." DocPartId="91f94434f2e148a6af9efb317cf6ed9e" PartId="8cb5ef7e9e72444e8ad4782924bb8ca1">
        <Part Type="citata" DocPartId="77c5547e1c594430b2603aabb825a8d6" PartId="04c7d63866034eb2bb4f24bbfcd61618">
          <Part Type="strPunktas" Nr="10" Abbr="10 p." DocPartId="4ae705ba7b2849c0b8d507c1b13ba2b6" PartId="dac4881f76cd4f2da132da8486ed568d"/>
        </Part>
      </Part>
      <Part Type="strDalis" Nr="2" Abbr="1 str. 2 d." DocPartId="904e3cef7bbc4474be4f44e3aab33260" PartId="0ffe8b2477d4485e98d97ec3d5224724">
        <Part Type="citata" DocPartId="61933a604592469094e04118b29c516c" PartId="a0310d9c1d8a42698deb4bc6ca159346">
          <Part Type="strDalis" Nr="14" Abbr="14 d." DocPartId="c06a482d099347fc8a60b25f6bf12e2f" PartId="9d96253f5f284815bfcdd0ac4e757cc2"/>
        </Part>
      </Part>
      <Part Type="strDalis" Nr="3" Abbr="1 str. 3 d." DocPartId="a19cf5e249554c58bd52dcecb3b0157f" PartId="774d56ab87ef4e3d88603b5a788de75d">
        <Part Type="citata" DocPartId="0c8a3654d8bb4e00a7d637335d2399de" PartId="041d10a631bf4885969829d915a90703">
          <Part Type="strDalis" Nr="15" Abbr="15 d." DocPartId="9a8c1251730f4e5b979481114594201f" PartId="2c118485891c485184c6ed986334ad46"/>
        </Part>
      </Part>
    </Part>
    <Part Type="straipsnis" Nr="2" Abbr="2 str." Title="43-3 straipsnio pakeitimas" DocPartId="977216f0e07d451bb0c92dda094d5e2f" PartId="6c3274dfd8fb456faf978da0b8ca4a1f">
      <Part Type="strDalis" Nr="1" Abbr="2 str. 1 d." DocPartId="7be47677bde94760b6555648b38440df" PartId="e7479194a63a477193ebdc533f40f9e6">
        <Part Type="citata" DocPartId="02eeda908e9b4ae98fd9f45b89017587" PartId="9ee63d3dfbbc4948a19a47bb2318f1be">
          <Part Type="strDalis" Nr="18" Abbr="18 d." DocPartId="520875d4510b4e24959f8e4b0d291359" PartId="e3586088572c4cebbc6e80da288e1201"/>
        </Part>
      </Part>
    </Part>
    <Part Type="straipsnis" Nr="3" Abbr="3 str." Title="47-4 straipsnio pakeitimas" DocPartId="619c9d1c75a640ebbe8593e9d6a20ded" PartId="02c99e8a67914d699266c76689fafed7">
      <Part Type="strDalis" Nr="1" Abbr="3 str. 1 d." DocPartId="0c60653f70fb4f6b8179179a20b0cb62" PartId="52a25c2e633e4f00b76ace30cdda372b">
        <Part Type="citata" DocPartId="8dace8aa3c504ed3bedd6940ac903e79" PartId="ce33340a4a91494b8388fa424cbb5e63">
          <Part Type="straipsnis" Nr="47-4" Abbr="47-4 str." Title="Bendradarbiavimas su kitomis institucijomis makroprudencinės politikos srityje" DocPartId="8984709f30e24c3ab6b5f0a8945b6022" PartId="33d67958ef7943149f82b70827be59f9">
            <Part Type="strDalis" Nr="1" Abbr="47-4 str. 1 d." DocPartId="745e66fa2e29465c8899c8c846e4e3d8" PartId="ec4b0f27323f4b4499e8633834a9433e"/>
            <Part Type="strDalis" Nr="2" Abbr="47-4 str. 2 d." DocPartId="8fd33bc9d8154adeac316e19f1775448" PartId="75eeaa1825d449af9bf7a68a074a9037"/>
            <Part Type="strDalis" Nr="3" Abbr="47-4 str. 3 d." DocPartId="e4109a0e85eb44e581c19ed4e3c4a327" PartId="77ef1a89f8f14e2e8fb0f2daace472dc"/>
          </Part>
        </Part>
      </Part>
    </Part>
    <Part Type="straipsnis" Nr="4" Abbr="4 str." Title="Įstatymo 3 priedo pakeitimas" DocPartId="19d7cee3e9e541ef9d14b52aed1be2c5" PartId="556ef486d3da4130a52d1bb6c08f074e">
      <Part Type="strDalis" Nr="1" Abbr="4 str. 1 d." DocPartId="0cd50b1f6c3a418f907a3f3094095ee0" PartId="879f3029bd57477cb0f22355bfc947a2">
        <Part Type="citata" DocPartId="364982fce926462fbb370bb49161d9b8" PartId="8ffb6994d56e42c98db53ee743496b91">
          <Part Type="punktas" Nr="8" Abbr="8 p." DocPartId="90da4cc81bf34ea6ac45d67af5c9bff2" PartId="6c14c69389674e9da860e48372b07d60"/>
        </Part>
      </Part>
      <Part Type="strDalis" Nr="2" Abbr="4 str. 2 d." DocPartId="cb06442940ef4754885c98797651f3b3" PartId="69ea8fb606614000b48c13fdfec856ae">
        <Part Type="citata" DocPartId="fc3fa429070f4c5c93de60276409537b" PartId="a7bac35b50c249cab1c2fa635691572b">
          <Part Type="punktas" Nr="14" Abbr="14 p." DocPartId="e0b373039a9b466388e498767a059f3a" PartId="497179d75cf043e2bd983bd3eb2e25d1"/>
        </Part>
      </Part>
      <Part Type="strDalis" Nr="3" Abbr="4 str. 3 d." DocPartId="e6a69ae99d194d5a854d185bfd66fb6e" PartId="0544d347fc3f45998506eea0c4e40a6d">
        <Part Type="citata" DocPartId="ebc743eb511e4a85acbda41bdb46377f" PartId="3a50b6ce2ffe4e879cecd95e74c88d40">
          <Part Type="punktas" Nr="15" Abbr="15 p." DocPartId="2f573e6683ee4c72a94e51f5049153e5" PartId="bb301842fceb494e83ed5a1dd5d982cf"/>
        </Part>
      </Part>
      <Part Type="strDalis" Nr="4" Abbr="4 str. 4 d." DocPartId="6eb5d76727d1463d8de8a3efe3729de3" PartId="50f5fd947c9545599c52d2a76fd9b503">
        <Part Type="citata" DocPartId="68af0786b16e40ce9d9caee8b1ed823c" PartId="78ad4ed6739549fe9306aa0a3e6c26b7">
          <Part Type="punktas" Nr="16" Abbr="16 p." DocPartId="523ae572a2044ef6969ae09e575ae2ef" PartId="fb09b229a02a4989bc2b8eb0b34ec5b4"/>
        </Part>
      </Part>
      <Part Type="strDalis" Nr="5" Abbr="4 str. 5 d." DocPartId="10a0c05e5e444795825bee88e87a34e6" PartId="d34dbc7540af4aaebb7c22559d1a0b7d">
        <Part Type="citata" DocPartId="fbe169f40ae648dd85979947a3bd5092" PartId="9656ccccf7a643dea274a5380c2e3440">
          <Part Type="punktas" Nr="17" Abbr="17 p." DocPartId="4cbf1128201d49fe931070556aa2d853" PartId="55c60c6bb40a450ca4005cca13fbb399"/>
        </Part>
      </Part>
      <Part Type="strDalis" Nr="6" Abbr="4 str. 6 d." DocPartId="242ad06a88624b48b6f982df878fff78" PartId="350efd2c8ff248b4b59c0f27462b350c">
        <Part Type="citata" DocPartId="debeab1e2a2640f0a6b21f2fbf726351" PartId="298cfae13cd745d4be5c013327da4306">
          <Part Type="punktas" Nr="20" Abbr="20 p." DocPartId="e9b0cb88f35e4323b2aab65fa38ed3f0" PartId="20e38cf505ec4575b38c9f2bbbd2229f"/>
        </Part>
      </Part>
      <Part Type="strDalis" Nr="7" Abbr="4 str. 7 d." DocPartId="70a3f7aaf6254c0983b6e7cd9b12a376" PartId="ec857fd293dd4116aa6fbab65cd9290e">
        <Part Type="citata" DocPartId="97183a021f69481a8b65dff39a66229b" PartId="90e76a6d71274991a44bafc9b5f618f6">
          <Part Type="punktas" Nr="20-1" Abbr="20-1 p." DocPartId="ce1ed95ffb5a4869bdde64c58d19ddd8" PartId="07cca69218864d3590249a30b71631d4"/>
        </Part>
      </Part>
      <Part Type="strDalis" Nr="8" Abbr="4 str. 8 d." DocPartId="a66c0c3ecb8240839da17499d2175a6d" PartId="3e12de2cf9184a90ab4aca8aaee9777c">
        <Part Type="citata" DocPartId="acc543a8953b470da70c9e3e1ef8b23b" PartId="31705a791ff941e99879bfe3c929d055">
          <Part Type="punktas" Nr="25" Abbr="25 p." DocPartId="960bee7e392b43a48345cfffc3cf07c1" PartId="e6e0fe2bbe3842a8bff55ac1329fa931"/>
        </Part>
      </Part>
      <Part Type="strDalis" Nr="9" Abbr="4 str. 9 d." DocPartId="6e11a876f40f40668e08d594662a0062" PartId="10081bb28d2e4f4eb33f13e8b901e800">
        <Part Type="citata" DocPartId="ed9437304d1448c8848e0f1bfe1c2110" PartId="4a4842edea7843d39f0b4c6271877ae1">
          <Part Type="punktas" Nr="26" Abbr="26 p." DocPartId="86d48a85876d4ba3af1941739ce7c400" PartId="69394111cc4e4dee8e395707d759345a"/>
        </Part>
      </Part>
    </Part>
    <Part Type="straipsnis" Nr="5" Abbr="5 str." Title="Įstatymo įsigaliojimas" DocPartId="5cd21a477174440482ec126db7bef899" PartId="cdbd8a9285c8444daff93e1995301f5e">
      <Part Type="strDalis" Nr="1" Abbr="5 str. 1 d." DocPartId="d5d4ff6551154c8594fb7d3221ca05ba" PartId="57b57d61079c447abef517c9c35a6697"/>
      <Part Type="strDalis" Nr="2" Abbr="5 str. 2 d." DocPartId="8674238891b04b809be2608ed9dc6f68" PartId="d7bb54212afb40328223a7095d09b1f5"/>
      <Part Type="strDalis" Nr="3" Abbr="5 str. 3 d." DocPartId="57a10cf90270463e8caa7d3c50103a40" PartId="629fa8039f5149dabdd666e87a11430a"/>
      <Part Type="strDalis" Nr="4" Abbr="5 str. 4 d." DocPartId="07deb348f2ba4be2a4641bf2db91a252" PartId="76603b4f3e2845549672e4cd16f0570c"/>
    </Part>
    <Part Type="signatura" DocPartId="c98161d9e6f2451abe037bcfc4b5b1a7" PartId="e18b98f54b58409aaa42578de22c6363"/>
  </Part>
</Parts>
</file>

<file path=customXml/itemProps1.xml><?xml version="1.0" encoding="utf-8"?>
<ds:datastoreItem xmlns:ds="http://schemas.openxmlformats.org/officeDocument/2006/customXml" ds:itemID="{C8674413-3817-4198-8A02-429FA3F03F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6422</Words>
  <Characters>3661</Characters>
  <Application>Microsoft Office Word</Application>
  <DocSecurity>0</DocSecurity>
  <Lines>30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10063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4</cp:revision>
  <cp:lastPrinted>2026-04-23T11:27:00Z</cp:lastPrinted>
  <dcterms:created xsi:type="dcterms:W3CDTF">2026-04-28T10:28:00Z</dcterms:created>
  <dcterms:modified xsi:type="dcterms:W3CDTF">2026-05-05T06:29:00Z</dcterms:modified>
</cp:coreProperties>
</file>