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imesLT" w:hAnsi="TimesLT"/>
          <w:sz w:val="20"/>
          <w:lang w:val="en-GB"/>
        </w:rPr>
        <w:alias w:val="pagrindine"/>
        <w:tag w:val="part_2ee1737b724148559cd2fe8e48c52bd8"/>
        <w:id w:val="383757748"/>
        <w:lock w:val="sdtLocked"/>
        <w:placeholder>
          <w:docPart w:val="DefaultPlaceholder_1082065158"/>
        </w:placeholder>
      </w:sdtPr>
      <w:sdtEndPr>
        <w:rPr>
          <w:rFonts w:ascii="Times New Roman" w:hAnsi="Times New Roman"/>
          <w:sz w:val="24"/>
          <w:lang w:val="lt-LT"/>
        </w:rPr>
      </w:sdtEndPr>
      <w:sdtContent>
        <w:p w14:paraId="6181FA3C" w14:textId="5B5C9FEA" w:rsidR="00711399" w:rsidRDefault="00711399">
          <w:pPr>
            <w:tabs>
              <w:tab w:val="center" w:pos="4819"/>
              <w:tab w:val="right" w:pos="9638"/>
            </w:tabs>
            <w:rPr>
              <w:rFonts w:ascii="TimesLT" w:hAnsi="TimesLT"/>
              <w:sz w:val="20"/>
              <w:lang w:val="en-GB"/>
            </w:rPr>
          </w:pPr>
        </w:p>
        <w:p w14:paraId="5B4F9F15" w14:textId="2A0C146A" w:rsidR="00711399" w:rsidRDefault="00711399">
          <w:pPr>
            <w:tabs>
              <w:tab w:val="center" w:pos="4819"/>
              <w:tab w:val="right" w:pos="9638"/>
            </w:tabs>
            <w:rPr>
              <w:rFonts w:ascii="TimesLT" w:hAnsi="TimesLT"/>
              <w:szCs w:val="24"/>
            </w:rPr>
          </w:pPr>
        </w:p>
        <w:p w14:paraId="5B4F9F16" w14:textId="77777777" w:rsidR="00711399" w:rsidRDefault="00D478E0">
          <w:pPr>
            <w:jc w:val="center"/>
            <w:rPr>
              <w:rFonts w:ascii="TimesLT" w:hAnsi="TimesLT"/>
              <w:sz w:val="20"/>
            </w:rPr>
          </w:pPr>
          <w:r>
            <w:rPr>
              <w:rFonts w:ascii="TimesLT" w:hAnsi="TimesLT"/>
              <w:noProof/>
              <w:sz w:val="20"/>
              <w:lang w:eastAsia="lt-LT"/>
            </w:rPr>
            <w:drawing>
              <wp:inline distT="0" distB="0" distL="0" distR="0" wp14:anchorId="5B4F9F2A" wp14:editId="5B4F9F2B">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5B4F9F17" w14:textId="77777777" w:rsidR="00711399" w:rsidRDefault="00711399">
          <w:pPr>
            <w:jc w:val="center"/>
            <w:rPr>
              <w:rFonts w:ascii="TimesLT" w:hAnsi="TimesLT"/>
              <w:sz w:val="20"/>
              <w:lang w:val="pt-BR"/>
            </w:rPr>
          </w:pPr>
        </w:p>
        <w:p w14:paraId="5B4F9F18" w14:textId="77777777" w:rsidR="00711399" w:rsidRDefault="00D478E0">
          <w:pPr>
            <w:jc w:val="center"/>
            <w:rPr>
              <w:b/>
              <w:szCs w:val="24"/>
              <w:lang w:val="pt-BR"/>
            </w:rPr>
          </w:pPr>
          <w:r>
            <w:rPr>
              <w:b/>
              <w:szCs w:val="24"/>
              <w:lang w:val="pt-BR"/>
            </w:rPr>
            <w:t>LIETUVOS RESPUBLIKOS</w:t>
          </w:r>
        </w:p>
        <w:p w14:paraId="5B4F9F19" w14:textId="77777777" w:rsidR="00711399" w:rsidRDefault="00D478E0">
          <w:pPr>
            <w:jc w:val="center"/>
            <w:rPr>
              <w:szCs w:val="24"/>
            </w:rPr>
          </w:pPr>
          <w:r>
            <w:rPr>
              <w:b/>
              <w:szCs w:val="24"/>
            </w:rPr>
            <w:t>SOCIALINĖS APSAUGOS IR DARBO MINISTRAS</w:t>
          </w:r>
        </w:p>
        <w:p w14:paraId="5B4F9F1A" w14:textId="77777777" w:rsidR="00711399" w:rsidRDefault="00711399">
          <w:pPr>
            <w:jc w:val="center"/>
            <w:rPr>
              <w:szCs w:val="24"/>
            </w:rPr>
          </w:pPr>
        </w:p>
        <w:p w14:paraId="5B4F9F1B" w14:textId="791A0CB6" w:rsidR="00711399" w:rsidRDefault="00D478E0">
          <w:pPr>
            <w:jc w:val="center"/>
            <w:rPr>
              <w:b/>
              <w:szCs w:val="24"/>
            </w:rPr>
          </w:pPr>
          <w:r>
            <w:rPr>
              <w:b/>
              <w:szCs w:val="24"/>
            </w:rPr>
            <w:t>ĮSAKYMAS</w:t>
          </w:r>
        </w:p>
        <w:p w14:paraId="5B4F9F1C" w14:textId="77777777" w:rsidR="00711399" w:rsidRDefault="00D478E0">
          <w:pPr>
            <w:jc w:val="center"/>
            <w:rPr>
              <w:b/>
              <w:szCs w:val="24"/>
            </w:rPr>
          </w:pPr>
          <w:r>
            <w:rPr>
              <w:b/>
              <w:szCs w:val="24"/>
            </w:rPr>
            <w:t xml:space="preserve">DĖL LIETUVOS RESPUBLIKOS SOCIALINĖS APSAUGOS IR DARBO MINISTRO 2017 M. BIRŽELIO 5 D. ĮSAKYMO NR. A1-276 „DĖL MOKYMO IR ŽINIŲ DARBUOTOJŲ SAUGOS IR SVEIKATOS KLAUSIMAIS TIKRINIMO BENDRŲJŲ NUOSTATŲ PATVIRTINIMO“ PAKEITIMO   </w:t>
          </w:r>
        </w:p>
        <w:p w14:paraId="5B4F9F1D" w14:textId="77777777" w:rsidR="00711399" w:rsidRDefault="00711399">
          <w:pPr>
            <w:jc w:val="center"/>
            <w:rPr>
              <w:b/>
              <w:caps/>
              <w:szCs w:val="24"/>
            </w:rPr>
          </w:pPr>
        </w:p>
        <w:p w14:paraId="5B4F9F1E" w14:textId="77777777" w:rsidR="00711399" w:rsidRDefault="00D478E0">
          <w:pPr>
            <w:spacing w:line="360" w:lineRule="auto"/>
            <w:jc w:val="center"/>
            <w:rPr>
              <w:szCs w:val="24"/>
            </w:rPr>
          </w:pPr>
          <w:r>
            <w:rPr>
              <w:szCs w:val="24"/>
            </w:rPr>
            <w:t>2018 m. spalio 3 d. Nr. A1-538</w:t>
          </w:r>
        </w:p>
        <w:p w14:paraId="5B4F9F1F" w14:textId="77777777" w:rsidR="00711399" w:rsidRDefault="00D478E0">
          <w:pPr>
            <w:spacing w:line="360" w:lineRule="auto"/>
            <w:jc w:val="center"/>
            <w:rPr>
              <w:szCs w:val="24"/>
            </w:rPr>
          </w:pPr>
          <w:r>
            <w:rPr>
              <w:szCs w:val="24"/>
            </w:rPr>
            <w:t>Vi</w:t>
          </w:r>
          <w:r>
            <w:rPr>
              <w:szCs w:val="24"/>
            </w:rPr>
            <w:t>lnius</w:t>
          </w:r>
        </w:p>
        <w:p w14:paraId="5B4F9F20" w14:textId="49421064" w:rsidR="00711399" w:rsidRDefault="00711399">
          <w:pPr>
            <w:spacing w:line="360" w:lineRule="auto"/>
            <w:rPr>
              <w:szCs w:val="24"/>
            </w:rPr>
          </w:pPr>
        </w:p>
        <w:sdt>
          <w:sdtPr>
            <w:rPr>
              <w:spacing w:val="80"/>
              <w:szCs w:val="24"/>
            </w:rPr>
            <w:alias w:val="pastraipa"/>
            <w:tag w:val="part_19c302e8db4948aebf48a02f805641cb"/>
            <w:id w:val="-252503434"/>
            <w:lock w:val="sdtLocked"/>
            <w:placeholder>
              <w:docPart w:val="DefaultPlaceholder_1082065158"/>
            </w:placeholder>
          </w:sdtPr>
          <w:sdtEndPr>
            <w:rPr>
              <w:spacing w:val="0"/>
              <w:szCs w:val="20"/>
            </w:rPr>
          </w:sdtEndPr>
          <w:sdtContent>
            <w:p w14:paraId="5B4F9F22" w14:textId="6BCED2D0" w:rsidR="00711399" w:rsidRDefault="00D478E0">
              <w:pPr>
                <w:spacing w:line="360" w:lineRule="atLeast"/>
                <w:ind w:firstLine="1298"/>
                <w:jc w:val="both"/>
                <w:rPr>
                  <w:szCs w:val="24"/>
                </w:rPr>
              </w:pPr>
              <w:r>
                <w:rPr>
                  <w:spacing w:val="80"/>
                  <w:szCs w:val="24"/>
                </w:rPr>
                <w:t>Pakeiči</w:t>
              </w:r>
              <w:r>
                <w:rPr>
                  <w:szCs w:val="24"/>
                </w:rPr>
                <w:t>u Mokymo ir žinių darbuotojų saugos ir sveikatos klausimais tikrinimo bendruosius nuostatus, patvirtintus Lietuvos Respublikos socialinės apsaugos ir darbo ministro 2017 m. birželio 5 d. įsakymu Nr. A1-276 „Dėl Mokymo ir žinių darbuotojų saug</w:t>
              </w:r>
              <w:r>
                <w:rPr>
                  <w:szCs w:val="24"/>
                </w:rPr>
                <w:t>os ir sveikatos klausimais tikrinimo bendrųjų nuostatų patvirtinimo“, ir 11 punktą išdėstau taip:</w:t>
              </w:r>
            </w:p>
            <w:sdt>
              <w:sdtPr>
                <w:alias w:val="citata"/>
                <w:tag w:val="part_4e8c77341ded493086e86acc80d1bba5"/>
                <w:id w:val="-1047755304"/>
                <w:lock w:val="sdtLocked"/>
              </w:sdtPr>
              <w:sdtEndPr/>
              <w:sdtContent>
                <w:sdt>
                  <w:sdtPr>
                    <w:alias w:val="11 p."/>
                    <w:tag w:val="part_a6dfd3003293442aa7a3c0c23f8b0228"/>
                    <w:id w:val="1955055073"/>
                    <w:lock w:val="sdtLocked"/>
                  </w:sdtPr>
                  <w:sdtEndPr/>
                  <w:sdtContent>
                    <w:p w14:paraId="5B4F9F25" w14:textId="376293C3" w:rsidR="00711399" w:rsidRDefault="00D478E0" w:rsidP="00D478E0">
                      <w:pPr>
                        <w:spacing w:line="360" w:lineRule="atLeast"/>
                        <w:ind w:firstLine="1298"/>
                        <w:jc w:val="both"/>
                        <w:rPr>
                          <w:szCs w:val="24"/>
                        </w:rPr>
                      </w:pPr>
                      <w:r>
                        <w:rPr>
                          <w:szCs w:val="24"/>
                        </w:rPr>
                        <w:t>„</w:t>
                      </w:r>
                      <w:sdt>
                        <w:sdtPr>
                          <w:alias w:val="Numeris"/>
                          <w:tag w:val="nr_a6dfd3003293442aa7a3c0c23f8b0228"/>
                          <w:id w:val="-907692244"/>
                          <w:lock w:val="sdtLocked"/>
                        </w:sdtPr>
                        <w:sdtEndPr/>
                        <w:sdtContent>
                          <w:r>
                            <w:rPr>
                              <w:szCs w:val="24"/>
                            </w:rPr>
                            <w:t>11</w:t>
                          </w:r>
                        </w:sdtContent>
                      </w:sdt>
                      <w:r>
                        <w:rPr>
                          <w:szCs w:val="24"/>
                        </w:rPr>
                        <w:t>. Asmeniui, išlaikiusiam testą, Valstybinė darbo inspekcija per 3 darbo dienas po to, kai asmuo išlaiko testą, išduoda laisvos formos pažymėjimą, kuriame</w:t>
                      </w:r>
                      <w:r>
                        <w:rPr>
                          <w:szCs w:val="24"/>
                        </w:rPr>
                        <w:t xml:space="preserve"> nurodoma pažymėjimo išdavimo data, asmens, kurio žinios patikrintos, vardas ir pavardė, gimimo data, patvirtinimas, kad testas pagal atitinkamą profesinio mokymo programą arba pagal darbdaviui atstovaujančio asmens mokymo temas, jei asmuo mokėsi savaranki</w:t>
                      </w:r>
                      <w:r>
                        <w:rPr>
                          <w:szCs w:val="24"/>
                        </w:rPr>
                        <w:t>škai, išlaikytas, ir yra Lietuvos Respublikos vyriausiojo valstybinio darbo inspektoriaus įgalioto Valstybinės darbo inspekcijos inspektoriaus vardas ir pavardė, parašas. Informacija apie išduotus pažymėjimus (pažymėjimo išdavimo data, profesinio mokymo pr</w:t>
                      </w:r>
                      <w:r>
                        <w:rPr>
                          <w:szCs w:val="24"/>
                        </w:rPr>
                        <w:t>ogramos ir (arba) mokymo temos (temų) pavadinimas (pavadinimai), asmens, kurio žinios patikrintos, vardas ir pavardė, gimimo data) pažymėjimų apskaitos tikslu saugoma Valstybinėje darbo inspekcijoje 50 metų nuo jų išdavimo dienos, užtikrinant, kad asmens d</w:t>
                      </w:r>
                      <w:r>
                        <w:rPr>
                          <w:szCs w:val="24"/>
                        </w:rPr>
                        <w:t>uomenys nebūtų atskleisti, išskyrus atvejus, kai tokių duomenų atskleidimas numatytas Lietuvos Respublikos ar Europos Sąjungos teisės aktuose, reglamentuojančiuose asmens duomenų apsaugą. Informacija apie išduotus pažymėjimus saugoma taikant tinkamas techn</w:t>
                      </w:r>
                      <w:r>
                        <w:rPr>
                          <w:szCs w:val="24"/>
                        </w:rPr>
                        <w:t xml:space="preserve">ines ir organizacines saugumo priemones, kaip nustatyta 2016 m. balandžio 27 d. Europos Parlamento ir Tarybos reglamente (ES) 2016/679 dėl fizinių asmenų apsaugos tvarkant asmens duomenis ir dėl laisvo tokių duomenų judėjimo </w:t>
                      </w:r>
                      <w:r>
                        <w:rPr>
                          <w:szCs w:val="24"/>
                        </w:rPr>
                        <w:lastRenderedPageBreak/>
                        <w:t>ir kuriuo panaikinama Direktyva</w:t>
                      </w:r>
                      <w:r>
                        <w:rPr>
                          <w:szCs w:val="24"/>
                        </w:rPr>
                        <w:t xml:space="preserve"> 95/46/EB (Bendrasis duomenų apsaugos reglamentas) (OL 2016 L 119, p. 1).“</w:t>
                      </w:r>
                    </w:p>
                  </w:sdtContent>
                </w:sdt>
              </w:sdtContent>
            </w:sdt>
          </w:sdtContent>
        </w:sdt>
        <w:sdt>
          <w:sdtPr>
            <w:alias w:val="signatura"/>
            <w:tag w:val="part_30573e74d5024b3c888f95c8fefe8d2b"/>
            <w:id w:val="128991670"/>
            <w:lock w:val="sdtLocked"/>
          </w:sdtPr>
          <w:sdtEndPr/>
          <w:sdtContent>
            <w:p w14:paraId="5302BC1B" w14:textId="77777777" w:rsidR="00D478E0" w:rsidRDefault="00D478E0">
              <w:pPr>
                <w:tabs>
                  <w:tab w:val="left" w:pos="4631"/>
                </w:tabs>
              </w:pPr>
            </w:p>
            <w:p w14:paraId="6888FB5A" w14:textId="77777777" w:rsidR="00D478E0" w:rsidRDefault="00D478E0">
              <w:pPr>
                <w:tabs>
                  <w:tab w:val="left" w:pos="4631"/>
                </w:tabs>
              </w:pPr>
            </w:p>
            <w:p w14:paraId="6A1FAB25" w14:textId="77777777" w:rsidR="00D478E0" w:rsidRDefault="00D478E0">
              <w:pPr>
                <w:tabs>
                  <w:tab w:val="left" w:pos="4631"/>
                </w:tabs>
              </w:pPr>
            </w:p>
            <w:p w14:paraId="5FE83045" w14:textId="2AF733BF" w:rsidR="00711399" w:rsidRDefault="00D478E0">
              <w:pPr>
                <w:tabs>
                  <w:tab w:val="left" w:pos="4631"/>
                </w:tabs>
                <w:rPr>
                  <w:szCs w:val="24"/>
                  <w:lang w:eastAsia="lt-LT"/>
                </w:rPr>
              </w:pPr>
              <w:bookmarkStart w:id="0" w:name="_GoBack"/>
              <w:bookmarkEnd w:id="0"/>
              <w:r>
                <w:rPr>
                  <w:szCs w:val="24"/>
                  <w:lang w:eastAsia="lt-LT"/>
                </w:rPr>
                <w:t>Socialinės apsaugos ir darbo ministras</w:t>
              </w:r>
              <w:r>
                <w:rPr>
                  <w:szCs w:val="24"/>
                  <w:lang w:eastAsia="lt-LT"/>
                </w:rPr>
                <w:tab/>
              </w:r>
              <w:r>
                <w:rPr>
                  <w:szCs w:val="24"/>
                  <w:lang w:eastAsia="lt-LT"/>
                </w:rPr>
                <w:tab/>
              </w:r>
              <w:r>
                <w:rPr>
                  <w:szCs w:val="24"/>
                  <w:lang w:eastAsia="lt-LT"/>
                </w:rPr>
                <w:tab/>
                <w:t xml:space="preserve">Linas </w:t>
              </w:r>
              <w:proofErr w:type="spellStart"/>
              <w:r>
                <w:rPr>
                  <w:szCs w:val="24"/>
                  <w:lang w:eastAsia="lt-LT"/>
                </w:rPr>
                <w:t>Kukuraitis</w:t>
              </w:r>
              <w:proofErr w:type="spellEnd"/>
            </w:p>
            <w:p w14:paraId="5B4F9F29" w14:textId="02EC7876" w:rsidR="00711399" w:rsidRDefault="00D478E0">
              <w:pPr>
                <w:rPr>
                  <w:rFonts w:ascii="TimesLT" w:hAnsi="TimesLT"/>
                  <w:sz w:val="20"/>
                </w:rPr>
              </w:pPr>
            </w:p>
          </w:sdtContent>
        </w:sdt>
      </w:sdtContent>
    </w:sdt>
    <w:sectPr w:rsidR="00711399">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701" w:right="1134" w:bottom="1701" w:left="1701"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4F9F2E" w14:textId="77777777" w:rsidR="00711399" w:rsidRDefault="00D478E0">
      <w:pPr>
        <w:rPr>
          <w:rFonts w:ascii="TimesLT" w:hAnsi="TimesLT"/>
          <w:sz w:val="20"/>
          <w:lang w:val="en-GB"/>
        </w:rPr>
      </w:pPr>
      <w:r>
        <w:rPr>
          <w:rFonts w:ascii="TimesLT" w:hAnsi="TimesLT"/>
          <w:sz w:val="20"/>
          <w:lang w:val="en-GB"/>
        </w:rPr>
        <w:separator/>
      </w:r>
    </w:p>
  </w:endnote>
  <w:endnote w:type="continuationSeparator" w:id="0">
    <w:p w14:paraId="5B4F9F2F" w14:textId="77777777" w:rsidR="00711399" w:rsidRDefault="00D478E0">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4F9F34" w14:textId="77777777" w:rsidR="00711399" w:rsidRDefault="00711399">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4F9F35" w14:textId="77777777" w:rsidR="00711399" w:rsidRDefault="00711399">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4F9F37" w14:textId="77777777" w:rsidR="00711399" w:rsidRDefault="00711399">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4F9F2C" w14:textId="77777777" w:rsidR="00711399" w:rsidRDefault="00D478E0">
      <w:pPr>
        <w:rPr>
          <w:rFonts w:ascii="TimesLT" w:hAnsi="TimesLT"/>
          <w:sz w:val="20"/>
          <w:lang w:val="en-GB"/>
        </w:rPr>
      </w:pPr>
      <w:r>
        <w:rPr>
          <w:rFonts w:ascii="TimesLT" w:hAnsi="TimesLT"/>
          <w:sz w:val="20"/>
          <w:lang w:val="en-GB"/>
        </w:rPr>
        <w:separator/>
      </w:r>
    </w:p>
  </w:footnote>
  <w:footnote w:type="continuationSeparator" w:id="0">
    <w:p w14:paraId="5B4F9F2D" w14:textId="77777777" w:rsidR="00711399" w:rsidRDefault="00D478E0">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4F9F30" w14:textId="77777777" w:rsidR="00711399" w:rsidRDefault="00D478E0">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14:paraId="5B4F9F31" w14:textId="77777777" w:rsidR="00711399" w:rsidRDefault="00711399">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B95642" w14:textId="2462EAEA" w:rsidR="00711399" w:rsidRDefault="00D478E0">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p w14:paraId="5B4F9F33" w14:textId="77777777" w:rsidR="00711399" w:rsidRDefault="00711399">
    <w:pPr>
      <w:tabs>
        <w:tab w:val="center" w:pos="4819"/>
        <w:tab w:val="right" w:pos="9638"/>
      </w:tabs>
      <w:rPr>
        <w:rFonts w:ascii="TimesLT" w:hAnsi="TimesLT"/>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4F9F36" w14:textId="77777777" w:rsidR="00711399" w:rsidRDefault="00711399">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3D0BAD"/>
    <w:rsid w:val="00711399"/>
    <w:rsid w:val="00D478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4F9F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478E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478E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E3E1F5CB-16DA-4F10-B829-4A4400EEE74D}"/>
      </w:docPartPr>
      <w:docPartBody>
        <w:p w14:paraId="7A99F00F" w14:textId="4DFDC49F" w:rsidR="00000000" w:rsidRDefault="00A71B20">
          <w:r w:rsidRPr="009A295C">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1B20"/>
    <w:rsid w:val="00A71B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71B2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71B2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280e958df6e42a5aef515eecd318082" PartId="2ee1737b724148559cd2fe8e48c52bd8">
    <Part Type="pastraipa" DocPartId="9349a34ebf9144f19ac5cf8c472e3820" PartId="19c302e8db4948aebf48a02f805641cb">
      <Part Type="citata" DocPartId="3ede65e945554b3baaac54e92a5433c7" PartId="4e8c77341ded493086e86acc80d1bba5">
        <Part Type="punktas" Nr="11" Abbr="11 p." DocPartId="5c51c0ac5b04430b8646899f4f35c00e" PartId="a6dfd3003293442aa7a3c0c23f8b0228"/>
      </Part>
    </Part>
    <Part Type="signatura" DocPartId="759074cad5184292a05b62d54cc25b3d" PartId="30573e74d5024b3c888f95c8fefe8d2b"/>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D756164-8CCC-477C-B2DF-6BA36A38AE48}">
  <ds:schemaRefs>
    <ds:schemaRef ds:uri="http://lrs.lt/TAIS/DocParts"/>
  </ds:schemaRefs>
</ds:datastoreItem>
</file>

<file path=customXml/itemProps2.xml><?xml version="1.0" encoding="utf-8"?>
<ds:datastoreItem xmlns:ds="http://schemas.openxmlformats.org/officeDocument/2006/customXml" ds:itemID="{9F9C0B1A-EAFA-4629-AAA6-55ACE1C3C9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1445</Words>
  <Characters>825</Characters>
  <Application>Microsoft Office Word</Application>
  <DocSecurity>0</DocSecurity>
  <Lines>6</Lines>
  <Paragraphs>4</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2266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TAMALIŪNIENĖ Vilija</cp:lastModifiedBy>
  <cp:revision>3</cp:revision>
  <dcterms:created xsi:type="dcterms:W3CDTF">2018-10-05T08:23:00Z</dcterms:created>
  <dcterms:modified xsi:type="dcterms:W3CDTF">2018-10-05T08:25:00Z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910471371</vt:i4>
  </property>
  <property fmtid="{D5CDD505-2E9C-101B-9397-08002B2CF9AE}" pid="3" name="_NewReviewCycle">
    <vt:lpwstr/>
  </property>
  <property fmtid="{D5CDD505-2E9C-101B-9397-08002B2CF9AE}" pid="4" name="_EmailSubject">
    <vt:lpwstr>Įsakymas</vt:lpwstr>
  </property>
  <property fmtid="{D5CDD505-2E9C-101B-9397-08002B2CF9AE}" pid="5" name="_AuthorEmail">
    <vt:lpwstr>Jurate.Balciuniene@socmin.lt</vt:lpwstr>
  </property>
  <property fmtid="{D5CDD505-2E9C-101B-9397-08002B2CF9AE}" pid="6" name="_AuthorEmailDisplayName">
    <vt:lpwstr>Jūratė Balčiūnienė</vt:lpwstr>
  </property>
  <property fmtid="{D5CDD505-2E9C-101B-9397-08002B2CF9AE}" pid="7" name="_ReviewingToolsShownOnce">
    <vt:lpwstr/>
  </property>
</Properties>
</file>