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38f78fa033344d093535b4baf55f5b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9E61C8C" wp14:editId="3BE207E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TEISĖJŲ ATLYGINIMŲ ĮSTATYMO NR. X-1771 4 STRAIPSNIO PAKEITIMO IR ĮSTATYMO PAPILDYMO 5</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liepos</w:t>
          </w:r>
          <w:r>
            <w:rPr>
              <w:szCs w:val="24"/>
            </w:rPr>
            <w:t xml:space="preserve"> </w:t>
          </w:r>
          <w:r>
            <w:rPr>
              <w:szCs w:val="24"/>
              <w:lang w:val="en-US"/>
            </w:rPr>
            <w:t>13</w:t>
          </w:r>
          <w:r>
            <w:rPr>
              <w:szCs w:val="24"/>
            </w:rPr>
            <w:t xml:space="preserve"> d. Nr. </w:t>
          </w:r>
          <w:r>
            <w:rPr>
              <w:szCs w:val="24"/>
              <w:lang w:val="en-US"/>
            </w:rPr>
            <w:t>XIV-509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a9bf1ea48744d85ae06a1d197cbe648"/>
            <w:lock w:val="sdtLocked"/>
            <w:richText/>
          </w:sdtPr>
          <w:sdtContent>
            <w:p>
              <w:pPr>
                <w:spacing w:line="360" w:lineRule="auto"/>
                <w:ind w:firstLine="720"/>
                <w:jc w:val="both"/>
                <w:rPr>
                  <w:b/>
                  <w:szCs w:val="24"/>
                  <w:lang w:eastAsia="lt-LT"/>
                </w:rPr>
              </w:pPr>
              <w:sdt>
                <w:sdtPr>
                  <w:alias w:val="Numeris"/>
                  <w:tag w:val="nr_1a9bf1ea48744d85ae06a1d197cbe648"/>
                  <w:lock w:val="sdtLocked"/>
                  <w:richText/>
                </w:sdtPr>
                <w:sdtContent>
                  <w:r>
                    <w:rPr>
                      <w:b/>
                      <w:szCs w:val="24"/>
                      <w:lang w:eastAsia="lt-LT"/>
                    </w:rPr>
                    <w:t>1</w:t>
                  </w:r>
                </w:sdtContent>
              </w:sdt>
              <w:r>
                <w:rPr>
                  <w:b/>
                  <w:szCs w:val="24"/>
                  <w:lang w:eastAsia="lt-LT"/>
                </w:rPr>
                <w:t xml:space="preserve"> straipsnis. </w:t>
              </w:r>
              <w:sdt>
                <w:sdtPr>
                  <w:alias w:val="Pavadinimas"/>
                  <w:tag w:val="title_1a9bf1ea48744d85ae06a1d197cbe648"/>
                  <w:lock w:val="sdtLocked"/>
                  <w:richText/>
                </w:sdtPr>
                <w:sdtContent>
                  <w:r>
                    <w:rPr>
                      <w:b/>
                      <w:szCs w:val="24"/>
                      <w:lang w:eastAsia="lt-LT"/>
                    </w:rPr>
                    <w:t>4 straipsnio pakeitimas</w:t>
                  </w:r>
                </w:sdtContent>
              </w:sdt>
            </w:p>
            <w:sdt>
              <w:sdtPr>
                <w:alias w:val="1 str. 1 d."/>
                <w:tag w:val="part_71690b290ef8408abb2c70017dbfd406"/>
                <w:lock w:val="sdtLocked"/>
                <w:richText/>
              </w:sdtPr>
              <w:sdtContent>
                <w:p>
                  <w:pPr>
                    <w:spacing w:line="360" w:lineRule="auto"/>
                    <w:ind w:firstLine="720"/>
                    <w:jc w:val="both"/>
                    <w:rPr>
                      <w:bCs/>
                      <w:szCs w:val="24"/>
                      <w:lang w:eastAsia="lt-LT"/>
                    </w:rPr>
                  </w:pPr>
                  <w:r>
                    <w:rPr>
                      <w:bCs/>
                      <w:szCs w:val="24"/>
                      <w:lang w:eastAsia="lt-LT"/>
                    </w:rPr>
                    <w:t>Papildyti 4 straipsnio 2 dalį 3 punktu:</w:t>
                  </w:r>
                </w:p>
                <w:sdt>
                  <w:sdtPr>
                    <w:alias w:val="citata"/>
                    <w:tag w:val="part_e1e24504438447e3b6b27827deed42e8"/>
                    <w:lock w:val="sdtLocked"/>
                    <w:richText/>
                  </w:sdtPr>
                  <w:sdtContent>
                    <w:sdt>
                      <w:sdtPr>
                        <w:alias w:val="3 p."/>
                        <w:tag w:val="part_1fe42ab0e44948d085304e4a5d06839c"/>
                        <w:lock w:val="sdtLocked"/>
                        <w:richText/>
                      </w:sdtPr>
                      <w:sdtContent>
                        <w:p>
                          <w:pPr>
                            <w:spacing w:line="360" w:lineRule="auto"/>
                            <w:ind w:firstLine="720"/>
                            <w:jc w:val="both"/>
                            <w:rPr>
                              <w:bCs/>
                              <w:szCs w:val="24"/>
                              <w:lang w:eastAsia="lt-LT"/>
                            </w:rPr>
                          </w:pPr>
                          <w:r>
                            <w:rPr>
                              <w:bCs/>
                              <w:szCs w:val="24"/>
                              <w:lang w:eastAsia="lt-LT"/>
                            </w:rPr>
                            <w:t>„</w:t>
                          </w:r>
                          <w:sdt>
                            <w:sdtPr>
                              <w:alias w:val="Numeris"/>
                              <w:tag w:val="nr_1fe42ab0e44948d085304e4a5d06839c"/>
                              <w:lock w:val="sdtLocked"/>
                              <w:richText/>
                            </w:sdtPr>
                            <w:sdtContent>
                              <w:r>
                                <w:rPr>
                                  <w:bCs/>
                                  <w:szCs w:val="24"/>
                                  <w:lang w:eastAsia="lt-LT"/>
                                </w:rPr>
                                <w:t>3</w:t>
                              </w:r>
                            </w:sdtContent>
                          </w:sdt>
                          <w:r>
                            <w:rPr>
                              <w:bCs/>
                              <w:szCs w:val="24"/>
                              <w:lang w:eastAsia="lt-LT"/>
                            </w:rPr>
                            <w:t>) priemokos už padidėjusį darbo krūvį.“</w:t>
                          </w:r>
                          <w:r>
                            <w:rPr>
                              <w:szCs w:val="24"/>
                              <w:lang w:eastAsia="lt-LT"/>
                            </w:rPr>
                            <w:t xml:space="preserve"> </w:t>
                          </w:r>
                        </w:p>
                        <w:p>
                          <w:pPr>
                            <w:spacing w:line="360" w:lineRule="auto"/>
                            <w:ind w:firstLine="720"/>
                            <w:jc w:val="both"/>
                            <w:rPr>
                              <w:bCs/>
                              <w:szCs w:val="24"/>
                              <w:lang w:eastAsia="lt-LT"/>
                            </w:rPr>
                          </w:pPr>
                        </w:p>
                      </w:sdtContent>
                    </w:sdt>
                  </w:sdtContent>
                </w:sdt>
              </w:sdtContent>
            </w:sdt>
          </w:sdtContent>
        </w:sdt>
        <w:sdt>
          <w:sdtPr>
            <w:alias w:val="2 str."/>
            <w:tag w:val="part_a3d579b63a174c83b8e9c4ac836d26b5"/>
            <w:lock w:val="sdtLocked"/>
            <w:richText/>
          </w:sdtPr>
          <w:sdtContent>
            <w:p>
              <w:pPr>
                <w:spacing w:line="360" w:lineRule="auto"/>
                <w:ind w:firstLine="720"/>
                <w:jc w:val="both"/>
                <w:rPr>
                  <w:b/>
                  <w:szCs w:val="24"/>
                  <w:lang w:eastAsia="lt-LT"/>
                </w:rPr>
              </w:pPr>
              <w:sdt>
                <w:sdtPr>
                  <w:alias w:val="Numeris"/>
                  <w:tag w:val="nr_a3d579b63a174c83b8e9c4ac836d26b5"/>
                  <w:lock w:val="sdtLocked"/>
                  <w:richText/>
                </w:sdtPr>
                <w:sdtContent>
                  <w:r>
                    <w:rPr>
                      <w:b/>
                      <w:szCs w:val="24"/>
                      <w:lang w:eastAsia="lt-LT"/>
                    </w:rPr>
                    <w:t>2</w:t>
                  </w:r>
                </w:sdtContent>
              </w:sdt>
              <w:r>
                <w:rPr>
                  <w:b/>
                  <w:szCs w:val="24"/>
                  <w:lang w:eastAsia="lt-LT"/>
                </w:rPr>
                <w:t xml:space="preserve"> straipsnis. </w:t>
              </w:r>
              <w:sdt>
                <w:sdtPr>
                  <w:alias w:val="Pavadinimas"/>
                  <w:tag w:val="title_a3d579b63a174c83b8e9c4ac836d26b5"/>
                  <w:lock w:val="sdtLocked"/>
                  <w:richText/>
                </w:sdtPr>
                <w:sdtContent>
                  <w:r>
                    <w:rPr>
                      <w:b/>
                      <w:szCs w:val="24"/>
                      <w:lang w:eastAsia="lt-LT"/>
                    </w:rPr>
                    <w:t>Įstatymo papildymas 5</w:t>
                  </w:r>
                  <w:r>
                    <w:rPr>
                      <w:b/>
                      <w:szCs w:val="24"/>
                      <w:vertAlign w:val="superscript"/>
                      <w:lang w:eastAsia="lt-LT"/>
                    </w:rPr>
                    <w:t>1</w:t>
                  </w:r>
                  <w:r>
                    <w:rPr>
                      <w:b/>
                      <w:szCs w:val="24"/>
                      <w:lang w:eastAsia="lt-LT"/>
                    </w:rPr>
                    <w:t xml:space="preserve"> straipsniu</w:t>
                  </w:r>
                </w:sdtContent>
              </w:sdt>
            </w:p>
            <w:sdt>
              <w:sdtPr>
                <w:alias w:val="2 str. 1 d."/>
                <w:tag w:val="part_06975e35de4c443e9da0687243988b51"/>
                <w:lock w:val="sdtLocked"/>
                <w:richText/>
              </w:sdtPr>
              <w:sdtContent>
                <w:p>
                  <w:pPr>
                    <w:spacing w:line="360" w:lineRule="auto"/>
                    <w:ind w:firstLine="720"/>
                    <w:jc w:val="both"/>
                    <w:rPr>
                      <w:bCs/>
                      <w:szCs w:val="24"/>
                      <w:lang w:eastAsia="lt-LT"/>
                    </w:rPr>
                  </w:pPr>
                  <w:r>
                    <w:rPr>
                      <w:bCs/>
                      <w:szCs w:val="24"/>
                      <w:lang w:eastAsia="lt-LT"/>
                    </w:rPr>
                    <w:t>Papildyti Įstatymą 5</w:t>
                  </w:r>
                  <w:r>
                    <w:rPr>
                      <w:bCs/>
                      <w:szCs w:val="24"/>
                      <w:vertAlign w:val="superscript"/>
                      <w:lang w:eastAsia="lt-LT"/>
                    </w:rPr>
                    <w:t>1</w:t>
                  </w:r>
                  <w:r>
                    <w:rPr>
                      <w:bCs/>
                      <w:szCs w:val="24"/>
                      <w:lang w:eastAsia="lt-LT"/>
                    </w:rPr>
                    <w:t xml:space="preserve"> straipsniu:</w:t>
                  </w:r>
                </w:p>
                <w:sdt>
                  <w:sdtPr>
                    <w:alias w:val="citata"/>
                    <w:tag w:val="part_403c45bd765b4ac4b9dd2608ecc003a6"/>
                    <w:lock w:val="sdtLocked"/>
                    <w:richText/>
                  </w:sdtPr>
                  <w:sdtContent>
                    <w:sdt>
                      <w:sdtPr>
                        <w:alias w:val="5-1 str."/>
                        <w:tag w:val="part_34804a251f444ff89c7bc1da8c4c9296"/>
                        <w:lock w:val="sdtLocked"/>
                        <w:richText/>
                      </w:sdtPr>
                      <w:sdtContent>
                        <w:p>
                          <w:pPr>
                            <w:spacing w:line="360" w:lineRule="auto"/>
                            <w:ind w:firstLine="720"/>
                            <w:jc w:val="both"/>
                            <w:rPr>
                              <w:b/>
                              <w:szCs w:val="24"/>
                              <w:lang w:eastAsia="lt-LT"/>
                            </w:rPr>
                          </w:pPr>
                          <w:r>
                            <w:rPr>
                              <w:bCs/>
                              <w:szCs w:val="24"/>
                              <w:lang w:eastAsia="lt-LT"/>
                            </w:rPr>
                            <w:t>„</w:t>
                          </w:r>
                          <w:sdt>
                            <w:sdtPr>
                              <w:alias w:val="Numeris"/>
                              <w:tag w:val="nr_34804a251f444ff89c7bc1da8c4c9296"/>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w:t>
                          </w:r>
                          <w:r>
                            <w:rPr>
                              <w:bCs/>
                              <w:szCs w:val="24"/>
                              <w:lang w:eastAsia="lt-LT"/>
                            </w:rPr>
                            <w:t xml:space="preserve"> </w:t>
                          </w:r>
                          <w:sdt>
                            <w:sdtPr>
                              <w:alias w:val="Pavadinimas"/>
                              <w:tag w:val="title_34804a251f444ff89c7bc1da8c4c9296"/>
                              <w:lock w:val="sdtLocked"/>
                              <w:richText/>
                            </w:sdtPr>
                            <w:sdtContent>
                              <w:r>
                                <w:rPr>
                                  <w:b/>
                                  <w:bCs/>
                                  <w:szCs w:val="24"/>
                                  <w:lang w:eastAsia="lt-LT"/>
                                </w:rPr>
                                <w:t xml:space="preserve">Priemoka už </w:t>
                              </w:r>
                              <w:r>
                                <w:rPr>
                                  <w:b/>
                                  <w:szCs w:val="24"/>
                                  <w:lang w:eastAsia="lt-LT"/>
                                </w:rPr>
                                <w:t xml:space="preserve">padidėjusį darbo krūvį </w:t>
                              </w:r>
                            </w:sdtContent>
                          </w:sdt>
                        </w:p>
                        <w:sdt>
                          <w:sdtPr>
                            <w:alias w:val="5-1 str. 1 d."/>
                            <w:tag w:val="part_6ee05708c74e401a845cf4f26adbe8c1"/>
                            <w:lock w:val="sdtLocked"/>
                            <w:richText/>
                          </w:sdtPr>
                          <w:sdtContent>
                            <w:p>
                              <w:pPr>
                                <w:spacing w:line="360" w:lineRule="auto"/>
                                <w:ind w:firstLine="720"/>
                                <w:jc w:val="both"/>
                                <w:rPr>
                                  <w:szCs w:val="24"/>
                                  <w:lang w:eastAsia="lt-LT"/>
                                </w:rPr>
                              </w:pPr>
                              <w:sdt>
                                <w:sdtPr>
                                  <w:alias w:val="Numeris"/>
                                  <w:tag w:val="nr_6ee05708c74e401a845cf4f26adbe8c1"/>
                                  <w:lock w:val="sdtLocked"/>
                                  <w:richText/>
                                </w:sdtPr>
                                <w:sdtContent>
                                  <w:r>
                                    <w:rPr>
                                      <w:szCs w:val="24"/>
                                      <w:lang w:eastAsia="lt-LT"/>
                                    </w:rPr>
                                    <w:t>1</w:t>
                                  </w:r>
                                </w:sdtContent>
                              </w:sdt>
                              <w:r>
                                <w:rPr>
                                  <w:szCs w:val="24"/>
                                  <w:lang w:eastAsia="lt-LT"/>
                                </w:rPr>
                                <w:t>. Bendrosios kompetencijos ar specializuoto teismo teisėjui</w:t>
                              </w:r>
                              <w:r>
                                <w:rPr>
                                  <w:color w:val="000000"/>
                                  <w:szCs w:val="24"/>
                                  <w:lang w:eastAsia="lt-LT"/>
                                </w:rPr>
                                <w:t xml:space="preserve"> mokama ne didesnė kaip 30 procentų jo </w:t>
                              </w:r>
                              <w:r>
                                <w:rPr>
                                  <w:szCs w:val="24"/>
                                  <w:lang w:eastAsia="lt-LT"/>
                                </w:rPr>
                                <w:t>pareiginės algos dydžio</w:t>
                              </w:r>
                              <w:r>
                                <w:rPr>
                                  <w:color w:val="000000"/>
                                  <w:szCs w:val="24"/>
                                  <w:lang w:eastAsia="lt-LT"/>
                                </w:rPr>
                                <w:t xml:space="preserve"> priemoka už </w:t>
                              </w:r>
                              <w:r>
                                <w:rPr>
                                  <w:szCs w:val="24"/>
                                  <w:lang w:eastAsia="lt-LT"/>
                                </w:rPr>
                                <w:t xml:space="preserve">padidėjusį darbo </w:t>
                              </w:r>
                              <w:r>
                                <w:rPr>
                                  <w:bCs/>
                                  <w:szCs w:val="24"/>
                                  <w:lang w:eastAsia="lt-LT"/>
                                </w:rPr>
                                <w:t xml:space="preserve">krūvį, </w:t>
                              </w:r>
                              <w:r>
                                <w:rPr>
                                  <w:bCs/>
                                  <w:iCs/>
                                  <w:color w:val="000000"/>
                                  <w:szCs w:val="24"/>
                                  <w:lang w:eastAsia="lt-LT"/>
                                </w:rPr>
                                <w:t>kai yra padidėjęs darbų mastas</w:t>
                              </w:r>
                              <w:r>
                                <w:rPr>
                                  <w:bCs/>
                                  <w:color w:val="000000"/>
                                  <w:szCs w:val="24"/>
                                  <w:lang w:eastAsia="lt-LT"/>
                                </w:rPr>
                                <w:t xml:space="preserve"> dėl iš anksto nenumatytų priežasčių žymiai padaugėjus gaunamų nagrinėti tam tikros kategorijos bylų per mėnesį. </w:t>
                              </w:r>
                            </w:p>
                          </w:sdtContent>
                        </w:sdt>
                        <w:sdt>
                          <w:sdtPr>
                            <w:alias w:val="5-1 str. 2 d."/>
                            <w:tag w:val="part_c6f89f586c0348e9b2a34c81121b7bd7"/>
                            <w:lock w:val="sdtLocked"/>
                            <w:richText/>
                          </w:sdtPr>
                          <w:sdtContent>
                            <w:p>
                              <w:pPr>
                                <w:spacing w:line="360" w:lineRule="auto"/>
                                <w:ind w:firstLine="720"/>
                                <w:jc w:val="both"/>
                                <w:rPr>
                                  <w:bCs/>
                                  <w:szCs w:val="24"/>
                                  <w:lang w:eastAsia="lt-LT"/>
                                </w:rPr>
                              </w:pPr>
                              <w:sdt>
                                <w:sdtPr>
                                  <w:alias w:val="Numeris"/>
                                  <w:tag w:val="nr_c6f89f586c0348e9b2a34c81121b7bd7"/>
                                  <w:lock w:val="sdtLocked"/>
                                  <w:richText/>
                                </w:sdtPr>
                                <w:sdtContent>
                                  <w:r>
                                    <w:rPr>
                                      <w:szCs w:val="24"/>
                                      <w:lang w:eastAsia="lt-LT"/>
                                    </w:rPr>
                                    <w:t>2</w:t>
                                  </w:r>
                                </w:sdtContent>
                              </w:sdt>
                              <w:r>
                                <w:rPr>
                                  <w:szCs w:val="24"/>
                                  <w:lang w:eastAsia="lt-LT"/>
                                </w:rPr>
                                <w:t xml:space="preserve">. Priemokų už padidėjusį darbo krūvį skyrimo ir mokėjimo bendrosios kompetencijos ir specializuotų teismų teisėjams tvarką nustato Teisėjų taryba. Bendrosios kompetencijos ir specializuotų teismų teisėjams mokamos priemokos už padidėjusį darbo krūvį dydį nustato bendrosios kompetencijos ar  specializuoto </w:t>
                              </w:r>
                              <w:r>
                                <w:rPr>
                                  <w:color w:val="000000"/>
                                  <w:szCs w:val="24"/>
                                  <w:lang w:eastAsia="lt-LT"/>
                                </w:rPr>
                                <w:t>teismo pirmininkas.“</w:t>
                              </w:r>
                            </w:p>
                            <w:p>
                              <w:pPr>
                                <w:tabs>
                                  <w:tab w:val="left" w:pos="709"/>
                                </w:tabs>
                                <w:spacing w:line="360" w:lineRule="auto"/>
                                <w:ind w:firstLine="720"/>
                                <w:jc w:val="both"/>
                                <w:rPr>
                                  <w:color w:val="000000"/>
                                  <w:szCs w:val="24"/>
                                  <w:lang w:eastAsia="lt-LT"/>
                                </w:rPr>
                              </w:pPr>
                            </w:p>
                          </w:sdtContent>
                        </w:sdt>
                      </w:sdtContent>
                    </w:sdt>
                  </w:sdtContent>
                </w:sdt>
              </w:sdtContent>
            </w:sdt>
          </w:sdtContent>
        </w:sdt>
        <w:sdt>
          <w:sdtPr>
            <w:alias w:val="3 str."/>
            <w:tag w:val="part_84a3122194494b0e9c677998741e96d8"/>
            <w:lock w:val="sdtLocked"/>
            <w:richText/>
          </w:sdtPr>
          <w:sdtContent>
            <w:p>
              <w:pPr>
                <w:tabs>
                  <w:tab w:val="left" w:pos="709"/>
                </w:tabs>
                <w:spacing w:line="360" w:lineRule="auto"/>
                <w:ind w:firstLine="720"/>
                <w:jc w:val="both"/>
                <w:rPr>
                  <w:b/>
                  <w:bCs/>
                  <w:szCs w:val="24"/>
                  <w:lang w:eastAsia="lt-LT"/>
                </w:rPr>
              </w:pPr>
              <w:sdt>
                <w:sdtPr>
                  <w:alias w:val="Numeris"/>
                  <w:tag w:val="nr_84a3122194494b0e9c677998741e96d8"/>
                  <w:lock w:val="sdtLocked"/>
                  <w:richText/>
                </w:sdtPr>
                <w:sdtContent>
                  <w:r>
                    <w:rPr>
                      <w:b/>
                      <w:bCs/>
                      <w:szCs w:val="24"/>
                      <w:lang w:eastAsia="lt-LT"/>
                    </w:rPr>
                    <w:t>3</w:t>
                  </w:r>
                </w:sdtContent>
              </w:sdt>
              <w:r>
                <w:rPr>
                  <w:b/>
                  <w:bCs/>
                  <w:szCs w:val="24"/>
                  <w:lang w:eastAsia="lt-LT"/>
                </w:rPr>
                <w:t xml:space="preserve"> straipsnis. </w:t>
              </w:r>
              <w:sdt>
                <w:sdtPr>
                  <w:alias w:val="Pavadinimas"/>
                  <w:tag w:val="title_84a3122194494b0e9c677998741e96d8"/>
                  <w:lock w:val="sdtLocked"/>
                  <w:richText/>
                </w:sdtPr>
                <w:sdtContent>
                  <w:r>
                    <w:rPr>
                      <w:b/>
                      <w:bCs/>
                      <w:szCs w:val="24"/>
                      <w:lang w:eastAsia="lt-LT"/>
                    </w:rPr>
                    <w:t>Įstatymo įsigaliojimas ir įgyvendinimas</w:t>
                  </w:r>
                </w:sdtContent>
              </w:sdt>
            </w:p>
            <w:sdt>
              <w:sdtPr>
                <w:alias w:val="3 str. 1 d."/>
                <w:tag w:val="part_21866fd50c604e7982ba3bdb5650d1af"/>
                <w:lock w:val="sdtLocked"/>
                <w:richText/>
              </w:sdtPr>
              <w:sdtContent>
                <w:p>
                  <w:pPr>
                    <w:tabs>
                      <w:tab w:val="left" w:pos="709"/>
                    </w:tabs>
                    <w:spacing w:line="360" w:lineRule="auto"/>
                    <w:ind w:firstLine="720"/>
                    <w:jc w:val="both"/>
                    <w:rPr>
                      <w:bCs/>
                      <w:szCs w:val="24"/>
                      <w:lang w:eastAsia="lt-LT"/>
                    </w:rPr>
                  </w:pPr>
                  <w:sdt>
                    <w:sdtPr>
                      <w:alias w:val="Numeris"/>
                      <w:tag w:val="nr_21866fd50c604e7982ba3bdb5650d1af"/>
                      <w:lock w:val="sdtLocked"/>
                      <w:richText/>
                    </w:sdtPr>
                    <w:sdtContent>
                      <w:r>
                        <w:rPr>
                          <w:bCs/>
                          <w:szCs w:val="24"/>
                          <w:lang w:eastAsia="lt-LT"/>
                        </w:rPr>
                        <w:t>1</w:t>
                      </w:r>
                    </w:sdtContent>
                  </w:sdt>
                  <w:r>
                    <w:rPr>
                      <w:bCs/>
                      <w:szCs w:val="24"/>
                      <w:lang w:eastAsia="lt-LT"/>
                    </w:rPr>
                    <w:t>. Šis įstatymas, išskyrus šio straipsnio 2 dalį, įsigalioja 2021 m. rugpjūčio 1 d.</w:t>
                  </w:r>
                </w:p>
              </w:sdtContent>
            </w:sdt>
            <w:sdt>
              <w:sdtPr>
                <w:alias w:val="3 str. 2 d."/>
                <w:tag w:val="part_3726e3942fc649b7a5c356be54de5a2b"/>
                <w:lock w:val="sdtLocked"/>
                <w:richText/>
              </w:sdtPr>
              <w:sdtContent>
                <w:p>
                  <w:pPr>
                    <w:tabs>
                      <w:tab w:val="left" w:pos="709"/>
                    </w:tabs>
                    <w:spacing w:line="360" w:lineRule="auto"/>
                    <w:ind w:firstLine="720"/>
                    <w:jc w:val="both"/>
                    <w:rPr>
                      <w:bCs/>
                      <w:szCs w:val="24"/>
                      <w:lang w:eastAsia="lt-LT"/>
                    </w:rPr>
                  </w:pPr>
                  <w:sdt>
                    <w:sdtPr>
                      <w:alias w:val="Numeris"/>
                      <w:tag w:val="nr_3726e3942fc649b7a5c356be54de5a2b"/>
                      <w:lock w:val="sdtLocked"/>
                      <w:richText/>
                    </w:sdtPr>
                    <w:sdtContent>
                      <w:r>
                        <w:rPr>
                          <w:bCs/>
                          <w:szCs w:val="24"/>
                          <w:lang w:eastAsia="lt-LT"/>
                        </w:rPr>
                        <w:t>2</w:t>
                      </w:r>
                    </w:sdtContent>
                  </w:sdt>
                  <w:r>
                    <w:rPr>
                      <w:bCs/>
                      <w:szCs w:val="24"/>
                      <w:lang w:eastAsia="lt-LT"/>
                    </w:rPr>
                    <w:t>. Teisėjų taryba iki 2021 m. liepos 31 d. priima šio įstatymo įgyvendinamuosius teisės aktus.</w:t>
                  </w:r>
                </w:p>
                <w:p>
                  <w:pPr>
                    <w:spacing w:line="360" w:lineRule="auto"/>
                    <w:ind w:firstLine="720"/>
                    <w:jc w:val="both"/>
                    <w:rPr>
                      <w:i/>
                      <w:szCs w:val="24"/>
                    </w:rPr>
                  </w:pPr>
                </w:p>
              </w:sdtContent>
            </w:sdt>
          </w:sdtContent>
        </w:sdt>
        <w:sdt>
          <w:sdtPr>
            <w:alias w:val="signatura"/>
            <w:tag w:val="part_53b419eaa1624f5f831e74b94133955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A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1456628c8bf43af83b209ac695592ed" PartId="638f78fa033344d093535b4baf55f5b5">
    <Part Type="straipsnis" Nr="1" Abbr="1 str." Title="4 straipsnio pakeitimas" DocPartId="373825cf51ba45fd8a55d11a5ffb6be6" PartId="1a9bf1ea48744d85ae06a1d197cbe648">
      <Part Type="strDalis" Nr="1" Abbr="1 str. 1 d." DocPartId="de6b341279b74876b6fb2a94f37eaada" PartId="71690b290ef8408abb2c70017dbfd406">
        <Part Type="citata" DocPartId="de1abba2149b46749144703898b4b40b" PartId="e1e24504438447e3b6b27827deed42e8">
          <Part Type="strPunktas" Nr="3" Abbr="3 p." DocPartId="85bbf5fbfe8f4f9a8ea787af538f08b8" PartId="1fe42ab0e44948d085304e4a5d06839c"/>
        </Part>
      </Part>
    </Part>
    <Part Type="straipsnis" Nr="2" Abbr="2 str." Title="Įstatymo papildymas 5¹ straipsniu" DocPartId="fbab7dcc12084609acd5f668b2d9e9ef" PartId="a3d579b63a174c83b8e9c4ac836d26b5">
      <Part Type="strDalis" Nr="1" Abbr="2 str. 1 d." DocPartId="c5e89fb2bcbe45daaba16bca0db2b8bf" PartId="06975e35de4c443e9da0687243988b51">
        <Part Type="citata" DocPartId="e1358c8a44bf4e788d6f9c66f7068f4b" PartId="403c45bd765b4ac4b9dd2608ecc003a6">
          <Part Type="straipsnis" Nr="5-1" Abbr="5-1 str." Title="Priemoka už padidėjusį darbo krūvį" DocPartId="b57992109bad4ef6884f4116da20bd60" PartId="34804a251f444ff89c7bc1da8c4c9296">
            <Part Type="strDalis" Nr="1" Abbr="5-1 str. 1 d." DocPartId="0de871bcb7a2402bbdd469861873ae93" PartId="6ee05708c74e401a845cf4f26adbe8c1"/>
            <Part Type="strDalis" Nr="2" Abbr="5-1 str. 2 d." DocPartId="23501349e8c141f2887469d21bf6a4d8" PartId="c6f89f586c0348e9b2a34c81121b7bd7"/>
          </Part>
        </Part>
      </Part>
    </Part>
    <Part Type="straipsnis" Nr="3" Abbr="3 str." Title="Įstatymo įsigaliojimas ir įgyvendinimas" DocPartId="9c6b31348ce44696978da4c6e604d265" PartId="84a3122194494b0e9c677998741e96d8">
      <Part Type="strDalis" Nr="1" Abbr="3 str. 1 d." DocPartId="135c2e2d895d4f3fbaa440527e0850b9" PartId="21866fd50c604e7982ba3bdb5650d1af"/>
      <Part Type="strDalis" Nr="2" Abbr="3 str. 2 d." DocPartId="54af8d4278e540868271045e1683a034" PartId="3726e3942fc649b7a5c356be54de5a2b"/>
    </Part>
    <Part Type="signatura" DocPartId="6b1c716f5604421ba92040389448bc25" PartId="53b419eaa1624f5f831e74b941339557"/>
  </Part>
</Parts>
</file>

<file path=customXml/itemProps1.xml><?xml version="1.0" encoding="utf-8"?>
<ds:datastoreItem xmlns:ds="http://schemas.openxmlformats.org/officeDocument/2006/customXml" ds:itemID="{33DEAA2A-D459-41BE-9261-5E3BF8D954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188</Words>
  <Characters>1212</Characters>
  <Application>Microsoft Office Word</Application>
  <DocSecurity>4</DocSecurity>
  <Lines>39</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2021-07-22T08:04:00Z</dcterms:created>
  <dc:creator>MOZERĖ Dainora</dc:creator>
  <lastModifiedBy>adlibuser</lastModifiedBy>
  <lastPrinted>2021-07-13T12:40:00Z</lastPrinted>
  <dcterms:modified xsi:type="dcterms:W3CDTF">2021-07-22T08:04:00Z</dcterms:modified>
  <revision>2</revision>
</coreProperties>
</file>