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3D" w:rsidRDefault="0096013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96013D" w:rsidRDefault="0066400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3D" w:rsidRDefault="0096013D">
      <w:pPr>
        <w:jc w:val="center"/>
        <w:rPr>
          <w:caps/>
          <w:sz w:val="12"/>
          <w:szCs w:val="12"/>
        </w:rPr>
      </w:pPr>
    </w:p>
    <w:p w:rsidR="0096013D" w:rsidRDefault="0066400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96013D" w:rsidRDefault="0066400B">
      <w:pPr>
        <w:jc w:val="center"/>
        <w:rPr>
          <w:b/>
          <w:caps/>
        </w:rPr>
      </w:pPr>
      <w:r>
        <w:rPr>
          <w:b/>
          <w:caps/>
        </w:rPr>
        <w:t>CIVILINIO KODEKSO 4.181, 6.66, 6.953, 6.961 IR 6.968 STRAIPSNIŲ PAKEITIMO</w:t>
      </w:r>
    </w:p>
    <w:p w:rsidR="0096013D" w:rsidRDefault="0066400B">
      <w:pPr>
        <w:jc w:val="center"/>
        <w:rPr>
          <w:caps/>
        </w:rPr>
      </w:pPr>
      <w:r>
        <w:rPr>
          <w:b/>
          <w:caps/>
        </w:rPr>
        <w:t>ĮSTATYMAS</w:t>
      </w:r>
    </w:p>
    <w:p w:rsidR="0096013D" w:rsidRDefault="0096013D">
      <w:pPr>
        <w:jc w:val="center"/>
        <w:rPr>
          <w:b/>
          <w:caps/>
        </w:rPr>
      </w:pPr>
    </w:p>
    <w:p w:rsidR="0096013D" w:rsidRDefault="0066400B"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XIV-1330</w:t>
      </w:r>
    </w:p>
    <w:p w:rsidR="0096013D" w:rsidRDefault="0066400B">
      <w:pPr>
        <w:jc w:val="center"/>
        <w:rPr>
          <w:szCs w:val="24"/>
        </w:rPr>
      </w:pPr>
      <w:r>
        <w:rPr>
          <w:szCs w:val="24"/>
        </w:rPr>
        <w:t>Vilnius</w:t>
      </w:r>
    </w:p>
    <w:p w:rsidR="0096013D" w:rsidRDefault="0096013D">
      <w:pPr>
        <w:jc w:val="center"/>
        <w:rPr>
          <w:sz w:val="22"/>
        </w:rPr>
      </w:pPr>
    </w:p>
    <w:p w:rsidR="0096013D" w:rsidRDefault="0096013D">
      <w:pPr>
        <w:spacing w:line="360" w:lineRule="auto"/>
        <w:ind w:firstLine="720"/>
        <w:jc w:val="both"/>
        <w:rPr>
          <w:sz w:val="16"/>
          <w:szCs w:val="16"/>
        </w:rPr>
      </w:pPr>
    </w:p>
    <w:p w:rsidR="0096013D" w:rsidRDefault="0096013D">
      <w:pPr>
        <w:spacing w:line="360" w:lineRule="auto"/>
        <w:ind w:firstLine="720"/>
        <w:jc w:val="both"/>
        <w:sectPr w:rsidR="009601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96013D" w:rsidRDefault="0096013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96013D" w:rsidRDefault="0066400B">
      <w:pPr>
        <w:spacing w:line="360" w:lineRule="auto"/>
        <w:ind w:firstLine="720"/>
        <w:rPr>
          <w:b/>
          <w:bCs/>
          <w:szCs w:val="24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</w:rPr>
        <w:t>4</w:t>
      </w:r>
      <w:r>
        <w:rPr>
          <w:b/>
          <w:bCs/>
          <w:szCs w:val="24"/>
          <w:lang w:eastAsia="lt-LT"/>
        </w:rPr>
        <w:t>.181 straipsnio pakeitimas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4.181 straipsnio 3 dalį ir ją išdėstyti taip:</w:t>
      </w:r>
    </w:p>
    <w:p w:rsidR="0096013D" w:rsidRDefault="0066400B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Svetimo daikto hipotekos atveju kreditorius neturi teisės perleisti reikalavimo teisės trečiajam asmeniui be įkeisto turto </w:t>
      </w:r>
      <w:r>
        <w:rPr>
          <w:szCs w:val="24"/>
          <w:lang w:eastAsia="lt-LT"/>
        </w:rPr>
        <w:t>savininko sutikimo, išskyrus kituose Lietuvos Respublikos įstatymuose</w:t>
      </w:r>
      <w:r>
        <w:rPr>
          <w:szCs w:val="24"/>
        </w:rPr>
        <w:t xml:space="preserve"> nustatytus atvejus.“</w:t>
      </w: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6.66 straipsnio pakeitimas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6.66 straipsnį 6 dalimi:</w:t>
      </w:r>
    </w:p>
    <w:p w:rsidR="0096013D" w:rsidRDefault="0066400B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6</w:t>
      </w:r>
      <w:r>
        <w:rPr>
          <w:bCs/>
          <w:szCs w:val="24"/>
        </w:rPr>
        <w:t>. Kreditorius neturi teisės ginčyti skolininko sudarytų sandorių su pati</w:t>
      </w:r>
      <w:r>
        <w:rPr>
          <w:bCs/>
          <w:szCs w:val="24"/>
        </w:rPr>
        <w:t xml:space="preserve">kėtiniu pagal Lietuvos Respublikos pakeitimo vertybiniais popieriais ir padengtųjų obligacijų įstatymo nuostatas.“ </w:t>
      </w: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</w:t>
      </w:r>
      <w:r>
        <w:rPr>
          <w:b/>
          <w:bCs/>
          <w:szCs w:val="24"/>
          <w:lang w:eastAsia="lt-LT"/>
        </w:rPr>
        <w:t>.953 straipsnio pakeitimas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6.953 straipsnį 3 dalimi:</w:t>
      </w:r>
    </w:p>
    <w:p w:rsidR="0096013D" w:rsidRDefault="0066400B">
      <w:pPr>
        <w:shd w:val="clear" w:color="auto" w:fill="FFFFFF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Investuotojų į vertybinius popierius patikė</w:t>
      </w:r>
      <w:r>
        <w:rPr>
          <w:szCs w:val="24"/>
        </w:rPr>
        <w:t xml:space="preserve">tinio reikalavimus gali nustatyti kiti Lietuvos Respublikos įstatymai.“ </w:t>
      </w: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</w:t>
      </w:r>
      <w:r>
        <w:rPr>
          <w:b/>
          <w:bCs/>
          <w:szCs w:val="24"/>
          <w:lang w:eastAsia="lt-LT"/>
        </w:rPr>
        <w:t>.961 straipsnio pakeitimas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6.961 straipsnio 2 dalį ir ją išdėstyti taip: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Išieškoti pagal patikėtojo kreditorių ieškinius iš turto, perduoto </w:t>
      </w:r>
      <w:r>
        <w:rPr>
          <w:szCs w:val="24"/>
        </w:rPr>
        <w:t>patikėjimo teise, draudžiama, išskyrus atvejus, kai patikėtojui iškeliama bankroto byla ar jis tampa nemokus. Iškėlus patikėtojui bankroto bylą ar jam tapus nemokiam, turto patikėjimo teisė baigiasi, o turtas turi būti grąžintas patikėtojui,</w:t>
      </w:r>
      <w:r>
        <w:rPr>
          <w:szCs w:val="24"/>
          <w:lang w:eastAsia="lt-LT"/>
        </w:rPr>
        <w:t xml:space="preserve"> išskyrus kituo</w:t>
      </w:r>
      <w:r>
        <w:rPr>
          <w:szCs w:val="24"/>
          <w:lang w:eastAsia="lt-LT"/>
        </w:rPr>
        <w:t>se Lietuvos Respublikos įstatymuose</w:t>
      </w:r>
      <w:r>
        <w:rPr>
          <w:szCs w:val="24"/>
        </w:rPr>
        <w:t xml:space="preserve"> nustatytus atvejus.“</w:t>
      </w: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</w:t>
      </w:r>
      <w:r>
        <w:rPr>
          <w:b/>
          <w:bCs/>
          <w:szCs w:val="24"/>
          <w:lang w:eastAsia="lt-LT"/>
        </w:rPr>
        <w:t>.968 straipsnio pakeitimas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6.968 straipsnį ir jį išdėstyti taip: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6.968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Turto patikėjimo teisės ypatumai</w:t>
      </w:r>
    </w:p>
    <w:p w:rsidR="0096013D" w:rsidRDefault="0066400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Įstaty</w:t>
      </w:r>
      <w:bookmarkStart w:id="0" w:name="_GoBack"/>
      <w:bookmarkEnd w:id="0"/>
      <w:r>
        <w:rPr>
          <w:szCs w:val="24"/>
        </w:rPr>
        <w:t xml:space="preserve">mai gali nustatyti turto patikėjimo teisės ypatumus, kai </w:t>
      </w:r>
      <w:r>
        <w:rPr>
          <w:rFonts w:eastAsia="Calibri"/>
          <w:bCs/>
          <w:lang w:eastAsia="lt-LT"/>
        </w:rPr>
        <w:t>patikėjimo teise perduodamas valstybės ar savivaldybės turtas</w:t>
      </w:r>
      <w:r>
        <w:rPr>
          <w:szCs w:val="24"/>
        </w:rPr>
        <w:t>, taip pat kai turto patikėjimo teisė atsiranda ne sutarties, o kitais pagrindais ir kitais atvejais.“</w:t>
      </w:r>
      <w:r>
        <w:rPr>
          <w:szCs w:val="24"/>
          <w:lang w:eastAsia="lt-LT"/>
        </w:rPr>
        <w:t xml:space="preserve"> 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</w:p>
    <w:p w:rsidR="0096013D" w:rsidRDefault="0066400B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</w:t>
      </w:r>
      <w:r>
        <w:rPr>
          <w:b/>
          <w:bCs/>
          <w:szCs w:val="24"/>
        </w:rPr>
        <w:t>statymo įsigaliojimas</w:t>
      </w:r>
    </w:p>
    <w:p w:rsidR="0096013D" w:rsidRDefault="0066400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2022 m. liepos 22 d.</w:t>
      </w:r>
    </w:p>
    <w:p w:rsidR="0096013D" w:rsidRDefault="0066400B">
      <w:pPr>
        <w:spacing w:line="360" w:lineRule="auto"/>
        <w:ind w:firstLine="720"/>
        <w:jc w:val="both"/>
        <w:rPr>
          <w:i/>
          <w:szCs w:val="24"/>
        </w:rPr>
      </w:pPr>
    </w:p>
    <w:p w:rsidR="0096013D" w:rsidRDefault="0066400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96013D" w:rsidRDefault="0096013D">
      <w:pPr>
        <w:spacing w:line="360" w:lineRule="auto"/>
        <w:rPr>
          <w:i/>
          <w:szCs w:val="24"/>
        </w:rPr>
      </w:pPr>
    </w:p>
    <w:p w:rsidR="0096013D" w:rsidRDefault="0096013D">
      <w:pPr>
        <w:spacing w:line="360" w:lineRule="auto"/>
        <w:rPr>
          <w:i/>
          <w:szCs w:val="24"/>
        </w:rPr>
      </w:pPr>
    </w:p>
    <w:p w:rsidR="0096013D" w:rsidRDefault="0096013D">
      <w:pPr>
        <w:spacing w:line="360" w:lineRule="auto"/>
      </w:pPr>
    </w:p>
    <w:p w:rsidR="0096013D" w:rsidRDefault="0066400B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96013D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3D" w:rsidRDefault="0066400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96013D" w:rsidRDefault="0066400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D" w:rsidRDefault="0066400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96013D" w:rsidRDefault="009601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D" w:rsidRDefault="009601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D" w:rsidRDefault="009601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3D" w:rsidRDefault="0066400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96013D" w:rsidRDefault="0066400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D" w:rsidRDefault="0066400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96013D" w:rsidRDefault="0096013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D" w:rsidRDefault="0066400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96013D" w:rsidRDefault="0096013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D" w:rsidRDefault="0096013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A"/>
    <w:rsid w:val="00103F2A"/>
    <w:rsid w:val="0066400B"/>
    <w:rsid w:val="009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4E183-DABA-4573-8A57-67B7957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2057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2022-07-13T13:06:00Z</dcterms:created>
  <dc:creator>MOZERĖ Dainora</dc:creator>
  <lastModifiedBy>JŪRĖNIENĖ Jolanta</lastModifiedBy>
  <lastPrinted>2004-12-10T05:45:00Z</lastPrinted>
  <dcterms:modified xsi:type="dcterms:W3CDTF">2022-07-19T15:16:00Z</dcterms:modified>
  <revision>3</revision>
</coreProperties>
</file>