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46" w:rsidRDefault="00534646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534646" w:rsidRDefault="00CB74E9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6FD27312" wp14:editId="77956043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646" w:rsidRDefault="00534646">
      <w:pPr>
        <w:jc w:val="center"/>
        <w:rPr>
          <w:caps/>
          <w:sz w:val="12"/>
          <w:szCs w:val="12"/>
        </w:rPr>
      </w:pPr>
    </w:p>
    <w:p w:rsidR="00534646" w:rsidRDefault="00CB74E9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534646" w:rsidRDefault="00CB74E9">
      <w:pPr>
        <w:jc w:val="center"/>
        <w:rPr>
          <w:b/>
          <w:caps/>
        </w:rPr>
      </w:pPr>
      <w:r>
        <w:rPr>
          <w:b/>
          <w:caps/>
        </w:rPr>
        <w:t>VIDAUS VANDENŲ TRANSPORTO KODEKSO 2, 3 IR 6 STRAIPSNIŲ PAKEITIMO</w:t>
      </w:r>
    </w:p>
    <w:p w:rsidR="00534646" w:rsidRDefault="00CB74E9">
      <w:pPr>
        <w:jc w:val="center"/>
        <w:rPr>
          <w:caps/>
        </w:rPr>
      </w:pPr>
      <w:r>
        <w:rPr>
          <w:b/>
          <w:caps/>
        </w:rPr>
        <w:t>ĮSTATYMAS</w:t>
      </w:r>
    </w:p>
    <w:p w:rsidR="00534646" w:rsidRDefault="00534646">
      <w:pPr>
        <w:jc w:val="center"/>
        <w:rPr>
          <w:b/>
          <w:caps/>
        </w:rPr>
      </w:pPr>
    </w:p>
    <w:p w:rsidR="00534646" w:rsidRDefault="00CB74E9"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rugsėjo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16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XIV-526</w:t>
      </w:r>
    </w:p>
    <w:p w:rsidR="00534646" w:rsidRDefault="00CB74E9">
      <w:pPr>
        <w:jc w:val="center"/>
        <w:rPr>
          <w:szCs w:val="24"/>
        </w:rPr>
      </w:pPr>
      <w:r>
        <w:rPr>
          <w:szCs w:val="24"/>
        </w:rPr>
        <w:t>Vilnius</w:t>
      </w:r>
    </w:p>
    <w:p w:rsidR="00534646" w:rsidRDefault="00534646">
      <w:pPr>
        <w:jc w:val="center"/>
        <w:rPr>
          <w:sz w:val="22"/>
        </w:rPr>
      </w:pPr>
    </w:p>
    <w:p w:rsidR="00534646" w:rsidRDefault="00534646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534646" w:rsidRDefault="00CB74E9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 straipsnio pakeitimas</w:t>
      </w:r>
    </w:p>
    <w:p w:rsidR="00534646" w:rsidRDefault="00CB74E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2 straipsnį ir jį išdėstyti taip:</w:t>
      </w:r>
    </w:p>
    <w:p w:rsidR="00534646" w:rsidRDefault="00CB74E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</w:t>
      </w:r>
      <w:r>
        <w:rPr>
          <w:bCs/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>Pagrindinės šio įstatymo</w:t>
      </w:r>
      <w:r>
        <w:rPr>
          <w:bCs/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>sąvokos</w:t>
      </w:r>
    </w:p>
    <w:p w:rsidR="00534646" w:rsidRDefault="00CB74E9">
      <w:pPr>
        <w:spacing w:line="360" w:lineRule="auto"/>
        <w:ind w:firstLine="720"/>
        <w:jc w:val="both"/>
        <w:rPr>
          <w:szCs w:val="24"/>
        </w:rPr>
      </w:pPr>
      <w:r>
        <w:rPr>
          <w:bCs/>
          <w:szCs w:val="24"/>
        </w:rPr>
        <w:t>1</w:t>
      </w:r>
      <w:r>
        <w:rPr>
          <w:bCs/>
          <w:szCs w:val="24"/>
        </w:rPr>
        <w:t>.</w:t>
      </w:r>
      <w:r>
        <w:rPr>
          <w:szCs w:val="24"/>
        </w:rPr>
        <w:t xml:space="preserve"> </w:t>
      </w:r>
      <w:r>
        <w:rPr>
          <w:b/>
          <w:bCs/>
          <w:szCs w:val="24"/>
        </w:rPr>
        <w:t>Vidaus vandenų transportas</w:t>
      </w:r>
      <w:r>
        <w:rPr>
          <w:szCs w:val="24"/>
        </w:rPr>
        <w:t xml:space="preserve"> – sudėtinė Lietuvos Respublikos ūkio ir socialinės infrastruktūros</w:t>
      </w:r>
      <w:r>
        <w:rPr>
          <w:szCs w:val="24"/>
        </w:rPr>
        <w:t xml:space="preserve"> dalis, skirta laivybai, žmonėms, bagažui ir (arba) kroviniams vežti vidaus vandenimis.</w:t>
      </w:r>
    </w:p>
    <w:p w:rsidR="00534646" w:rsidRDefault="00CB74E9">
      <w:pPr>
        <w:spacing w:line="360" w:lineRule="auto"/>
        <w:ind w:firstLine="720"/>
        <w:jc w:val="both"/>
        <w:rPr>
          <w:szCs w:val="24"/>
        </w:rPr>
      </w:pPr>
      <w:r>
        <w:rPr>
          <w:bCs/>
          <w:szCs w:val="24"/>
          <w:lang w:eastAsia="lt-LT"/>
        </w:rPr>
        <w:t>2</w:t>
      </w:r>
      <w:r>
        <w:rPr>
          <w:bCs/>
          <w:szCs w:val="24"/>
          <w:lang w:eastAsia="lt-LT"/>
        </w:rPr>
        <w:t>.</w:t>
      </w:r>
      <w:r>
        <w:rPr>
          <w:szCs w:val="24"/>
          <w:lang w:eastAsia="lt-LT"/>
        </w:rPr>
        <w:t xml:space="preserve"> </w:t>
      </w:r>
      <w:r>
        <w:rPr>
          <w:b/>
          <w:szCs w:val="24"/>
        </w:rPr>
        <w:t xml:space="preserve">Vidaus vandenų transporto infrastruktūra </w:t>
      </w:r>
      <w:r>
        <w:rPr>
          <w:bCs/>
          <w:szCs w:val="24"/>
        </w:rPr>
        <w:t xml:space="preserve">– transporto infrastruktūros dalis, kurią sudaro vidaus vandenų keliai, apsauginės dambos, </w:t>
      </w:r>
      <w:proofErr w:type="spellStart"/>
      <w:r>
        <w:rPr>
          <w:bCs/>
          <w:szCs w:val="24"/>
        </w:rPr>
        <w:t>bunos</w:t>
      </w:r>
      <w:proofErr w:type="spellEnd"/>
      <w:r>
        <w:rPr>
          <w:bCs/>
          <w:szCs w:val="24"/>
        </w:rPr>
        <w:t>, laivų šliuzai.</w:t>
      </w:r>
      <w:r>
        <w:rPr>
          <w:szCs w:val="24"/>
        </w:rPr>
        <w:t xml:space="preserve">“ </w:t>
      </w:r>
    </w:p>
    <w:p w:rsidR="00534646" w:rsidRDefault="00CB74E9">
      <w:pPr>
        <w:spacing w:line="360" w:lineRule="auto"/>
        <w:ind w:firstLine="720"/>
        <w:jc w:val="both"/>
        <w:rPr>
          <w:szCs w:val="24"/>
        </w:rPr>
      </w:pPr>
    </w:p>
    <w:p w:rsidR="00534646" w:rsidRDefault="00CB74E9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3 straipsnio pakeitimas</w:t>
      </w:r>
    </w:p>
    <w:p w:rsidR="00534646" w:rsidRDefault="00CB74E9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szCs w:val="24"/>
        </w:rPr>
        <w:t>Pakeisti 3 straipsnį ir jį išdėstyti taip:</w:t>
      </w:r>
    </w:p>
    <w:p w:rsidR="00534646" w:rsidRDefault="00CB74E9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szCs w:val="24"/>
        </w:rPr>
        <w:t>„</w:t>
      </w:r>
      <w:r>
        <w:rPr>
          <w:b/>
          <w:szCs w:val="24"/>
          <w:lang w:eastAsia="lt-LT"/>
        </w:rPr>
        <w:t>3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Vidaus vandenų transporto objektų nuosavybė</w:t>
      </w:r>
    </w:p>
    <w:p w:rsidR="00534646" w:rsidRDefault="00CB74E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Vidaus vandenų transporto </w:t>
      </w:r>
      <w:r>
        <w:rPr>
          <w:bCs/>
          <w:szCs w:val="24"/>
          <w:lang w:eastAsia="lt-LT"/>
        </w:rPr>
        <w:t>infrastruktūra ir</w:t>
      </w:r>
      <w:r>
        <w:rPr>
          <w:szCs w:val="24"/>
          <w:lang w:eastAsia="lt-LT"/>
        </w:rPr>
        <w:t xml:space="preserve"> vidaus vandenų transporto priemonės nuosavybės teise gali priklausyti Lietuvos valstybei, savivaldybėms, Lietuvos Respublikos ir užsienio fiziniams bei juridiniams asmenims, kitoms organizacijoms ar jų padaliniams, užsienio valstybėms. </w:t>
      </w:r>
    </w:p>
    <w:p w:rsidR="00534646" w:rsidRDefault="00CB74E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Valstybinės</w:t>
      </w:r>
      <w:r>
        <w:rPr>
          <w:szCs w:val="24"/>
          <w:lang w:eastAsia="lt-LT"/>
        </w:rPr>
        <w:t xml:space="preserve"> reikšmės vidaus vandenų keliai</w:t>
      </w:r>
      <w:r>
        <w:rPr>
          <w:szCs w:val="24"/>
        </w:rPr>
        <w:t xml:space="preserve"> </w:t>
      </w:r>
      <w:r>
        <w:rPr>
          <w:szCs w:val="24"/>
          <w:lang w:eastAsia="lt-LT"/>
        </w:rPr>
        <w:t>nuosavybės teise priklauso tik Lietuvos valstybei.</w:t>
      </w:r>
    </w:p>
    <w:p w:rsidR="00534646" w:rsidRDefault="00CB74E9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3</w:t>
      </w:r>
      <w:r>
        <w:rPr>
          <w:bCs/>
          <w:szCs w:val="24"/>
        </w:rPr>
        <w:t xml:space="preserve">. Valstybinės reikšmės vidaus vandenų transporto infrastruktūra, išskyrus </w:t>
      </w:r>
      <w:r>
        <w:rPr>
          <w:bCs/>
          <w:szCs w:val="24"/>
          <w:lang w:eastAsia="lt-LT"/>
        </w:rPr>
        <w:t xml:space="preserve">valstybinės reikšmės vidaus vandenų kelius, </w:t>
      </w:r>
      <w:r>
        <w:rPr>
          <w:bCs/>
          <w:szCs w:val="24"/>
        </w:rPr>
        <w:t>gali priklausyti valstybei, uždarajai akcinei bend</w:t>
      </w:r>
      <w:r>
        <w:rPr>
          <w:bCs/>
          <w:szCs w:val="24"/>
        </w:rPr>
        <w:t>rovei ar akcinei bendrovei, kurių visos akcijos nuosavybės teise priklauso valstybei (toliau – valstybės valdoma bendrovė), arba uždarajai akcinei bendrovei ar akcinei bendrovei, kurių visos akcijos nuosavybės teise priklauso valstybės valdomai bendrovei.</w:t>
      </w:r>
    </w:p>
    <w:p w:rsidR="00534646" w:rsidRDefault="00CB74E9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Cs/>
          <w:szCs w:val="24"/>
          <w:lang w:eastAsia="lt-LT"/>
        </w:rPr>
        <w:t>4</w:t>
      </w:r>
      <w:r>
        <w:rPr>
          <w:bCs/>
          <w:szCs w:val="24"/>
          <w:lang w:eastAsia="lt-LT"/>
        </w:rPr>
        <w:t>. Vietinės reikšmės vidaus vandenų transporto</w:t>
      </w:r>
      <w:r>
        <w:rPr>
          <w:szCs w:val="24"/>
          <w:lang w:eastAsia="lt-LT"/>
        </w:rPr>
        <w:t xml:space="preserve"> infrastruktūra nuosavybės teise priklauso savivaldybėms.</w:t>
      </w:r>
      <w:r>
        <w:rPr>
          <w:szCs w:val="24"/>
        </w:rPr>
        <w:t xml:space="preserve">“  </w:t>
      </w:r>
    </w:p>
    <w:p w:rsidR="00534646" w:rsidRDefault="00534646">
      <w:pPr>
        <w:spacing w:line="360" w:lineRule="auto"/>
        <w:ind w:firstLine="720"/>
        <w:rPr>
          <w:b/>
          <w:szCs w:val="24"/>
          <w:lang w:eastAsia="lt-LT"/>
        </w:rPr>
      </w:pPr>
    </w:p>
    <w:p w:rsidR="00534646" w:rsidRDefault="00CB74E9">
      <w:pPr>
        <w:spacing w:line="360" w:lineRule="auto"/>
        <w:ind w:firstLine="720"/>
        <w:rPr>
          <w:b/>
          <w:szCs w:val="24"/>
          <w:lang w:eastAsia="lt-LT"/>
        </w:rPr>
      </w:pPr>
    </w:p>
    <w:p w:rsidR="00534646" w:rsidRDefault="00CB74E9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6 straipsnio pakeitimas</w:t>
      </w:r>
    </w:p>
    <w:p w:rsidR="00534646" w:rsidRDefault="00CB74E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6 straipsnio 4 dalį ir ją išdėstyti taip:</w:t>
      </w:r>
    </w:p>
    <w:p w:rsidR="00534646" w:rsidRDefault="00CB74E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</w:rPr>
        <w:t xml:space="preserve">. Vyriausybė skiria valstybinės </w:t>
      </w:r>
      <w:r>
        <w:rPr>
          <w:szCs w:val="24"/>
        </w:rPr>
        <w:t>reikšmės vidaus vandenų kelių valdytoją, kuris</w:t>
      </w:r>
      <w:r>
        <w:rPr>
          <w:bCs/>
          <w:szCs w:val="24"/>
        </w:rPr>
        <w:t xml:space="preserve"> </w:t>
      </w:r>
      <w:r>
        <w:rPr>
          <w:szCs w:val="24"/>
        </w:rPr>
        <w:t>tvarko, prižiūri ir eksploatuoja valstybinės reikšmės vidaus vandenų kelius.“</w:t>
      </w:r>
    </w:p>
    <w:p w:rsidR="00534646" w:rsidRDefault="00CB74E9">
      <w:pPr>
        <w:spacing w:line="360" w:lineRule="auto"/>
        <w:ind w:firstLine="720"/>
        <w:jc w:val="both"/>
        <w:rPr>
          <w:b/>
          <w:szCs w:val="24"/>
        </w:rPr>
      </w:pPr>
    </w:p>
    <w:p w:rsidR="00534646" w:rsidRDefault="00CB74E9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4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Įstatymo taikymas</w:t>
      </w:r>
    </w:p>
    <w:p w:rsidR="00534646" w:rsidRDefault="00CB74E9">
      <w:pPr>
        <w:spacing w:line="360" w:lineRule="auto"/>
        <w:ind w:firstLine="720"/>
        <w:jc w:val="both"/>
        <w:rPr>
          <w:bCs/>
          <w:szCs w:val="24"/>
        </w:rPr>
      </w:pPr>
      <w:r>
        <w:rPr>
          <w:rFonts w:eastAsia="Calibri"/>
          <w:bCs/>
          <w:szCs w:val="24"/>
        </w:rPr>
        <w:t>Lietuvos Respublikos Vyriausybei priimant sprendimą dėl akcinės bendrovės Vidaus vande</w:t>
      </w:r>
      <w:r>
        <w:rPr>
          <w:rFonts w:eastAsia="Calibri"/>
          <w:bCs/>
          <w:szCs w:val="24"/>
        </w:rPr>
        <w:t xml:space="preserve">ns kelių direkcijos įstatinio kapitalo formavimo, </w:t>
      </w:r>
      <w:r>
        <w:rPr>
          <w:bCs/>
          <w:szCs w:val="24"/>
        </w:rPr>
        <w:t>valstybei nuosavybės teise priklausantis ir valstybės įmonės Vidaus vandens kelių direkcijos patikėjimo teise valdomas ilgalaikis materialusis, nematerialusis, trumpalaikis materialusis ir finansinis turtas</w:t>
      </w:r>
      <w:r>
        <w:rPr>
          <w:bCs/>
          <w:szCs w:val="24"/>
        </w:rPr>
        <w:t xml:space="preserve"> (išskyrus žemę ir turtą, kuris pagal šį įstatymą yra išimtinė Lietuvos Respublikos nuosavybė)</w:t>
      </w:r>
      <w:r>
        <w:rPr>
          <w:rFonts w:eastAsia="Calibri"/>
          <w:bCs/>
          <w:szCs w:val="24"/>
        </w:rPr>
        <w:t xml:space="preserve"> Lietuvos Respublikos valstybės ir savivaldybių turto valdymo, naudojimo ir disponavimo juo įstatymo</w:t>
      </w:r>
      <w:r>
        <w:rPr>
          <w:rFonts w:eastAsia="Calibri"/>
          <w:szCs w:val="24"/>
        </w:rPr>
        <w:t xml:space="preserve"> </w:t>
      </w:r>
      <w:r>
        <w:rPr>
          <w:rFonts w:eastAsia="Calibri"/>
          <w:bCs/>
          <w:szCs w:val="24"/>
        </w:rPr>
        <w:t>nustatyta tvarka</w:t>
      </w:r>
      <w:r>
        <w:rPr>
          <w:bCs/>
          <w:szCs w:val="24"/>
        </w:rPr>
        <w:t xml:space="preserve"> investuojamas sudarant a</w:t>
      </w:r>
      <w:bookmarkStart w:id="0" w:name="_GoBack"/>
      <w:bookmarkEnd w:id="0"/>
      <w:r>
        <w:rPr>
          <w:bCs/>
          <w:szCs w:val="24"/>
        </w:rPr>
        <w:t>kcinės bendrovės Vid</w:t>
      </w:r>
      <w:r>
        <w:rPr>
          <w:bCs/>
          <w:szCs w:val="24"/>
        </w:rPr>
        <w:t>aus vandens kelių direkcijos įstatinį kapitalą.</w:t>
      </w:r>
    </w:p>
    <w:p w:rsidR="00534646" w:rsidRDefault="00CB74E9">
      <w:pPr>
        <w:spacing w:line="360" w:lineRule="auto"/>
        <w:ind w:firstLine="720"/>
        <w:jc w:val="both"/>
        <w:rPr>
          <w:i/>
          <w:szCs w:val="24"/>
        </w:rPr>
      </w:pPr>
    </w:p>
    <w:p w:rsidR="00534646" w:rsidRDefault="00CB74E9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:rsidR="00534646" w:rsidRDefault="00534646">
      <w:pPr>
        <w:spacing w:line="360" w:lineRule="auto"/>
        <w:rPr>
          <w:i/>
          <w:szCs w:val="24"/>
        </w:rPr>
      </w:pPr>
    </w:p>
    <w:p w:rsidR="00534646" w:rsidRDefault="00534646">
      <w:pPr>
        <w:spacing w:line="360" w:lineRule="auto"/>
        <w:rPr>
          <w:i/>
          <w:szCs w:val="24"/>
        </w:rPr>
      </w:pPr>
    </w:p>
    <w:p w:rsidR="00534646" w:rsidRDefault="00534646">
      <w:pPr>
        <w:spacing w:line="360" w:lineRule="auto"/>
      </w:pPr>
    </w:p>
    <w:p w:rsidR="00534646" w:rsidRDefault="00CB74E9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5346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46" w:rsidRDefault="00CB74E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534646" w:rsidRDefault="00CB74E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46" w:rsidRDefault="00CB74E9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534646" w:rsidRDefault="0053464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46" w:rsidRDefault="0053464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46" w:rsidRDefault="0053464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46" w:rsidRDefault="00CB74E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534646" w:rsidRDefault="00CB74E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46" w:rsidRDefault="00CB74E9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534646" w:rsidRDefault="0053464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46" w:rsidRDefault="00CB74E9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534646" w:rsidRDefault="0053464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46" w:rsidRDefault="0053464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7"/>
    <w:rsid w:val="00300E87"/>
    <w:rsid w:val="00534646"/>
    <w:rsid w:val="00C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2777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2021-09-17T12:35:00Z</dcterms:created>
  <dc:creator>MOZERĖ Dainora</dc:creator>
  <lastModifiedBy>TRAPINSKIENĖ Aušrinė</lastModifiedBy>
  <lastPrinted>2021-09-16T09:16:00Z</lastPrinted>
  <dcterms:modified xsi:type="dcterms:W3CDTF">2021-09-17T13:14:00Z</dcterms:modified>
  <revision>3</revision>
</coreProperties>
</file>