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2"/>
          <w:szCs w:val="22"/>
          <w:lang w:val="en-GB"/>
        </w:rPr>
        <w:alias w:val="pagrindine"/>
        <w:tag w:val="part_f595c4928f8d414f802437069e7a7768"/>
        <w:id w:val="-790055294"/>
        <w:lock w:val="sdtLocked"/>
        <w:placeholder>
          <w:docPart w:val="DefaultPlaceholder_-1854013440"/>
        </w:placeholder>
      </w:sdtPr>
      <w:sdtEndPr>
        <w:rPr>
          <w:sz w:val="24"/>
          <w:szCs w:val="20"/>
          <w:lang w:val="lt-LT"/>
        </w:rPr>
      </w:sdtEndPr>
      <w:sdtContent>
        <w:p w:rsidR="00021A9D" w:rsidRDefault="00021A9D" w:rsidP="008230F5">
          <w:pPr>
            <w:tabs>
              <w:tab w:val="center" w:pos="4513"/>
              <w:tab w:val="right" w:pos="9026"/>
            </w:tabs>
            <w:jc w:val="center"/>
            <w:rPr>
              <w:sz w:val="22"/>
              <w:szCs w:val="22"/>
              <w:lang w:val="en-GB"/>
            </w:rPr>
          </w:pPr>
        </w:p>
        <w:p w:rsidR="00021A9D" w:rsidRDefault="008230F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5269A351" wp14:editId="39AB2BA6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021A9D" w:rsidRDefault="00021A9D">
          <w:pPr>
            <w:rPr>
              <w:sz w:val="2"/>
              <w:szCs w:val="2"/>
            </w:rPr>
          </w:pPr>
        </w:p>
        <w:p w:rsidR="00021A9D" w:rsidRPr="008230F5" w:rsidRDefault="00021A9D" w:rsidP="008230F5">
          <w:pPr>
            <w:jc w:val="center"/>
            <w:rPr>
              <w:b/>
              <w:bCs/>
              <w:sz w:val="16"/>
              <w:szCs w:val="16"/>
            </w:rPr>
          </w:pPr>
        </w:p>
        <w:p w:rsidR="00021A9D" w:rsidRDefault="00021A9D" w:rsidP="008230F5">
          <w:pPr>
            <w:jc w:val="center"/>
            <w:rPr>
              <w:sz w:val="2"/>
              <w:szCs w:val="2"/>
            </w:rPr>
          </w:pPr>
        </w:p>
        <w:p w:rsidR="00021A9D" w:rsidRDefault="008230F5" w:rsidP="008230F5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021A9D" w:rsidRDefault="00021A9D" w:rsidP="008230F5">
          <w:pPr>
            <w:jc w:val="center"/>
            <w:rPr>
              <w:sz w:val="2"/>
              <w:szCs w:val="2"/>
            </w:rPr>
          </w:pPr>
        </w:p>
        <w:p w:rsidR="00021A9D" w:rsidRDefault="00021A9D" w:rsidP="008230F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021A9D" w:rsidRDefault="00021A9D" w:rsidP="008230F5">
          <w:pPr>
            <w:jc w:val="center"/>
            <w:rPr>
              <w:sz w:val="2"/>
              <w:szCs w:val="2"/>
            </w:rPr>
          </w:pPr>
        </w:p>
        <w:p w:rsidR="00021A9D" w:rsidRDefault="008230F5" w:rsidP="008230F5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021A9D" w:rsidRDefault="00021A9D" w:rsidP="008230F5">
          <w:pPr>
            <w:jc w:val="center"/>
            <w:rPr>
              <w:sz w:val="2"/>
              <w:szCs w:val="2"/>
            </w:rPr>
          </w:pPr>
        </w:p>
        <w:p w:rsidR="008230F5" w:rsidRDefault="008230F5" w:rsidP="008230F5">
          <w:pPr>
            <w:suppressAutoHyphens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>DĖL ŠVIETIMO, MOKSLO IR SPORTO MINISTRO 2022 M. RUGPJŪČIO 17 D. ĮSAKYMO NR. V-1250 „DĖL 2022–2030 M. PLĖTROS PROGRAMOS VALDYTOJOS LIETUVOS RESPUBLIKOS ŠVIETIMO, MOKSLO IR SPORTO MINISTERIJOS MOKSLO PLĖTROS PROGRAMOS PAŽANGOS PRIEMONĖS NR. 12-001-01-02-01 „</w:t>
          </w:r>
          <w:r>
            <w:rPr>
              <w:b/>
              <w:bCs/>
            </w:rPr>
            <w:t>STIPRINTI INOVACIJŲ EKOSISTEMAS MOKSLO CENTRUOSE</w:t>
          </w:r>
          <w:r>
            <w:rPr>
              <w:b/>
              <w:bCs/>
              <w:szCs w:val="24"/>
              <w:shd w:val="clear" w:color="auto" w:fill="FFFFFF"/>
            </w:rPr>
            <w:t>“ APRAŠO PATVIRTINIMO“ PAKEITIMO</w:t>
          </w:r>
        </w:p>
        <w:p w:rsidR="00021A9D" w:rsidRDefault="00021A9D" w:rsidP="008230F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021A9D" w:rsidRDefault="00021A9D" w:rsidP="008230F5">
          <w:pPr>
            <w:jc w:val="center"/>
            <w:rPr>
              <w:sz w:val="2"/>
              <w:szCs w:val="2"/>
            </w:rPr>
          </w:pPr>
        </w:p>
        <w:p w:rsidR="008230F5" w:rsidRPr="008230F5" w:rsidRDefault="008230F5" w:rsidP="008230F5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  <w:lang w:eastAsia="lt-LT"/>
            </w:rPr>
          </w:pPr>
          <w:r>
            <w:rPr>
              <w:szCs w:val="24"/>
            </w:rPr>
            <w:t xml:space="preserve">2023 m. rugpjūčio 31 d. Nr. </w:t>
          </w:r>
          <w:r w:rsidRPr="008230F5">
            <w:rPr>
              <w:szCs w:val="24"/>
              <w:lang w:eastAsia="lt-LT"/>
            </w:rPr>
            <w:t>V-1122</w:t>
          </w:r>
        </w:p>
        <w:p w:rsidR="008230F5" w:rsidRDefault="008230F5" w:rsidP="008230F5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8230F5" w:rsidRDefault="008230F5" w:rsidP="008230F5">
          <w:pPr>
            <w:jc w:val="center"/>
            <w:rPr>
              <w:sz w:val="2"/>
              <w:szCs w:val="2"/>
            </w:rPr>
          </w:pPr>
        </w:p>
        <w:p w:rsidR="008230F5" w:rsidRDefault="008230F5" w:rsidP="008230F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8230F5" w:rsidRDefault="008230F5" w:rsidP="008230F5">
          <w:pPr>
            <w:overflowPunct w:val="0"/>
            <w:jc w:val="center"/>
            <w:textAlignment w:val="baseline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ad9167544746481cbeaf506c293db4b4"/>
            <w:id w:val="683101857"/>
            <w:lock w:val="sdtLocked"/>
            <w:placeholder>
              <w:docPart w:val="DefaultPlaceholder_-1854013440"/>
            </w:placeholder>
          </w:sdtPr>
          <w:sdtContent>
            <w:p w:rsidR="00021A9D" w:rsidRPr="008230F5" w:rsidRDefault="008230F5" w:rsidP="008230F5">
              <w:pPr>
                <w:ind w:firstLine="720"/>
                <w:jc w:val="both"/>
                <w:rPr>
                  <w:szCs w:val="24"/>
                </w:rPr>
              </w:pPr>
              <w:r w:rsidRPr="008230F5">
                <w:rPr>
                  <w:szCs w:val="24"/>
                </w:rPr>
                <w:t xml:space="preserve">Vadovaudamasis Strateginio valdymo metodikos, patvirtintos Lietuvos Respublikos Vyriausybės 2021 m. balandžio 28 d. nutarimu Nr. 292 „Dėl Strateginio valdymo metodikos patvirtinimo“, 94 ir 139 punktais ir </w:t>
              </w:r>
              <w:r w:rsidRPr="008230F5">
                <w:rPr>
                  <w:color w:val="000000"/>
                  <w:szCs w:val="24"/>
                </w:rPr>
                <w:t>2021–2027 metų Europos Sąjungos fondų investicijų p</w:t>
              </w:r>
              <w:r w:rsidRPr="008230F5">
                <w:rPr>
                  <w:color w:val="000000"/>
                  <w:szCs w:val="24"/>
                </w:rPr>
                <w:t xml:space="preserve">rogramos ir Ekonomikos gaivinimo ir atsparumo </w:t>
              </w:r>
              <w:r w:rsidRPr="008230F5">
                <w:rPr>
                  <w:szCs w:val="24"/>
                </w:rPr>
                <w:t xml:space="preserve">didinimo plano „Naujos kartos Lietuva“ administravimo taisyklių, patvirtintų </w:t>
              </w:r>
              <w:r w:rsidRPr="008230F5">
                <w:rPr>
                  <w:szCs w:val="24"/>
                  <w:lang w:eastAsia="en-GB"/>
                </w:rPr>
                <w:t>Lietuvos Respublikos finansų ministro 2022 m. birželio 22 d. įsakymu Nr. 1K-237 „</w:t>
              </w:r>
              <w:r w:rsidRPr="008230F5">
                <w:rPr>
                  <w:szCs w:val="24"/>
                  <w:shd w:val="clear" w:color="auto" w:fill="FFFFFF"/>
                </w:rPr>
                <w:t>Dėl 2021–2027 metų Europos Sąjungos fondų investicij</w:t>
              </w:r>
              <w:r w:rsidRPr="008230F5">
                <w:rPr>
                  <w:szCs w:val="24"/>
                  <w:shd w:val="clear" w:color="auto" w:fill="FFFFFF"/>
                </w:rPr>
                <w:t>ų programos ir Ekonomikos gaivinimo ir atsparumo didinimo plano „Naujos kartos Lietuva“ įgyvendinimo</w:t>
              </w:r>
              <w:r w:rsidRPr="008230F5">
                <w:rPr>
                  <w:szCs w:val="24"/>
                  <w:lang w:eastAsia="en-GB"/>
                </w:rPr>
                <w:t>“, 95 ir 96 punktais,</w:t>
              </w:r>
            </w:p>
          </w:sdtContent>
        </w:sdt>
        <w:sdt>
          <w:sdtPr>
            <w:rPr>
              <w:szCs w:val="24"/>
            </w:rPr>
            <w:alias w:val="pastraipa"/>
            <w:tag w:val="part_2fffa49432d94bf9866ce1ee1829fa2d"/>
            <w:id w:val="-692381070"/>
            <w:lock w:val="sdtLocked"/>
            <w:placeholder>
              <w:docPart w:val="DefaultPlaceholder_-1854013440"/>
            </w:placeholder>
          </w:sdtPr>
          <w:sdtContent>
            <w:p w:rsidR="00021A9D" w:rsidRPr="008230F5" w:rsidRDefault="008230F5" w:rsidP="008230F5">
              <w:pPr>
                <w:overflowPunct w:val="0"/>
                <w:ind w:firstLine="720"/>
                <w:jc w:val="both"/>
                <w:textAlignment w:val="baseline"/>
                <w:rPr>
                  <w:szCs w:val="24"/>
                </w:rPr>
              </w:pPr>
              <w:r w:rsidRPr="008230F5">
                <w:rPr>
                  <w:szCs w:val="24"/>
                </w:rPr>
                <w:t>p a k e i č i u 2022–2030 m. plėtros programos valdytojos Lietuvos Respublikos švietimo, mokslo ir sporto ministerijos mokslo plėtros</w:t>
              </w:r>
              <w:r w:rsidRPr="008230F5">
                <w:rPr>
                  <w:szCs w:val="24"/>
                </w:rPr>
                <w:t xml:space="preserve"> programos pažangos priemonės Nr. 12-001-01-02-01 „</w:t>
              </w:r>
              <w:r w:rsidRPr="008230F5">
                <w:rPr>
                  <w:szCs w:val="24"/>
                </w:rPr>
                <w:t>Stiprinti inovacijų ekosistemas mokslo centruose</w:t>
              </w:r>
              <w:r w:rsidRPr="008230F5">
                <w:rPr>
                  <w:szCs w:val="24"/>
                </w:rPr>
                <w:t>“ aprašą, patvirtintą Lietuvos Respublikos švietimo, mokslo ir sporto ministro 2022 m. rugpjūčio 17 d. įsakymu Nr. V-1250 „Dėl 2022–2030 m. plėtros programos</w:t>
              </w:r>
              <w:r w:rsidRPr="008230F5">
                <w:rPr>
                  <w:szCs w:val="24"/>
                </w:rPr>
                <w:t xml:space="preserve"> valdytojos Lietuvos Respublikos švietimo, mokslo ir sporto ministerijos mokslo plėtros programos pažangos priemonės Nr. 12-001-01-02-01 „</w:t>
              </w:r>
              <w:r w:rsidRPr="008230F5">
                <w:rPr>
                  <w:szCs w:val="24"/>
                </w:rPr>
                <w:t>Stiprinti inovacijų ekosistemas mokslo centruose</w:t>
              </w:r>
              <w:r w:rsidRPr="008230F5">
                <w:rPr>
                  <w:szCs w:val="24"/>
                </w:rPr>
                <w:t>“, ir jį papildau 10 ir 11 priedais (pridedama).</w:t>
              </w:r>
            </w:p>
          </w:sdtContent>
        </w:sdt>
        <w:sdt>
          <w:sdtPr>
            <w:alias w:val="signatura"/>
            <w:tag w:val="part_6260d54f8d1f41df94abfef0f4755b0f"/>
            <w:id w:val="-2023075267"/>
            <w:lock w:val="sdtLocked"/>
          </w:sdtPr>
          <w:sdtEndPr/>
          <w:sdtContent>
            <w:bookmarkStart w:id="0" w:name="_GoBack" w:displacedByCustomXml="prev"/>
            <w:p w:rsidR="008230F5" w:rsidRDefault="008230F5" w:rsidP="008230F5">
              <w:pPr>
                <w:tabs>
                  <w:tab w:val="left" w:pos="7655"/>
                </w:tabs>
                <w:overflowPunct w:val="0"/>
                <w:textAlignment w:val="baseline"/>
              </w:pPr>
            </w:p>
            <w:p w:rsidR="008230F5" w:rsidRDefault="008230F5" w:rsidP="008230F5">
              <w:pPr>
                <w:tabs>
                  <w:tab w:val="left" w:pos="7655"/>
                </w:tabs>
                <w:overflowPunct w:val="0"/>
                <w:textAlignment w:val="baseline"/>
              </w:pPr>
            </w:p>
            <w:p w:rsidR="008230F5" w:rsidRDefault="008230F5" w:rsidP="008230F5">
              <w:pPr>
                <w:tabs>
                  <w:tab w:val="left" w:pos="7655"/>
                </w:tabs>
                <w:overflowPunct w:val="0"/>
                <w:textAlignment w:val="baseline"/>
              </w:pPr>
            </w:p>
            <w:p w:rsidR="00021A9D" w:rsidRDefault="008230F5" w:rsidP="008230F5">
              <w:pPr>
                <w:tabs>
                  <w:tab w:val="left" w:pos="7655"/>
                </w:tabs>
                <w:overflowPunct w:val="0"/>
                <w:textAlignment w:val="baseline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Švietimo, mokslo ir sporto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Gintautas Jakštas</w:t>
              </w:r>
              <w:r>
                <w:rPr>
                  <w:color w:val="000000"/>
                  <w:szCs w:val="24"/>
                </w:rPr>
                <w:t> </w:t>
              </w:r>
            </w:p>
            <w:p w:rsidR="00021A9D" w:rsidRDefault="008230F5">
              <w:pPr>
                <w:spacing w:line="259" w:lineRule="auto"/>
                <w:rPr>
                  <w:sz w:val="22"/>
                  <w:szCs w:val="22"/>
                </w:rPr>
              </w:pPr>
            </w:p>
            <w:bookmarkEnd w:id="0" w:displacedByCustomXml="next"/>
          </w:sdtContent>
        </w:sdt>
      </w:sdtContent>
    </w:sdt>
    <w:sectPr w:rsidR="00021A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567" w:bottom="1134" w:left="1701" w:header="289" w:footer="720" w:gutter="0"/>
      <w:pgNumType w:start="2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1A9D" w:rsidRDefault="008230F5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 w:rsidR="00021A9D" w:rsidRDefault="008230F5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A9D" w:rsidRDefault="008230F5">
    <w:pPr>
      <w:framePr w:wrap="auto" w:vAnchor="text" w:hAnchor="margin" w:xAlign="right" w:y="1"/>
      <w:tabs>
        <w:tab w:val="center" w:pos="4513"/>
        <w:tab w:val="right" w:pos="9026"/>
      </w:tabs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 xml:space="preserve">PAGE  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  <w:lang w:val="en-GB"/>
      </w:rPr>
      <w:t>2</w:t>
    </w:r>
    <w:r>
      <w:rPr>
        <w:sz w:val="22"/>
        <w:szCs w:val="22"/>
        <w:lang w:val="en-GB"/>
      </w:rPr>
      <w:fldChar w:fldCharType="end"/>
    </w:r>
  </w:p>
  <w:p w:rsidR="00021A9D" w:rsidRDefault="00021A9D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A9D" w:rsidRDefault="00021A9D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A9D" w:rsidRDefault="00021A9D">
    <w:pPr>
      <w:tabs>
        <w:tab w:val="center" w:pos="4513"/>
        <w:tab w:val="right" w:pos="9026"/>
      </w:tabs>
      <w:rPr>
        <w:sz w:val="22"/>
        <w:szCs w:val="2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1A9D" w:rsidRDefault="008230F5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 w:rsidR="00021A9D" w:rsidRDefault="008230F5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A9D" w:rsidRDefault="00021A9D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A9D" w:rsidRDefault="008230F5">
    <w:pPr>
      <w:tabs>
        <w:tab w:val="center" w:pos="4513"/>
        <w:tab w:val="right" w:pos="9026"/>
      </w:tabs>
      <w:jc w:val="center"/>
      <w:rPr>
        <w:szCs w:val="24"/>
        <w:lang w:val="en-GB"/>
      </w:rPr>
    </w:pPr>
    <w:r>
      <w:rPr>
        <w:szCs w:val="24"/>
        <w:lang w:val="en-GB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A9D" w:rsidRDefault="00021A9D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912"/>
    <w:rsid w:val="00021A9D"/>
    <w:rsid w:val="00172912"/>
    <w:rsid w:val="00823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6"/>
    <o:shapelayout v:ext="edit">
      <o:idmap v:ext="edit" data="1"/>
    </o:shapelayout>
  </w:shapeDefaults>
  <w:decimalSymbol w:val=","/>
  <w:listSeparator w:val=";"/>
  <w14:docId w14:val="6670F3F6"/>
  <w15:docId w15:val="{89FE770A-68C5-470B-BA0A-774A79F5E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30F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55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828CFEB-4887-4918-B821-B4631BFDF1C6}"/>
      </w:docPartPr>
      <w:docPartBody>
        <w:p w:rsidR="00000000" w:rsidRDefault="006E0328">
          <w:r w:rsidRPr="00EA687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328"/>
    <w:rsid w:val="006E0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E032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b18297b97ec4a4ebf89c96f1df4fe27" PartId="f595c4928f8d414f802437069e7a7768">
    <Part Type="preambule" DocPartId="6349b47c257a426d9279d36d68e860b9" PartId="ad9167544746481cbeaf506c293db4b4"/>
    <Part Type="pastraipa" DocPartId="f0f1c85ea8fe43ddb5274397032390a0" PartId="2fffa49432d94bf9866ce1ee1829fa2d"/>
    <Part Type="signatura" DocPartId="294bd7932522424fa61488d2263c5673" PartId="6260d54f8d1f41df94abfef0f4755b0f"/>
  </Part>
</Parts>
</file>

<file path=customXml/itemProps1.xml><?xml version="1.0" encoding="utf-8"?>
<ds:datastoreItem xmlns:ds="http://schemas.openxmlformats.org/officeDocument/2006/customXml" ds:itemID="{8B1B129F-551D-4A18-B74A-493008F368B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1138</Words>
  <Characters>650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Čepas Vytautas | ŠMSM</dc:creator>
  <cp:lastModifiedBy>JŪRĖNIENĖ Jolanta</cp:lastModifiedBy>
  <cp:revision>3</cp:revision>
  <cp:lastPrinted>2023-01-30T08:47:00Z</cp:lastPrinted>
  <dcterms:created xsi:type="dcterms:W3CDTF">2023-08-31T10:53:00Z</dcterms:created>
  <dcterms:modified xsi:type="dcterms:W3CDTF">2023-08-31T12:40:00Z</dcterms:modified>
</cp:coreProperties>
</file>