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c68d7d5d73241c4902bd5a1c255e6d4"/>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6D91CFB8" wp14:editId="0DDAB0E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LOBISTINĖS VEIKLOS ĮSTATYMO NR. VIII-1749 PAKEITIMO</w:t>
          </w:r>
        </w:p>
        <w:p>
          <w:pPr>
            <w:jc w:val="center"/>
            <w:rPr>
              <w:caps/>
            </w:rPr>
          </w:pPr>
          <w:r>
            <w:rPr>
              <w:b/>
              <w:caps/>
            </w:rPr>
            <w:t>ĮSTATYMAS</w:t>
          </w:r>
        </w:p>
        <w:p>
          <w:pPr>
            <w:jc w:val="center"/>
            <w:rPr>
              <w:b/>
              <w:caps/>
            </w:rPr>
          </w:pPr>
        </w:p>
        <w:p>
          <w:pPr>
            <w:jc w:val="center"/>
            <w:rPr>
              <w:szCs w:val="24"/>
            </w:rPr>
          </w:pPr>
          <w:r>
            <w:rPr>
              <w:szCs w:val="24"/>
              <w:lang w:val="en-US"/>
            </w:rPr>
            <w:t>2017</w:t>
          </w:r>
          <w:r>
            <w:rPr>
              <w:szCs w:val="24"/>
            </w:rPr>
            <w:t xml:space="preserve"> m. </w:t>
          </w:r>
          <w:r>
            <w:rPr>
              <w:szCs w:val="24"/>
              <w:lang w:val="en-US"/>
            </w:rPr>
            <w:t>birželio</w:t>
          </w:r>
          <w:r>
            <w:rPr>
              <w:szCs w:val="24"/>
            </w:rPr>
            <w:t xml:space="preserve"> </w:t>
          </w:r>
          <w:r>
            <w:rPr>
              <w:szCs w:val="24"/>
              <w:lang w:val="en-US"/>
            </w:rPr>
            <w:t>20</w:t>
          </w:r>
          <w:r>
            <w:rPr>
              <w:szCs w:val="24"/>
            </w:rPr>
            <w:t xml:space="preserve"> d. Nr. </w:t>
          </w:r>
          <w:r>
            <w:rPr>
              <w:szCs w:val="24"/>
              <w:lang w:val="en-US"/>
            </w:rPr>
            <w:t>XIII-453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2e65c088ebf24a87af01edb787ccc5d0"/>
            <w:lock w:val="sdtLocked"/>
            <w:richText/>
          </w:sdtPr>
          <w:sdtContent>
            <w:p>
              <w:pPr>
                <w:keepNext/>
                <w:suppressAutoHyphens/>
                <w:spacing w:line="360" w:lineRule="auto"/>
                <w:ind w:left="2127" w:hanging="1407"/>
                <w:jc w:val="both"/>
                <w:textAlignment w:val="baseline"/>
                <w:rPr>
                  <w:rFonts w:eastAsia="Calibri"/>
                  <w:szCs w:val="24"/>
                </w:rPr>
              </w:pPr>
              <w:sdt>
                <w:sdtPr>
                  <w:alias w:val="Numeris"/>
                  <w:tag w:val="nr_2e65c088ebf24a87af01edb787ccc5d0"/>
                  <w:lock w:val="sdtLocked"/>
                  <w:richText/>
                </w:sdtPr>
                <w:sdtContent>
                  <w:r>
                    <w:rPr>
                      <w:rFonts w:eastAsia="Calibri"/>
                      <w:b/>
                      <w:bCs/>
                      <w:iCs/>
                      <w:kern w:val="3"/>
                      <w:szCs w:val="24"/>
                      <w:lang w:eastAsia="lt-LT"/>
                    </w:rPr>
                    <w:t>1</w:t>
                  </w:r>
                </w:sdtContent>
              </w:sdt>
              <w:r>
                <w:rPr>
                  <w:rFonts w:eastAsia="Calibri"/>
                  <w:b/>
                  <w:bCs/>
                  <w:iCs/>
                  <w:kern w:val="3"/>
                  <w:szCs w:val="24"/>
                  <w:lang w:eastAsia="lt-LT"/>
                </w:rPr>
                <w:t xml:space="preserve"> straipsnis. </w:t>
              </w:r>
              <w:sdt>
                <w:sdtPr>
                  <w:alias w:val="Pavadinimas"/>
                  <w:tag w:val="title_2e65c088ebf24a87af01edb787ccc5d0"/>
                  <w:lock w:val="sdtLocked"/>
                  <w:richText/>
                </w:sdtPr>
                <w:sdtContent>
                  <w:r>
                    <w:rPr>
                      <w:rFonts w:eastAsia="Calibri"/>
                      <w:b/>
                      <w:bCs/>
                      <w:iCs/>
                      <w:kern w:val="3"/>
                      <w:szCs w:val="24"/>
                      <w:lang w:eastAsia="lt-LT"/>
                    </w:rPr>
                    <w:t>Lietuvos Respublikos lobistinės veiklos įstatymo Nr. VIII-1749 nauja redakcija</w:t>
                  </w:r>
                </w:sdtContent>
              </w:sdt>
            </w:p>
            <w:sdt>
              <w:sdtPr>
                <w:alias w:val="1 str. 1 d."/>
                <w:tag w:val="part_44ff439a6f6844008adf58f87f42ed97"/>
                <w:lock w:val="sdtLocked"/>
                <w:richText/>
              </w:sdtPr>
              <w:sdtContent>
                <w:p>
                  <w:pPr>
                    <w:keepNext/>
                    <w:suppressAutoHyphens/>
                    <w:spacing w:line="360" w:lineRule="auto"/>
                    <w:ind w:firstLine="720"/>
                    <w:jc w:val="both"/>
                    <w:textAlignment w:val="baseline"/>
                    <w:rPr>
                      <w:rFonts w:eastAsia="Calibri"/>
                      <w:szCs w:val="24"/>
                    </w:rPr>
                  </w:pPr>
                  <w:r>
                    <w:rPr>
                      <w:rFonts w:eastAsia="Calibri"/>
                      <w:bCs/>
                      <w:iCs/>
                      <w:kern w:val="3"/>
                      <w:szCs w:val="24"/>
                      <w:lang w:eastAsia="lt-LT"/>
                    </w:rPr>
                    <w:t>Pakeisti Lietuvos Respublikos lobistinės veiklos įstatymą Nr. VIII-1749 ir jį išdėstyti taip:</w:t>
                  </w:r>
                </w:p>
                <w:p>
                  <w:pPr>
                    <w:suppressAutoHyphens/>
                    <w:spacing w:line="240" w:lineRule="atLeast"/>
                    <w:ind w:firstLine="720"/>
                    <w:jc w:val="both"/>
                    <w:textAlignment w:val="baseline"/>
                    <w:rPr>
                      <w:rFonts w:eastAsia="Calibri"/>
                      <w:szCs w:val="24"/>
                    </w:rPr>
                  </w:pPr>
                </w:p>
                <w:sdt>
                  <w:sdtPr>
                    <w:alias w:val="citata"/>
                    <w:tag w:val="part_36cbc654ff324261a005c8625771193e"/>
                    <w:lock w:val="sdtLocked"/>
                    <w:richText/>
                  </w:sdtPr>
                  <w:sdtContent>
                    <w:sdt>
                      <w:sdtPr>
                        <w:alias w:val="pagrindine"/>
                        <w:tag w:val="part_2a671b2a279149dd89577e8b481b99aa"/>
                        <w:lock w:val="sdtLocked"/>
                        <w:richText/>
                      </w:sdtPr>
                      <w:sdtContent>
                        <w:p>
                          <w:pPr>
                            <w:suppressAutoHyphens/>
                            <w:spacing w:line="360" w:lineRule="auto"/>
                            <w:jc w:val="center"/>
                            <w:textAlignment w:val="baseline"/>
                            <w:rPr>
                              <w:rFonts w:eastAsia="Calibri"/>
                              <w:b/>
                              <w:bCs/>
                              <w:caps/>
                              <w:szCs w:val="24"/>
                              <w:lang w:eastAsia="lt-LT"/>
                            </w:rPr>
                          </w:pPr>
                          <w:r>
                            <w:rPr>
                              <w:rFonts w:eastAsia="Calibri"/>
                              <w:bCs/>
                              <w:caps/>
                              <w:szCs w:val="24"/>
                              <w:lang w:eastAsia="lt-LT"/>
                            </w:rPr>
                            <w:t>„</w:t>
                          </w:r>
                          <w:r>
                            <w:rPr>
                              <w:rFonts w:eastAsia="Calibri"/>
                              <w:b/>
                              <w:bCs/>
                              <w:caps/>
                              <w:szCs w:val="24"/>
                              <w:lang w:eastAsia="lt-LT"/>
                            </w:rPr>
                            <w:t xml:space="preserve">LIETUVOS RESPUBLIKOS </w:t>
                          </w:r>
                        </w:p>
                        <w:p>
                          <w:pPr>
                            <w:suppressAutoHyphens/>
                            <w:spacing w:line="360" w:lineRule="auto"/>
                            <w:jc w:val="center"/>
                            <w:textAlignment w:val="baseline"/>
                            <w:rPr>
                              <w:rFonts w:eastAsia="Calibri"/>
                              <w:b/>
                              <w:bCs/>
                              <w:szCs w:val="24"/>
                              <w:lang w:eastAsia="lt-LT"/>
                            </w:rPr>
                          </w:pPr>
                          <w:r>
                            <w:rPr>
                              <w:rFonts w:eastAsia="Calibri"/>
                              <w:b/>
                              <w:bCs/>
                              <w:szCs w:val="24"/>
                              <w:lang w:eastAsia="lt-LT"/>
                            </w:rPr>
                            <w:t xml:space="preserve">LOBISTINĖS VEIKLOS </w:t>
                          </w:r>
                        </w:p>
                        <w:p>
                          <w:pPr>
                            <w:suppressAutoHyphens/>
                            <w:spacing w:line="360" w:lineRule="auto"/>
                            <w:jc w:val="center"/>
                            <w:textAlignment w:val="baseline"/>
                            <w:rPr>
                              <w:rFonts w:eastAsia="Calibri"/>
                              <w:szCs w:val="24"/>
                            </w:rPr>
                          </w:pPr>
                          <w:r>
                            <w:rPr>
                              <w:rFonts w:eastAsia="Calibri"/>
                              <w:b/>
                              <w:bCs/>
                              <w:szCs w:val="24"/>
                              <w:lang w:eastAsia="lt-LT"/>
                            </w:rPr>
                            <w:t xml:space="preserve">ĮSTATYMAS </w:t>
                          </w:r>
                        </w:p>
                        <w:p>
                          <w:pPr>
                            <w:keepNext/>
                            <w:suppressAutoHyphens/>
                            <w:spacing w:line="240" w:lineRule="atLeast"/>
                            <w:ind w:firstLine="720"/>
                            <w:jc w:val="both"/>
                            <w:textAlignment w:val="baseline"/>
                            <w:rPr>
                              <w:rFonts w:eastAsia="Calibri"/>
                              <w:bCs/>
                              <w:iCs/>
                              <w:kern w:val="3"/>
                              <w:szCs w:val="24"/>
                              <w:lang w:eastAsia="lt-LT"/>
                            </w:rPr>
                          </w:pPr>
                        </w:p>
                        <w:sdt>
                          <w:sdtPr>
                            <w:alias w:val="skirsnis"/>
                            <w:tag w:val="part_810b8edbd73e4c2abb9b0ecbc8ba5701"/>
                            <w:lock w:val="sdtLocked"/>
                            <w:richText/>
                          </w:sdtPr>
                          <w:sdtContent>
                            <w:p>
                              <w:pPr>
                                <w:keepNext/>
                                <w:suppressAutoHyphens/>
                                <w:spacing w:line="360" w:lineRule="auto"/>
                                <w:jc w:val="center"/>
                                <w:textAlignment w:val="baseline"/>
                                <w:rPr>
                                  <w:rFonts w:eastAsia="Calibri"/>
                                  <w:szCs w:val="24"/>
                                </w:rPr>
                              </w:pPr>
                              <w:sdt>
                                <w:sdtPr>
                                  <w:alias w:val="Numeris"/>
                                  <w:tag w:val="nr_810b8edbd73e4c2abb9b0ecbc8ba5701"/>
                                  <w:lock w:val="sdtLocked"/>
                                  <w:richText/>
                                </w:sdtPr>
                                <w:sdtContent>
                                  <w:r>
                                    <w:rPr>
                                      <w:rFonts w:eastAsia="Calibri"/>
                                      <w:b/>
                                      <w:bCs/>
                                      <w:color w:val="000000"/>
                                      <w:kern w:val="3"/>
                                      <w:szCs w:val="24"/>
                                      <w:lang w:eastAsia="lt-LT"/>
                                    </w:rPr>
                                    <w:t>PIRMASIS</w:t>
                                  </w:r>
                                </w:sdtContent>
                              </w:sdt>
                              <w:r>
                                <w:rPr>
                                  <w:rFonts w:eastAsia="Calibri"/>
                                  <w:b/>
                                  <w:bCs/>
                                  <w:color w:val="000000"/>
                                  <w:kern w:val="3"/>
                                  <w:szCs w:val="24"/>
                                  <w:lang w:eastAsia="lt-LT"/>
                                </w:rPr>
                                <w:t xml:space="preserve"> SKIRSNIS</w:t>
                              </w:r>
                            </w:p>
                            <w:p>
                              <w:pPr>
                                <w:keepNext/>
                                <w:suppressAutoHyphens/>
                                <w:spacing w:line="360" w:lineRule="auto"/>
                                <w:jc w:val="center"/>
                                <w:textAlignment w:val="baseline"/>
                                <w:rPr>
                                  <w:rFonts w:eastAsia="Calibri"/>
                                  <w:b/>
                                  <w:bCs/>
                                  <w:kern w:val="3"/>
                                  <w:szCs w:val="24"/>
                                  <w:lang w:eastAsia="lt-LT"/>
                                </w:rPr>
                              </w:pPr>
                              <w:sdt>
                                <w:sdtPr>
                                  <w:alias w:val="Pavadinimas"/>
                                  <w:tag w:val="title_810b8edbd73e4c2abb9b0ecbc8ba5701"/>
                                  <w:lock w:val="sdtLocked"/>
                                  <w:richText/>
                                </w:sdtPr>
                                <w:sdtContent>
                                  <w:r>
                                    <w:rPr>
                                      <w:rFonts w:eastAsia="Calibri"/>
                                      <w:b/>
                                      <w:bCs/>
                                      <w:kern w:val="3"/>
                                      <w:szCs w:val="24"/>
                                      <w:lang w:eastAsia="lt-LT"/>
                                    </w:rPr>
                                    <w:t>BENDROSIOS NUOSTATOS</w:t>
                                  </w:r>
                                </w:sdtContent>
                              </w:sdt>
                            </w:p>
                            <w:p>
                              <w:pPr>
                                <w:suppressAutoHyphens/>
                                <w:spacing w:line="240" w:lineRule="atLeast"/>
                                <w:ind w:firstLine="720"/>
                                <w:jc w:val="both"/>
                                <w:textAlignment w:val="baseline"/>
                                <w:rPr>
                                  <w:rFonts w:eastAsia="Calibri"/>
                                  <w:szCs w:val="24"/>
                                </w:rPr>
                              </w:pPr>
                            </w:p>
                            <w:sdt>
                              <w:sdtPr>
                                <w:alias w:val="1 str."/>
                                <w:tag w:val="part_4cac1999034b4ae99555f4f3b0b1639c"/>
                                <w:lock w:val="sdtLocked"/>
                                <w:richText/>
                              </w:sdtPr>
                              <w:sdtContent>
                                <w:p>
                                  <w:pPr>
                                    <w:suppressAutoHyphens/>
                                    <w:spacing w:line="360" w:lineRule="auto"/>
                                    <w:ind w:firstLine="720"/>
                                    <w:jc w:val="both"/>
                                    <w:textAlignment w:val="baseline"/>
                                    <w:rPr>
                                      <w:rFonts w:eastAsia="Calibri"/>
                                      <w:b/>
                                      <w:bCs/>
                                      <w:color w:val="000000"/>
                                      <w:szCs w:val="24"/>
                                      <w:lang w:eastAsia="lt-LT"/>
                                    </w:rPr>
                                  </w:pPr>
                                  <w:sdt>
                                    <w:sdtPr>
                                      <w:alias w:val="Numeris"/>
                                      <w:tag w:val="nr_4cac1999034b4ae99555f4f3b0b1639c"/>
                                      <w:lock w:val="sdtLocked"/>
                                      <w:richText/>
                                    </w:sdtPr>
                                    <w:sdtContent>
                                      <w:r>
                                        <w:rPr>
                                          <w:rFonts w:eastAsia="Calibri"/>
                                          <w:b/>
                                          <w:bCs/>
                                          <w:color w:val="000000"/>
                                          <w:szCs w:val="24"/>
                                          <w:lang w:eastAsia="lt-LT"/>
                                        </w:rPr>
                                        <w:t>1</w:t>
                                      </w:r>
                                    </w:sdtContent>
                                  </w:sdt>
                                  <w:r>
                                    <w:rPr>
                                      <w:rFonts w:eastAsia="Calibri"/>
                                      <w:b/>
                                      <w:bCs/>
                                      <w:color w:val="000000"/>
                                      <w:szCs w:val="24"/>
                                      <w:lang w:eastAsia="lt-LT"/>
                                    </w:rPr>
                                    <w:t xml:space="preserve"> straipsnis. </w:t>
                                  </w:r>
                                  <w:sdt>
                                    <w:sdtPr>
                                      <w:alias w:val="Pavadinimas"/>
                                      <w:tag w:val="title_4cac1999034b4ae99555f4f3b0b1639c"/>
                                      <w:lock w:val="sdtLocked"/>
                                      <w:richText/>
                                    </w:sdtPr>
                                    <w:sdtContent>
                                      <w:r>
                                        <w:rPr>
                                          <w:rFonts w:eastAsia="Calibri"/>
                                          <w:b/>
                                          <w:bCs/>
                                          <w:szCs w:val="24"/>
                                          <w:lang w:eastAsia="lt-LT"/>
                                        </w:rPr>
                                        <w:t>Įstatymo tikslas ir paskirtis</w:t>
                                      </w:r>
                                    </w:sdtContent>
                                  </w:sdt>
                                </w:p>
                                <w:sdt>
                                  <w:sdtPr>
                                    <w:alias w:val="1 str. 1 d."/>
                                    <w:tag w:val="part_5c2a8af0a02a451f9ff3df4164199e86"/>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5c2a8af0a02a451f9ff3df4164199e86"/>
                                          <w:lock w:val="sdtLocked"/>
                                          <w:richText/>
                                        </w:sdtPr>
                                        <w:sdtContent>
                                          <w:r>
                                            <w:rPr>
                                              <w:rFonts w:eastAsia="Calibri"/>
                                              <w:szCs w:val="24"/>
                                              <w:lang w:eastAsia="lt-LT"/>
                                            </w:rPr>
                                            <w:t>1</w:t>
                                          </w:r>
                                        </w:sdtContent>
                                      </w:sdt>
                                      <w:r>
                                        <w:rPr>
                                          <w:rFonts w:eastAsia="Calibri"/>
                                          <w:szCs w:val="24"/>
                                          <w:lang w:eastAsia="lt-LT"/>
                                        </w:rPr>
                                        <w:t xml:space="preserve">. Šiuo įstatymu siekiama užtikrinti lobistinės veiklos viešumą ir skaidrumą, užkirsti kelią neteisėtai lobistinei veiklai. </w:t>
                                      </w:r>
                                    </w:p>
                                  </w:sdtContent>
                                </w:sdt>
                                <w:sdt>
                                  <w:sdtPr>
                                    <w:alias w:val="1 str. 2 d."/>
                                    <w:tag w:val="part_e1ed5821ea4a40d9bbb56a3c5584059a"/>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e1ed5821ea4a40d9bbb56a3c5584059a"/>
                                          <w:lock w:val="sdtLocked"/>
                                          <w:richText/>
                                        </w:sdtPr>
                                        <w:sdtContent>
                                          <w:r>
                                            <w:rPr>
                                              <w:rFonts w:eastAsia="Calibri"/>
                                              <w:szCs w:val="24"/>
                                              <w:lang w:eastAsia="lt-LT"/>
                                            </w:rPr>
                                            <w:t>2</w:t>
                                          </w:r>
                                        </w:sdtContent>
                                      </w:sdt>
                                      <w:r>
                                        <w:rPr>
                                          <w:rFonts w:eastAsia="Calibri"/>
                                          <w:szCs w:val="24"/>
                                          <w:lang w:eastAsia="lt-LT"/>
                                        </w:rPr>
                                        <w:t xml:space="preserve">. Šis įstatymas reglamentuoja lobistinę veiklą, jos priežiūrą ir atsakomybę už šio įstatymo pažeidimus. </w:t>
                                      </w:r>
                                    </w:p>
                                  </w:sdtContent>
                                </w:sdt>
                                <w:sdt>
                                  <w:sdtPr>
                                    <w:alias w:val="1 str. 3 d."/>
                                    <w:tag w:val="part_1573f109d16e445f8d5ef76da323f9db"/>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1573f109d16e445f8d5ef76da323f9db"/>
                                          <w:lock w:val="sdtLocked"/>
                                          <w:richText/>
                                        </w:sdtPr>
                                        <w:sdtContent>
                                          <w:r>
                                            <w:rPr>
                                              <w:bCs/>
                                              <w:color w:val="000000"/>
                                              <w:szCs w:val="24"/>
                                            </w:rPr>
                                            <w:t>3</w:t>
                                          </w:r>
                                        </w:sdtContent>
                                      </w:sdt>
                                      <w:r>
                                        <w:rPr>
                                          <w:bCs/>
                                          <w:color w:val="000000"/>
                                          <w:szCs w:val="24"/>
                                        </w:rPr>
                                        <w:t>. Šio įstatymo nuostatos netaikomos nevyriausybinėms organizacijoms, kaip jos apibrėžtos Lietuvos Respublikos nevyriausybinių organizacijų plėtros įstatyme.</w:t>
                                      </w:r>
                                    </w:p>
                                    <w:p>
                                      <w:pPr>
                                        <w:suppressAutoHyphens/>
                                        <w:spacing w:line="240" w:lineRule="atLeast"/>
                                        <w:ind w:firstLine="720"/>
                                        <w:jc w:val="both"/>
                                        <w:textAlignment w:val="baseline"/>
                                        <w:rPr>
                                          <w:rFonts w:eastAsia="Calibri"/>
                                          <w:b/>
                                          <w:szCs w:val="24"/>
                                        </w:rPr>
                                      </w:pPr>
                                    </w:p>
                                  </w:sdtContent>
                                </w:sdt>
                              </w:sdtContent>
                            </w:sdt>
                            <w:sdt>
                              <w:sdtPr>
                                <w:alias w:val="2 str."/>
                                <w:tag w:val="part_e01a94cf77634181a23b412ef03fb218"/>
                                <w:lock w:val="sdtLocked"/>
                                <w:richText/>
                              </w:sdtPr>
                              <w:sdtContent>
                                <w:p>
                                  <w:pPr>
                                    <w:suppressAutoHyphens/>
                                    <w:spacing w:line="360" w:lineRule="auto"/>
                                    <w:ind w:firstLine="720"/>
                                    <w:jc w:val="both"/>
                                    <w:textAlignment w:val="baseline"/>
                                    <w:rPr>
                                      <w:rFonts w:eastAsia="Calibri"/>
                                      <w:b/>
                                      <w:szCs w:val="24"/>
                                    </w:rPr>
                                  </w:pPr>
                                  <w:sdt>
                                    <w:sdtPr>
                                      <w:alias w:val="Numeris"/>
                                      <w:tag w:val="nr_e01a94cf77634181a23b412ef03fb218"/>
                                      <w:lock w:val="sdtLocked"/>
                                      <w:richText/>
                                    </w:sdtPr>
                                    <w:sdtContent>
                                      <w:r>
                                        <w:rPr>
                                          <w:rFonts w:eastAsia="Calibri"/>
                                          <w:b/>
                                          <w:szCs w:val="24"/>
                                        </w:rPr>
                                        <w:t>2</w:t>
                                      </w:r>
                                    </w:sdtContent>
                                  </w:sdt>
                                  <w:r>
                                    <w:rPr>
                                      <w:rFonts w:eastAsia="Calibri"/>
                                      <w:b/>
                                      <w:szCs w:val="24"/>
                                    </w:rPr>
                                    <w:t xml:space="preserve"> straipsnis. </w:t>
                                  </w:r>
                                  <w:sdt>
                                    <w:sdtPr>
                                      <w:alias w:val="Pavadinimas"/>
                                      <w:tag w:val="title_e01a94cf77634181a23b412ef03fb218"/>
                                      <w:lock w:val="sdtLocked"/>
                                      <w:richText/>
                                    </w:sdtPr>
                                    <w:sdtContent>
                                      <w:r>
                                        <w:rPr>
                                          <w:rFonts w:eastAsia="Calibri"/>
                                          <w:b/>
                                          <w:szCs w:val="24"/>
                                        </w:rPr>
                                        <w:t>Pagrindinės šio įstatymo sąvokos</w:t>
                                      </w:r>
                                    </w:sdtContent>
                                  </w:sdt>
                                </w:p>
                                <w:sdt>
                                  <w:sdtPr>
                                    <w:alias w:val="2 str. 1 d."/>
                                    <w:tag w:val="part_3ad7156ed5414c149f45090f0e3c79c6"/>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3ad7156ed5414c149f45090f0e3c79c6"/>
                                          <w:lock w:val="sdtLocked"/>
                                          <w:richText/>
                                        </w:sdtPr>
                                        <w:sdtContent>
                                          <w:r>
                                            <w:rPr>
                                              <w:rFonts w:eastAsia="Calibri"/>
                                              <w:szCs w:val="24"/>
                                              <w:lang w:eastAsia="lt-LT"/>
                                            </w:rPr>
                                            <w:t>1</w:t>
                                          </w:r>
                                        </w:sdtContent>
                                      </w:sdt>
                                      <w:r>
                                        <w:rPr>
                                          <w:rFonts w:eastAsia="Calibri"/>
                                          <w:szCs w:val="24"/>
                                          <w:lang w:eastAsia="lt-LT"/>
                                        </w:rPr>
                                        <w:t>.</w:t>
                                      </w:r>
                                      <w:r>
                                        <w:rPr>
                                          <w:rFonts w:eastAsia="Calibri"/>
                                          <w:b/>
                                          <w:szCs w:val="24"/>
                                          <w:lang w:eastAsia="lt-LT"/>
                                        </w:rPr>
                                        <w:t xml:space="preserve"> Asmenys, kuriems lobistine veikla siekiama daryti įtaką</w:t>
                                      </w:r>
                                      <w:r>
                                        <w:rPr>
                                          <w:rFonts w:eastAsia="Calibri"/>
                                          <w:szCs w:val="24"/>
                                          <w:lang w:eastAsia="lt-LT"/>
                                        </w:rPr>
                                        <w:t xml:space="preserve"> – valstybės politikai, valstybės pareigūnai, valstybės tarnautojai ir kiti asmenys, kurie </w:t>
                                      </w:r>
                                      <w:r>
                                        <w:rPr>
                                          <w:rFonts w:eastAsia="Calibri"/>
                                          <w:bCs/>
                                          <w:szCs w:val="24"/>
                                          <w:lang w:eastAsia="lt-LT"/>
                                        </w:rPr>
                                        <w:t xml:space="preserve">pagal teisės aktų nustatyta tvarka jiems suteiktas pareigines </w:t>
                                      </w:r>
                                      <w:r>
                                        <w:rPr>
                                          <w:rFonts w:eastAsia="Calibri"/>
                                          <w:szCs w:val="24"/>
                                          <w:lang w:eastAsia="lt-LT"/>
                                        </w:rPr>
                                        <w:t>funkcijas dalyvauja rengiant, svarstant ir priimant teisės aktus, administracinius sprendimus.</w:t>
                                      </w:r>
                                    </w:p>
                                  </w:sdtContent>
                                </w:sdt>
                                <w:sdt>
                                  <w:sdtPr>
                                    <w:alias w:val="2 str. 2 d."/>
                                    <w:tag w:val="part_f99c637a979e44568ed10ab3f679cdf3"/>
                                    <w:lock w:val="sdtLocked"/>
                                    <w:richText/>
                                  </w:sdtPr>
                                  <w:sdtContent>
                                    <w:p>
                                      <w:pPr>
                                        <w:suppressAutoHyphens/>
                                        <w:spacing w:line="360" w:lineRule="auto"/>
                                        <w:ind w:firstLine="720"/>
                                        <w:jc w:val="both"/>
                                        <w:textAlignment w:val="baseline"/>
                                        <w:rPr>
                                          <w:rFonts w:eastAsia="Calibri"/>
                                          <w:szCs w:val="24"/>
                                        </w:rPr>
                                      </w:pPr>
                                      <w:sdt>
                                        <w:sdtPr>
                                          <w:alias w:val="Numeris"/>
                                          <w:tag w:val="nr_f99c637a979e44568ed10ab3f679cdf3"/>
                                          <w:lock w:val="sdtLocked"/>
                                          <w:richText/>
                                        </w:sdtPr>
                                        <w:sdtContent>
                                          <w:r>
                                            <w:rPr>
                                              <w:rFonts w:eastAsia="Calibri"/>
                                              <w:szCs w:val="24"/>
                                              <w:lang w:eastAsia="lt-LT"/>
                                            </w:rPr>
                                            <w:t>2</w:t>
                                          </w:r>
                                        </w:sdtContent>
                                      </w:sdt>
                                      <w:r>
                                        <w:rPr>
                                          <w:rFonts w:eastAsia="Calibri"/>
                                          <w:szCs w:val="24"/>
                                          <w:lang w:eastAsia="lt-LT"/>
                                        </w:rPr>
                                        <w:t>.</w:t>
                                      </w:r>
                                      <w:r>
                                        <w:rPr>
                                          <w:rFonts w:eastAsia="Calibri"/>
                                          <w:b/>
                                          <w:szCs w:val="24"/>
                                        </w:rPr>
                                        <w:t xml:space="preserve"> Lobistas</w:t>
                                      </w:r>
                                      <w:r>
                                        <w:rPr>
                                          <w:rFonts w:eastAsia="Calibri"/>
                                          <w:szCs w:val="24"/>
                                        </w:rPr>
                                        <w:t xml:space="preserve"> – </w:t>
                                      </w:r>
                                      <w:r>
                                        <w:rPr>
                                          <w:rFonts w:eastAsia="Calibri"/>
                                          <w:szCs w:val="24"/>
                                          <w:lang w:eastAsia="lt-LT"/>
                                        </w:rPr>
                                        <w:t>fizinis</w:t>
                                      </w:r>
                                      <w:r>
                                        <w:rPr>
                                          <w:rFonts w:eastAsia="Calibri"/>
                                          <w:szCs w:val="24"/>
                                        </w:rPr>
                                        <w:t xml:space="preserve"> asmuo, vykdantis lobistinę veiklą.</w:t>
                                      </w:r>
                                    </w:p>
                                  </w:sdtContent>
                                </w:sdt>
                                <w:sdt>
                                  <w:sdtPr>
                                    <w:alias w:val="2 str. 3 d."/>
                                    <w:tag w:val="part_c3faef6dd71d4fb69aef8b1b76459e15"/>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c3faef6dd71d4fb69aef8b1b76459e15"/>
                                          <w:lock w:val="sdtLocked"/>
                                          <w:richText/>
                                        </w:sdtPr>
                                        <w:sdtContent>
                                          <w:r>
                                            <w:rPr>
                                              <w:rFonts w:eastAsia="Calibri"/>
                                              <w:szCs w:val="24"/>
                                            </w:rPr>
                                            <w:t>3</w:t>
                                          </w:r>
                                        </w:sdtContent>
                                      </w:sdt>
                                      <w:r>
                                        <w:rPr>
                                          <w:rFonts w:eastAsia="Calibri"/>
                                          <w:szCs w:val="24"/>
                                        </w:rPr>
                                        <w:t xml:space="preserve">. </w:t>
                                      </w:r>
                                      <w:r>
                                        <w:rPr>
                                          <w:rFonts w:eastAsia="Calibri"/>
                                          <w:b/>
                                          <w:szCs w:val="24"/>
                                        </w:rPr>
                                        <w:t>Lobistinė veikla</w:t>
                                      </w:r>
                                      <w:r>
                                        <w:rPr>
                                          <w:rFonts w:eastAsia="Calibri"/>
                                          <w:szCs w:val="24"/>
                                        </w:rPr>
                                        <w:t xml:space="preserve"> – </w:t>
                                      </w:r>
                                      <w:r>
                                        <w:rPr>
                                          <w:rFonts w:eastAsia="Calibri"/>
                                          <w:szCs w:val="24"/>
                                          <w:lang w:eastAsia="lt-LT"/>
                                        </w:rPr>
                                        <w:t>fizinio</w:t>
                                      </w:r>
                                      <w:r>
                                        <w:rPr>
                                          <w:rFonts w:eastAsia="Calibri"/>
                                          <w:szCs w:val="24"/>
                                        </w:rPr>
                                        <w:t xml:space="preserve"> asmens veiksmai, kuriais </w:t>
                                      </w:r>
                                      <w:r>
                                        <w:rPr>
                                          <w:rFonts w:eastAsia="Calibri"/>
                                          <w:szCs w:val="24"/>
                                          <w:lang w:eastAsia="lt-LT"/>
                                        </w:rPr>
                                        <w:t xml:space="preserve">siekiama daryti įtaką šio straipsnio 1 dalyje nurodytiems asmenims, </w:t>
                                      </w:r>
                                      <w:r>
                                        <w:rPr>
                                          <w:rFonts w:eastAsia="Calibri"/>
                                          <w:szCs w:val="24"/>
                                        </w:rPr>
                                        <w:t xml:space="preserve">kad lobistinės veiklos užsakovo interesais būtų </w:t>
                                      </w:r>
                                      <w:r>
                                        <w:rPr>
                                          <w:rFonts w:eastAsia="Calibri"/>
                                          <w:szCs w:val="24"/>
                                          <w:lang w:eastAsia="lt-LT"/>
                                        </w:rPr>
                                        <w:t>priimami arba nepriimami teisės aktai, administraciniai sprendimai.</w:t>
                                      </w:r>
                                    </w:p>
                                  </w:sdtContent>
                                </w:sdt>
                                <w:sdt>
                                  <w:sdtPr>
                                    <w:alias w:val="2 str. 4 d."/>
                                    <w:tag w:val="part_7257da678439403faae3467d8e66e8d8"/>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7257da678439403faae3467d8e66e8d8"/>
                                          <w:lock w:val="sdtLocked"/>
                                          <w:richText/>
                                        </w:sdtPr>
                                        <w:sdtContent>
                                          <w:r>
                                            <w:rPr>
                                              <w:color w:val="000000"/>
                                              <w:szCs w:val="24"/>
                                            </w:rPr>
                                            <w:t>4</w:t>
                                          </w:r>
                                        </w:sdtContent>
                                      </w:sdt>
                                      <w:r>
                                        <w:rPr>
                                          <w:color w:val="000000"/>
                                          <w:szCs w:val="24"/>
                                        </w:rPr>
                                        <w:t>.</w:t>
                                      </w:r>
                                      <w:r>
                                        <w:rPr>
                                          <w:b/>
                                          <w:color w:val="000000"/>
                                          <w:szCs w:val="24"/>
                                        </w:rPr>
                                        <w:t xml:space="preserve"> Lobistinės veiklos užsakovas</w:t>
                                      </w:r>
                                      <w:r>
                                        <w:rPr>
                                          <w:color w:val="000000"/>
                                          <w:szCs w:val="24"/>
                                        </w:rPr>
                                        <w:t xml:space="preserve"> – fizinis ar juridinis asmuo arba kita organizacija ar jos padalinys, kurie sudarė rašytinę</w:t>
                                      </w:r>
                                      <w:r>
                                        <w:rPr>
                                          <w:b/>
                                          <w:color w:val="C00000"/>
                                          <w:szCs w:val="24"/>
                                        </w:rPr>
                                        <w:t xml:space="preserve"> </w:t>
                                      </w:r>
                                      <w:r>
                                        <w:rPr>
                                          <w:color w:val="000000"/>
                                          <w:szCs w:val="24"/>
                                        </w:rPr>
                                        <w:t>sutartį su lobistu dėl lobistinės veiklos vykdymo, arba juridinis asmuo, kuris savo dalyviui, valdymo organo nariui ar darbuotojui pavedė arba nurodė vykdyti lobistinę veiklą.</w:t>
                                      </w:r>
                                    </w:p>
                                    <w:p>
                                      <w:pPr>
                                        <w:suppressAutoHyphens/>
                                        <w:spacing w:line="240" w:lineRule="atLeast"/>
                                        <w:ind w:firstLine="720"/>
                                        <w:jc w:val="both"/>
                                        <w:textAlignment w:val="baseline"/>
                                        <w:rPr>
                                          <w:rFonts w:eastAsia="Calibri"/>
                                          <w:szCs w:val="24"/>
                                          <w:lang w:eastAsia="lt-LT"/>
                                        </w:rPr>
                                      </w:pPr>
                                    </w:p>
                                  </w:sdtContent>
                                </w:sdt>
                              </w:sdtContent>
                            </w:sdt>
                            <w:sdt>
                              <w:sdtPr>
                                <w:alias w:val="3 str."/>
                                <w:tag w:val="part_88c16c234c3f49f3a741ff04cd07366d"/>
                                <w:lock w:val="sdtLocked"/>
                                <w:richText/>
                              </w:sdtPr>
                              <w:sdtContent>
                                <w:p>
                                  <w:pPr>
                                    <w:suppressAutoHyphens/>
                                    <w:spacing w:line="360" w:lineRule="auto"/>
                                    <w:ind w:firstLine="720"/>
                                    <w:jc w:val="both"/>
                                    <w:textAlignment w:val="baseline"/>
                                    <w:rPr>
                                      <w:rFonts w:eastAsia="Calibri"/>
                                      <w:b/>
                                      <w:szCs w:val="24"/>
                                    </w:rPr>
                                  </w:pPr>
                                  <w:sdt>
                                    <w:sdtPr>
                                      <w:alias w:val="Numeris"/>
                                      <w:tag w:val="nr_88c16c234c3f49f3a741ff04cd07366d"/>
                                      <w:lock w:val="sdtLocked"/>
                                      <w:richText/>
                                    </w:sdtPr>
                                    <w:sdtContent>
                                      <w:r>
                                        <w:rPr>
                                          <w:rFonts w:eastAsia="Calibri"/>
                                          <w:b/>
                                          <w:szCs w:val="24"/>
                                        </w:rPr>
                                        <w:t>3</w:t>
                                      </w:r>
                                    </w:sdtContent>
                                  </w:sdt>
                                  <w:r>
                                    <w:rPr>
                                      <w:rFonts w:eastAsia="Calibri"/>
                                      <w:b/>
                                      <w:szCs w:val="24"/>
                                    </w:rPr>
                                    <w:t xml:space="preserve"> straipsnis. </w:t>
                                  </w:r>
                                  <w:sdt>
                                    <w:sdtPr>
                                      <w:alias w:val="Pavadinimas"/>
                                      <w:tag w:val="title_88c16c234c3f49f3a741ff04cd07366d"/>
                                      <w:lock w:val="sdtLocked"/>
                                      <w:richText/>
                                    </w:sdtPr>
                                    <w:sdtContent>
                                      <w:r>
                                        <w:rPr>
                                          <w:rFonts w:eastAsia="Calibri"/>
                                          <w:b/>
                                          <w:szCs w:val="24"/>
                                        </w:rPr>
                                        <w:t xml:space="preserve">Teisės būti lobistais neturintys asmenys </w:t>
                                      </w:r>
                                    </w:sdtContent>
                                  </w:sdt>
                                </w:p>
                                <w:sdt>
                                  <w:sdtPr>
                                    <w:alias w:val="3 str. 1 d."/>
                                    <w:tag w:val="part_9a5e981914a94d19ae6e6a000c946a90"/>
                                    <w:lock w:val="sdtLocked"/>
                                    <w:richText/>
                                  </w:sdtPr>
                                  <w:sdtContent>
                                    <w:p>
                                      <w:pPr>
                                        <w:suppressAutoHyphens/>
                                        <w:spacing w:line="360" w:lineRule="auto"/>
                                        <w:ind w:firstLine="720"/>
                                        <w:jc w:val="both"/>
                                        <w:textAlignment w:val="baseline"/>
                                        <w:rPr>
                                          <w:rFonts w:eastAsia="Calibri"/>
                                          <w:szCs w:val="24"/>
                                        </w:rPr>
                                      </w:pPr>
                                      <w:sdt>
                                        <w:sdtPr>
                                          <w:alias w:val="Numeris"/>
                                          <w:tag w:val="nr_9a5e981914a94d19ae6e6a000c946a90"/>
                                          <w:lock w:val="sdtLocked"/>
                                          <w:richText/>
                                        </w:sdtPr>
                                        <w:sdtContent>
                                          <w:r>
                                            <w:rPr>
                                              <w:rFonts w:eastAsia="Calibri"/>
                                              <w:szCs w:val="24"/>
                                            </w:rPr>
                                            <w:t>1</w:t>
                                          </w:r>
                                        </w:sdtContent>
                                      </w:sdt>
                                      <w:r>
                                        <w:rPr>
                                          <w:rFonts w:eastAsia="Calibri"/>
                                          <w:szCs w:val="24"/>
                                        </w:rPr>
                                        <w:t>. Lobistu neturi teisės būti fizinis asmuo, kuris yra:</w:t>
                                      </w:r>
                                    </w:p>
                                    <w:sdt>
                                      <w:sdtPr>
                                        <w:alias w:val="3 str. 1 d. 1 p."/>
                                        <w:tag w:val="part_33ff45d34430440f80ffd4592d347377"/>
                                        <w:lock w:val="sdtLocked"/>
                                        <w:richText/>
                                      </w:sdtPr>
                                      <w:sdtContent>
                                        <w:p>
                                          <w:pPr>
                                            <w:suppressAutoHyphens/>
                                            <w:spacing w:line="360" w:lineRule="auto"/>
                                            <w:ind w:firstLine="720"/>
                                            <w:jc w:val="both"/>
                                            <w:textAlignment w:val="baseline"/>
                                            <w:rPr>
                                              <w:rFonts w:eastAsia="Calibri"/>
                                              <w:szCs w:val="24"/>
                                            </w:rPr>
                                          </w:pPr>
                                          <w:sdt>
                                            <w:sdtPr>
                                              <w:alias w:val="Numeris"/>
                                              <w:tag w:val="nr_33ff45d34430440f80ffd4592d347377"/>
                                              <w:lock w:val="sdtLocked"/>
                                              <w:richText/>
                                            </w:sdtPr>
                                            <w:sdtContent>
                                              <w:r>
                                                <w:rPr>
                                                  <w:rFonts w:eastAsia="Calibri"/>
                                                  <w:szCs w:val="24"/>
                                                </w:rPr>
                                                <w:t>1</w:t>
                                              </w:r>
                                            </w:sdtContent>
                                          </w:sdt>
                                          <w:r>
                                            <w:rPr>
                                              <w:rFonts w:eastAsia="Calibri"/>
                                              <w:szCs w:val="24"/>
                                            </w:rPr>
                                            <w:t>) jaunesnis kaip 18 metų;</w:t>
                                          </w:r>
                                        </w:p>
                                      </w:sdtContent>
                                    </w:sdt>
                                    <w:sdt>
                                      <w:sdtPr>
                                        <w:alias w:val="3 str. 1 d. 2 p."/>
                                        <w:tag w:val="part_56df3223375e4ebb84218c82a06bbe5c"/>
                                        <w:lock w:val="sdtLocked"/>
                                        <w:richText/>
                                      </w:sdtPr>
                                      <w:sdtContent>
                                        <w:p>
                                          <w:pPr>
                                            <w:suppressAutoHyphens/>
                                            <w:spacing w:line="360" w:lineRule="auto"/>
                                            <w:ind w:firstLine="720"/>
                                            <w:jc w:val="both"/>
                                            <w:textAlignment w:val="baseline"/>
                                            <w:rPr>
                                              <w:rFonts w:eastAsia="Calibri"/>
                                              <w:szCs w:val="24"/>
                                            </w:rPr>
                                          </w:pPr>
                                          <w:sdt>
                                            <w:sdtPr>
                                              <w:alias w:val="Numeris"/>
                                              <w:tag w:val="nr_56df3223375e4ebb84218c82a06bbe5c"/>
                                              <w:lock w:val="sdtLocked"/>
                                              <w:richText/>
                                            </w:sdtPr>
                                            <w:sdtContent>
                                              <w:r>
                                                <w:rPr>
                                                  <w:rFonts w:eastAsia="Calibri"/>
                                                  <w:szCs w:val="24"/>
                                                </w:rPr>
                                                <w:t>2</w:t>
                                              </w:r>
                                            </w:sdtContent>
                                          </w:sdt>
                                          <w:r>
                                            <w:rPr>
                                              <w:rFonts w:eastAsia="Calibri"/>
                                              <w:szCs w:val="24"/>
                                            </w:rPr>
                                            <w:t xml:space="preserve">) </w:t>
                                          </w:r>
                                          <w:r>
                                            <w:rPr>
                                              <w:rFonts w:eastAsia="Calibri"/>
                                              <w:szCs w:val="24"/>
                                              <w:lang w:eastAsia="lt-LT"/>
                                            </w:rPr>
                                            <w:t>šio įstatymo 2 straipsnio 1 dalyje nurodytas asmuo, kuriam lobistine veikla siekiama daryti įtaką;</w:t>
                                          </w:r>
                                        </w:p>
                                      </w:sdtContent>
                                    </w:sdt>
                                    <w:sdt>
                                      <w:sdtPr>
                                        <w:alias w:val="3 str. 1 d. 3 p."/>
                                        <w:tag w:val="part_bbed70457fcf4447a254574399cfff07"/>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bbed70457fcf4447a254574399cfff07"/>
                                              <w:lock w:val="sdtLocked"/>
                                              <w:richText/>
                                            </w:sdtPr>
                                            <w:sdtContent>
                                              <w:r>
                                                <w:rPr>
                                                  <w:rFonts w:eastAsia="Calibri"/>
                                                  <w:szCs w:val="24"/>
                                                  <w:lang w:eastAsia="lt-LT"/>
                                                </w:rPr>
                                                <w:t>3</w:t>
                                              </w:r>
                                            </w:sdtContent>
                                          </w:sdt>
                                          <w:r>
                                            <w:rPr>
                                              <w:rFonts w:eastAsia="Calibri"/>
                                              <w:szCs w:val="24"/>
                                              <w:lang w:eastAsia="lt-LT"/>
                                            </w:rPr>
                                            <w:t>) įstatymų nustatyta tvarka pripažintas kaltu dėl korupcinio pobūdžio nusikaltimo padarymo ir turi neišnykusį ar nepanaikintą teistumą arba įstatymų nustatyta tvarka pripažintas kaltu dėl korupcinio pobūdžio baudžiamojo nusižengimo padarymo ir nuo apkaltinamojo nuosprendžio įsiteisėjimo dienos nepraėjo vieni metai;</w:t>
                                          </w:r>
                                        </w:p>
                                      </w:sdtContent>
                                    </w:sdt>
                                    <w:sdt>
                                      <w:sdtPr>
                                        <w:alias w:val="3 str. 1 d. 4 p."/>
                                        <w:tag w:val="part_4eca417b43024ddca824cc8b042e6e11"/>
                                        <w:lock w:val="sdtLocked"/>
                                        <w:richText/>
                                      </w:sdtPr>
                                      <w:sdtContent>
                                        <w:p>
                                          <w:pPr>
                                            <w:suppressAutoHyphens/>
                                            <w:spacing w:line="360" w:lineRule="auto"/>
                                            <w:ind w:firstLine="720"/>
                                            <w:jc w:val="both"/>
                                            <w:textAlignment w:val="baseline"/>
                                            <w:rPr>
                                              <w:rFonts w:eastAsia="Calibri"/>
                                              <w:szCs w:val="24"/>
                                            </w:rPr>
                                          </w:pPr>
                                          <w:sdt>
                                            <w:sdtPr>
                                              <w:alias w:val="Numeris"/>
                                              <w:tag w:val="nr_4eca417b43024ddca824cc8b042e6e11"/>
                                              <w:lock w:val="sdtLocked"/>
                                              <w:richText/>
                                            </w:sdtPr>
                                            <w:sdtContent>
                                              <w:r>
                                                <w:rPr>
                                                  <w:rFonts w:eastAsia="Calibri"/>
                                                  <w:szCs w:val="24"/>
                                                  <w:lang w:eastAsia="lt-LT"/>
                                                </w:rPr>
                                                <w:t>4</w:t>
                                              </w:r>
                                            </w:sdtContent>
                                          </w:sdt>
                                          <w:r>
                                            <w:rPr>
                                              <w:rFonts w:eastAsia="Calibri"/>
                                              <w:szCs w:val="24"/>
                                              <w:lang w:eastAsia="lt-LT"/>
                                            </w:rPr>
                                            <w:t>)</w:t>
                                          </w:r>
                                          <w:r>
                                            <w:rPr>
                                              <w:rFonts w:eastAsia="Calibri"/>
                                              <w:szCs w:val="24"/>
                                            </w:rPr>
                                            <w:t xml:space="preserve"> administracine </w:t>
                                          </w:r>
                                          <w:r>
                                            <w:rPr>
                                              <w:rFonts w:eastAsia="Calibri"/>
                                              <w:szCs w:val="24"/>
                                              <w:lang w:eastAsia="lt-LT"/>
                                            </w:rPr>
                                            <w:t>nuobauda</w:t>
                                          </w:r>
                                          <w:r>
                                            <w:rPr>
                                              <w:rFonts w:eastAsia="Calibri"/>
                                              <w:szCs w:val="24"/>
                                            </w:rPr>
                                            <w:t xml:space="preserve"> baustas už šio įstatymo pažeidimą ir nuo šios nuobaudos įvykdymo dienos nepraėjo vieni metai.</w:t>
                                          </w:r>
                                        </w:p>
                                      </w:sdtContent>
                                    </w:sdt>
                                  </w:sdtContent>
                                </w:sdt>
                                <w:sdt>
                                  <w:sdtPr>
                                    <w:alias w:val="3 str. 2 d."/>
                                    <w:tag w:val="part_6aea61681b6d40a5a53d38dca56bae58"/>
                                    <w:lock w:val="sdtLocked"/>
                                    <w:richText/>
                                  </w:sdtPr>
                                  <w:sdtContent>
                                    <w:p>
                                      <w:pPr>
                                        <w:suppressAutoHyphens/>
                                        <w:spacing w:line="360" w:lineRule="auto"/>
                                        <w:ind w:firstLine="720"/>
                                        <w:jc w:val="both"/>
                                        <w:textAlignment w:val="baseline"/>
                                        <w:rPr>
                                          <w:rFonts w:eastAsia="Calibri"/>
                                          <w:szCs w:val="24"/>
                                        </w:rPr>
                                      </w:pPr>
                                      <w:sdt>
                                        <w:sdtPr>
                                          <w:alias w:val="Numeris"/>
                                          <w:tag w:val="nr_6aea61681b6d40a5a53d38dca56bae58"/>
                                          <w:lock w:val="sdtLocked"/>
                                          <w:richText/>
                                        </w:sdtPr>
                                        <w:sdtContent>
                                          <w:r>
                                            <w:rPr>
                                              <w:rFonts w:eastAsia="Calibri"/>
                                              <w:szCs w:val="24"/>
                                            </w:rPr>
                                            <w:t>2</w:t>
                                          </w:r>
                                        </w:sdtContent>
                                      </w:sdt>
                                      <w:r>
                                        <w:rPr>
                                          <w:rFonts w:eastAsia="Calibri"/>
                                          <w:szCs w:val="24"/>
                                        </w:rPr>
                                        <w:t xml:space="preserve">. Lobistu neturi teisės būti asmuo, kurio lobistinė veikla nutraukta šio įstatymo 11 straipsnio 3 dalies 2, 3 ir 4 punktuose nurodytais atvejais, ir nuo sprendimo nutraukti lobistinę veiklą priėmimo dienos nepraėjo </w:t>
                                      </w:r>
                                      <w:r>
                                        <w:rPr>
                                          <w:rFonts w:eastAsia="Calibri"/>
                                          <w:szCs w:val="24"/>
                                          <w:lang w:eastAsia="lt-LT"/>
                                        </w:rPr>
                                        <w:t>vieni</w:t>
                                      </w:r>
                                      <w:r>
                                        <w:rPr>
                                          <w:rFonts w:eastAsia="Calibri"/>
                                          <w:szCs w:val="24"/>
                                        </w:rPr>
                                        <w:t xml:space="preserve"> metai.</w:t>
                                      </w:r>
                                    </w:p>
                                    <w:p>
                                      <w:pPr>
                                        <w:spacing w:line="240" w:lineRule="atLeast"/>
                                        <w:ind w:firstLine="720"/>
                                        <w:jc w:val="both"/>
                                        <w:rPr>
                                          <w:szCs w:val="24"/>
                                        </w:rPr>
                                      </w:pPr>
                                    </w:p>
                                  </w:sdtContent>
                                </w:sdt>
                              </w:sdtContent>
                            </w:sdt>
                            <w:sdt>
                              <w:sdtPr>
                                <w:alias w:val="4 str."/>
                                <w:tag w:val="part_e226c871eac148b6a0ab8148c00ba26c"/>
                                <w:lock w:val="sdtLocked"/>
                                <w:richText/>
                              </w:sdtPr>
                              <w:sdtContent>
                                <w:p>
                                  <w:pPr>
                                    <w:suppressAutoHyphens/>
                                    <w:spacing w:line="360" w:lineRule="auto"/>
                                    <w:ind w:firstLine="720"/>
                                    <w:jc w:val="both"/>
                                    <w:textAlignment w:val="baseline"/>
                                    <w:rPr>
                                      <w:rFonts w:eastAsia="Calibri"/>
                                      <w:b/>
                                      <w:szCs w:val="24"/>
                                    </w:rPr>
                                  </w:pPr>
                                  <w:sdt>
                                    <w:sdtPr>
                                      <w:alias w:val="Numeris"/>
                                      <w:tag w:val="nr_e226c871eac148b6a0ab8148c00ba26c"/>
                                      <w:lock w:val="sdtLocked"/>
                                      <w:richText/>
                                    </w:sdtPr>
                                    <w:sdtContent>
                                      <w:r>
                                        <w:rPr>
                                          <w:rFonts w:eastAsia="Calibri"/>
                                          <w:b/>
                                          <w:szCs w:val="24"/>
                                        </w:rPr>
                                        <w:t>4</w:t>
                                      </w:r>
                                    </w:sdtContent>
                                  </w:sdt>
                                  <w:r>
                                    <w:rPr>
                                      <w:rFonts w:eastAsia="Calibri"/>
                                      <w:b/>
                                      <w:szCs w:val="24"/>
                                    </w:rPr>
                                    <w:t xml:space="preserve"> straipsnis. </w:t>
                                  </w:r>
                                  <w:sdt>
                                    <w:sdtPr>
                                      <w:alias w:val="Pavadinimas"/>
                                      <w:tag w:val="title_e226c871eac148b6a0ab8148c00ba26c"/>
                                      <w:lock w:val="sdtLocked"/>
                                      <w:richText/>
                                    </w:sdtPr>
                                    <w:sdtContent>
                                      <w:r>
                                        <w:rPr>
                                          <w:rFonts w:eastAsia="Calibri"/>
                                          <w:b/>
                                          <w:szCs w:val="24"/>
                                        </w:rPr>
                                        <w:t>Lobistų teisės ir pareigos</w:t>
                                      </w:r>
                                    </w:sdtContent>
                                  </w:sdt>
                                </w:p>
                                <w:sdt>
                                  <w:sdtPr>
                                    <w:alias w:val="4 str. 1 d."/>
                                    <w:tag w:val="part_f0e04e7edbf04b4ea64b8113aa700243"/>
                                    <w:lock w:val="sdtLocked"/>
                                    <w:richText/>
                                  </w:sdtPr>
                                  <w:sdtContent>
                                    <w:p>
                                      <w:pPr>
                                        <w:suppressAutoHyphens/>
                                        <w:spacing w:line="360" w:lineRule="auto"/>
                                        <w:ind w:firstLine="720"/>
                                        <w:jc w:val="both"/>
                                        <w:textAlignment w:val="baseline"/>
                                        <w:rPr>
                                          <w:rFonts w:eastAsia="Calibri"/>
                                          <w:szCs w:val="24"/>
                                        </w:rPr>
                                      </w:pPr>
                                      <w:sdt>
                                        <w:sdtPr>
                                          <w:alias w:val="Numeris"/>
                                          <w:tag w:val="nr_f0e04e7edbf04b4ea64b8113aa700243"/>
                                          <w:lock w:val="sdtLocked"/>
                                          <w:richText/>
                                        </w:sdtPr>
                                        <w:sdtContent>
                                          <w:r>
                                            <w:rPr>
                                              <w:rFonts w:eastAsia="Calibri"/>
                                              <w:szCs w:val="24"/>
                                            </w:rPr>
                                            <w:t>1</w:t>
                                          </w:r>
                                        </w:sdtContent>
                                      </w:sdt>
                                      <w:r>
                                        <w:rPr>
                                          <w:rFonts w:eastAsia="Calibri"/>
                                          <w:szCs w:val="24"/>
                                        </w:rPr>
                                        <w:t>. Lobistas turi teisę:</w:t>
                                      </w:r>
                                    </w:p>
                                    <w:sdt>
                                      <w:sdtPr>
                                        <w:alias w:val="4 str. 1 d. 1 p."/>
                                        <w:tag w:val="part_e4ad7d3bd1f74e7fbc39cce586f1342a"/>
                                        <w:lock w:val="sdtLocked"/>
                                        <w:richText/>
                                      </w:sdtPr>
                                      <w:sdtContent>
                                        <w:p>
                                          <w:pPr>
                                            <w:suppressAutoHyphens/>
                                            <w:spacing w:line="360" w:lineRule="auto"/>
                                            <w:ind w:firstLine="720"/>
                                            <w:jc w:val="both"/>
                                            <w:textAlignment w:val="baseline"/>
                                            <w:rPr>
                                              <w:rFonts w:eastAsia="Calibri"/>
                                              <w:szCs w:val="24"/>
                                            </w:rPr>
                                          </w:pPr>
                                          <w:sdt>
                                            <w:sdtPr>
                                              <w:alias w:val="Numeris"/>
                                              <w:tag w:val="nr_e4ad7d3bd1f74e7fbc39cce586f1342a"/>
                                              <w:lock w:val="sdtLocked"/>
                                              <w:richText/>
                                            </w:sdtPr>
                                            <w:sdtContent>
                                              <w:r>
                                                <w:rPr>
                                                  <w:rFonts w:eastAsia="Calibri"/>
                                                  <w:szCs w:val="24"/>
                                                </w:rPr>
                                                <w:t>1</w:t>
                                              </w:r>
                                            </w:sdtContent>
                                          </w:sdt>
                                          <w:r>
                                            <w:rPr>
                                              <w:rFonts w:eastAsia="Calibri"/>
                                              <w:szCs w:val="24"/>
                                            </w:rPr>
                                            <w:t xml:space="preserve">) teisės aktų nustatyta tvarka dalyvauti rengiant ir rengti teisės aktų projektus, teikti pasiūlymus ir paaiškinimus dėl teisės aktų projektų, </w:t>
                                          </w:r>
                                          <w:r>
                                            <w:rPr>
                                              <w:rFonts w:eastAsia="Calibri"/>
                                              <w:szCs w:val="24"/>
                                              <w:lang w:eastAsia="lt-LT"/>
                                            </w:rPr>
                                            <w:t>administracinių sprendimų projektų</w:t>
                                          </w:r>
                                          <w:r>
                                            <w:rPr>
                                              <w:rFonts w:eastAsia="Calibri"/>
                                              <w:szCs w:val="24"/>
                                            </w:rPr>
                                            <w:t xml:space="preserve"> turinio ir rengimo;</w:t>
                                          </w:r>
                                        </w:p>
                                      </w:sdtContent>
                                    </w:sdt>
                                    <w:sdt>
                                      <w:sdtPr>
                                        <w:alias w:val="4 str. 1 d. 2 p."/>
                                        <w:tag w:val="part_4daa768551e14dacae291e03b171965f"/>
                                        <w:lock w:val="sdtLocked"/>
                                        <w:richText/>
                                      </w:sdtPr>
                                      <w:sdtContent>
                                        <w:p>
                                          <w:pPr>
                                            <w:suppressAutoHyphens/>
                                            <w:spacing w:line="360" w:lineRule="auto"/>
                                            <w:ind w:firstLine="720"/>
                                            <w:jc w:val="both"/>
                                            <w:textAlignment w:val="baseline"/>
                                            <w:rPr>
                                              <w:rFonts w:eastAsia="Calibri"/>
                                              <w:szCs w:val="24"/>
                                            </w:rPr>
                                          </w:pPr>
                                          <w:sdt>
                                            <w:sdtPr>
                                              <w:alias w:val="Numeris"/>
                                              <w:tag w:val="nr_4daa768551e14dacae291e03b171965f"/>
                                              <w:lock w:val="sdtLocked"/>
                                              <w:richText/>
                                            </w:sdtPr>
                                            <w:sdtContent>
                                              <w:r>
                                                <w:rPr>
                                                  <w:rFonts w:eastAsia="Calibri"/>
                                                  <w:color w:val="000000"/>
                                                  <w:szCs w:val="24"/>
                                                </w:rPr>
                                                <w:t>2</w:t>
                                              </w:r>
                                            </w:sdtContent>
                                          </w:sdt>
                                          <w:r>
                                            <w:rPr>
                                              <w:rFonts w:eastAsia="Calibri"/>
                                              <w:color w:val="000000"/>
                                              <w:szCs w:val="24"/>
                                            </w:rPr>
                                            <w:t xml:space="preserve">) savo iniciatyva atlikti teisės aktų, teisės aktų projektų, administracinių sprendimų ar jų projektų vertinimą, teikti išvadas ir komentarus dėl teisės aktų projektų lobistinės veiklos užsakovams; </w:t>
                                          </w:r>
                                        </w:p>
                                      </w:sdtContent>
                                    </w:sdt>
                                    <w:sdt>
                                      <w:sdtPr>
                                        <w:alias w:val="4 str. 1 d. 3 p."/>
                                        <w:tag w:val="part_95122b17c1a645339fda016fc215b6fc"/>
                                        <w:lock w:val="sdtLocked"/>
                                        <w:richText/>
                                      </w:sdtPr>
                                      <w:sdtContent>
                                        <w:p>
                                          <w:pPr>
                                            <w:suppressAutoHyphens/>
                                            <w:spacing w:line="360" w:lineRule="auto"/>
                                            <w:ind w:firstLine="720"/>
                                            <w:jc w:val="both"/>
                                            <w:textAlignment w:val="baseline"/>
                                            <w:rPr>
                                              <w:rFonts w:eastAsia="Calibri"/>
                                              <w:szCs w:val="24"/>
                                            </w:rPr>
                                          </w:pPr>
                                          <w:sdt>
                                            <w:sdtPr>
                                              <w:alias w:val="Numeris"/>
                                              <w:tag w:val="nr_95122b17c1a645339fda016fc215b6fc"/>
                                              <w:lock w:val="sdtLocked"/>
                                              <w:richText/>
                                            </w:sdtPr>
                                            <w:sdtContent>
                                              <w:r>
                                                <w:rPr>
                                                  <w:rFonts w:eastAsia="Calibri"/>
                                                  <w:szCs w:val="24"/>
                                                </w:rPr>
                                                <w:t>3</w:t>
                                              </w:r>
                                            </w:sdtContent>
                                          </w:sdt>
                                          <w:r>
                                            <w:rPr>
                                              <w:rFonts w:eastAsia="Calibri"/>
                                              <w:szCs w:val="24"/>
                                            </w:rPr>
                                            <w:t xml:space="preserve">) aiškinti visuomenei, įtikinėti </w:t>
                                          </w:r>
                                          <w:r>
                                            <w:rPr>
                                              <w:rFonts w:eastAsia="Calibri"/>
                                              <w:szCs w:val="24"/>
                                              <w:lang w:eastAsia="lt-LT"/>
                                            </w:rPr>
                                            <w:t>asmenis, kuriems lobistine veikla siekiama daryti įtaką,</w:t>
                                          </w:r>
                                          <w:r>
                                            <w:rPr>
                                              <w:rFonts w:eastAsia="Calibri"/>
                                              <w:szCs w:val="24"/>
                                            </w:rPr>
                                            <w:t xml:space="preserve"> kad yra tikslinga priimti tam tikrą teisės aktą </w:t>
                                          </w:r>
                                          <w:r>
                                            <w:rPr>
                                              <w:rFonts w:eastAsia="Calibri"/>
                                              <w:szCs w:val="24"/>
                                              <w:lang w:eastAsia="lt-LT"/>
                                            </w:rPr>
                                            <w:t>ar administracinį sprendimą</w:t>
                                          </w:r>
                                          <w:r>
                                            <w:rPr>
                                              <w:rFonts w:eastAsia="Calibri"/>
                                              <w:szCs w:val="24"/>
                                            </w:rPr>
                                            <w:t xml:space="preserve"> arba jo nepriimti;</w:t>
                                          </w:r>
                                        </w:p>
                                      </w:sdtContent>
                                    </w:sdt>
                                    <w:sdt>
                                      <w:sdtPr>
                                        <w:alias w:val="4 str. 1 d. 4 p."/>
                                        <w:tag w:val="part_64433dfc51a34131989b7c513de9ba33"/>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64433dfc51a34131989b7c513de9ba33"/>
                                              <w:lock w:val="sdtLocked"/>
                                              <w:richText/>
                                            </w:sdtPr>
                                            <w:sdtContent>
                                              <w:r>
                                                <w:rPr>
                                                  <w:rFonts w:eastAsia="Calibri"/>
                                                  <w:szCs w:val="24"/>
                                                  <w:lang w:eastAsia="lt-LT"/>
                                                </w:rPr>
                                                <w:t>4</w:t>
                                              </w:r>
                                            </w:sdtContent>
                                          </w:sdt>
                                          <w:r>
                                            <w:rPr>
                                              <w:rFonts w:eastAsia="Calibri"/>
                                              <w:szCs w:val="24"/>
                                              <w:lang w:eastAsia="lt-LT"/>
                                            </w:rPr>
                                            <w:t>) susitaręs su asmeniu, kuriam lobistine veikla siekiama daryti įtaką, dalyvauti rengiamuose susitikimuose, posėdžiuose, pasitarimuose dėl teisės akto ar administracinio sprendimo projekto;</w:t>
                                          </w:r>
                                        </w:p>
                                      </w:sdtContent>
                                    </w:sdt>
                                    <w:sdt>
                                      <w:sdtPr>
                                        <w:alias w:val="4 str. 1 d. 5 p."/>
                                        <w:tag w:val="part_8dde1369aae74e1ba50aa654c1a46859"/>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8dde1369aae74e1ba50aa654c1a46859"/>
                                              <w:lock w:val="sdtLocked"/>
                                              <w:richText/>
                                            </w:sdtPr>
                                            <w:sdtContent>
                                              <w:r>
                                                <w:rPr>
                                                  <w:color w:val="000000"/>
                                                  <w:szCs w:val="24"/>
                                                  <w:shd w:val="clear" w:color="auto" w:fill="FFFFFF"/>
                                                </w:rPr>
                                                <w:t>5</w:t>
                                              </w:r>
                                            </w:sdtContent>
                                          </w:sdt>
                                          <w:r>
                                            <w:rPr>
                                              <w:color w:val="000000"/>
                                              <w:szCs w:val="24"/>
                                              <w:shd w:val="clear" w:color="auto" w:fill="FFFFFF"/>
                                            </w:rPr>
                                            <w:t>) siekdamas vykdyti lobistinę veiklą, gauti iš valstybės ir savivaldybių institucijų ir įstaigų leidimus patekti į jų patalpas;</w:t>
                                          </w:r>
                                        </w:p>
                                      </w:sdtContent>
                                    </w:sdt>
                                    <w:sdt>
                                      <w:sdtPr>
                                        <w:alias w:val="4 str. 1 d. 6 p."/>
                                        <w:tag w:val="part_79b85055c8b643a3936c699afc292b5c"/>
                                        <w:lock w:val="sdtLocked"/>
                                        <w:richText/>
                                      </w:sdtPr>
                                      <w:sdtContent>
                                        <w:p>
                                          <w:pPr>
                                            <w:suppressAutoHyphens/>
                                            <w:spacing w:line="360" w:lineRule="auto"/>
                                            <w:ind w:firstLine="720"/>
                                            <w:jc w:val="both"/>
                                            <w:textAlignment w:val="baseline"/>
                                            <w:rPr>
                                              <w:rFonts w:eastAsia="Calibri"/>
                                              <w:szCs w:val="24"/>
                                            </w:rPr>
                                          </w:pPr>
                                          <w:sdt>
                                            <w:sdtPr>
                                              <w:alias w:val="Numeris"/>
                                              <w:tag w:val="nr_79b85055c8b643a3936c699afc292b5c"/>
                                              <w:lock w:val="sdtLocked"/>
                                              <w:richText/>
                                            </w:sdtPr>
                                            <w:sdtContent>
                                              <w:r>
                                                <w:rPr>
                                                  <w:rFonts w:eastAsia="Calibri"/>
                                                  <w:szCs w:val="24"/>
                                                </w:rPr>
                                                <w:t>6</w:t>
                                              </w:r>
                                            </w:sdtContent>
                                          </w:sdt>
                                          <w:r>
                                            <w:rPr>
                                              <w:rFonts w:eastAsia="Calibri"/>
                                              <w:szCs w:val="24"/>
                                            </w:rPr>
                                            <w:t xml:space="preserve">) rinkti duomenis ir informaciją apie </w:t>
                                          </w:r>
                                          <w:r>
                                            <w:rPr>
                                              <w:rFonts w:eastAsia="Calibri"/>
                                              <w:szCs w:val="24"/>
                                              <w:lang w:eastAsia="lt-LT"/>
                                            </w:rPr>
                                            <w:t>teisėkūros procedūras</w:t>
                                          </w:r>
                                          <w:r>
                                            <w:rPr>
                                              <w:rFonts w:eastAsia="Calibri"/>
                                              <w:szCs w:val="24"/>
                                            </w:rPr>
                                            <w:t xml:space="preserve"> ir teikti juos lobistinės veiklos užsakovams;</w:t>
                                          </w:r>
                                        </w:p>
                                      </w:sdtContent>
                                    </w:sdt>
                                    <w:sdt>
                                      <w:sdtPr>
                                        <w:alias w:val="4 str. 1 d. 7 p."/>
                                        <w:tag w:val="part_8ceb8376c3ba4a5a915fd82748f0706d"/>
                                        <w:lock w:val="sdtLocked"/>
                                        <w:richText/>
                                      </w:sdtPr>
                                      <w:sdtContent>
                                        <w:p>
                                          <w:pPr>
                                            <w:suppressAutoHyphens/>
                                            <w:spacing w:line="360" w:lineRule="auto"/>
                                            <w:ind w:firstLine="720"/>
                                            <w:jc w:val="both"/>
                                            <w:textAlignment w:val="baseline"/>
                                            <w:rPr>
                                              <w:rFonts w:eastAsia="Calibri"/>
                                              <w:szCs w:val="24"/>
                                            </w:rPr>
                                          </w:pPr>
                                          <w:sdt>
                                            <w:sdtPr>
                                              <w:alias w:val="Numeris"/>
                                              <w:tag w:val="nr_8ceb8376c3ba4a5a915fd82748f0706d"/>
                                              <w:lock w:val="sdtLocked"/>
                                              <w:richText/>
                                            </w:sdtPr>
                                            <w:sdtContent>
                                              <w:r>
                                                <w:rPr>
                                                  <w:rFonts w:eastAsia="Calibri"/>
                                                  <w:szCs w:val="24"/>
                                                  <w:lang w:eastAsia="lt-LT"/>
                                                </w:rPr>
                                                <w:t>7</w:t>
                                              </w:r>
                                            </w:sdtContent>
                                          </w:sdt>
                                          <w:r>
                                            <w:rPr>
                                              <w:rFonts w:eastAsia="Calibri"/>
                                              <w:szCs w:val="24"/>
                                              <w:lang w:eastAsia="lt-LT"/>
                                            </w:rPr>
                                            <w:t>)</w:t>
                                          </w:r>
                                          <w:r>
                                            <w:rPr>
                                              <w:rFonts w:eastAsia="Calibri"/>
                                              <w:szCs w:val="24"/>
                                            </w:rPr>
                                            <w:t xml:space="preserve"> </w:t>
                                          </w:r>
                                          <w:r>
                                            <w:rPr>
                                              <w:rFonts w:eastAsia="Calibri"/>
                                              <w:szCs w:val="24"/>
                                              <w:lang w:eastAsia="lt-LT"/>
                                            </w:rPr>
                                            <w:t>siūlyti asmenims, kuriems lobistine veikla siekiama daryti įtaką, susitikti</w:t>
                                          </w:r>
                                          <w:r>
                                            <w:rPr>
                                              <w:rFonts w:eastAsia="Calibri"/>
                                              <w:szCs w:val="24"/>
                                            </w:rPr>
                                            <w:t xml:space="preserve"> su visuomene, lobistinės veiklos užsakovais ir jų atstovais;</w:t>
                                          </w:r>
                                        </w:p>
                                      </w:sdtContent>
                                    </w:sdt>
                                    <w:sdt>
                                      <w:sdtPr>
                                        <w:alias w:val="4 str. 1 d. 8 p."/>
                                        <w:tag w:val="part_c093f621ee754f6288fb48f7f4e442cc"/>
                                        <w:lock w:val="sdtLocked"/>
                                        <w:richText/>
                                      </w:sdtPr>
                                      <w:sdtContent>
                                        <w:p>
                                          <w:pPr>
                                            <w:suppressAutoHyphens/>
                                            <w:spacing w:line="360" w:lineRule="auto"/>
                                            <w:ind w:firstLine="720"/>
                                            <w:jc w:val="both"/>
                                            <w:textAlignment w:val="baseline"/>
                                            <w:rPr>
                                              <w:rFonts w:eastAsia="Calibri"/>
                                              <w:szCs w:val="24"/>
                                            </w:rPr>
                                          </w:pPr>
                                          <w:sdt>
                                            <w:sdtPr>
                                              <w:alias w:val="Numeris"/>
                                              <w:tag w:val="nr_c093f621ee754f6288fb48f7f4e442cc"/>
                                              <w:lock w:val="sdtLocked"/>
                                              <w:richText/>
                                            </w:sdtPr>
                                            <w:sdtContent>
                                              <w:r>
                                                <w:rPr>
                                                  <w:rFonts w:eastAsia="Calibri"/>
                                                  <w:szCs w:val="24"/>
                                                  <w:lang w:eastAsia="lt-LT"/>
                                                </w:rPr>
                                                <w:t>8</w:t>
                                              </w:r>
                                            </w:sdtContent>
                                          </w:sdt>
                                          <w:r>
                                            <w:rPr>
                                              <w:rFonts w:eastAsia="Calibri"/>
                                              <w:szCs w:val="24"/>
                                              <w:lang w:eastAsia="lt-LT"/>
                                            </w:rPr>
                                            <w:t>)</w:t>
                                          </w:r>
                                          <w:r>
                                            <w:rPr>
                                              <w:rFonts w:eastAsia="Calibri"/>
                                              <w:szCs w:val="24"/>
                                            </w:rPr>
                                            <w:t xml:space="preserve"> organizuoti visuomenės apklausą dėl teisės akto ar administracinio sprendimo projekto priėmimo ar įgyvendinimo;</w:t>
                                          </w:r>
                                        </w:p>
                                      </w:sdtContent>
                                    </w:sdt>
                                    <w:sdt>
                                      <w:sdtPr>
                                        <w:alias w:val="4 str. 1 d. 9 p."/>
                                        <w:tag w:val="part_d7975722e1634c41af7391be8112ff1c"/>
                                        <w:lock w:val="sdtLocked"/>
                                        <w:richText/>
                                      </w:sdtPr>
                                      <w:sdtContent>
                                        <w:p>
                                          <w:pPr>
                                            <w:suppressAutoHyphens/>
                                            <w:spacing w:line="360" w:lineRule="auto"/>
                                            <w:ind w:firstLine="720"/>
                                            <w:jc w:val="both"/>
                                            <w:textAlignment w:val="baseline"/>
                                            <w:rPr>
                                              <w:rFonts w:eastAsia="Calibri"/>
                                              <w:szCs w:val="24"/>
                                            </w:rPr>
                                          </w:pPr>
                                          <w:sdt>
                                            <w:sdtPr>
                                              <w:alias w:val="Numeris"/>
                                              <w:tag w:val="nr_d7975722e1634c41af7391be8112ff1c"/>
                                              <w:lock w:val="sdtLocked"/>
                                              <w:richText/>
                                            </w:sdtPr>
                                            <w:sdtContent>
                                              <w:r>
                                                <w:rPr>
                                                  <w:rFonts w:eastAsia="Calibri"/>
                                                  <w:color w:val="000000"/>
                                                  <w:szCs w:val="24"/>
                                                </w:rPr>
                                                <w:t>9</w:t>
                                              </w:r>
                                            </w:sdtContent>
                                          </w:sdt>
                                          <w:r>
                                            <w:rPr>
                                              <w:rFonts w:eastAsia="Calibri"/>
                                              <w:color w:val="000000"/>
                                              <w:szCs w:val="24"/>
                                            </w:rPr>
                                            <w:t>) iš valstybės ar savivaldybių institucijų ir įstaigų gauti teisės aktų ir administracinių sprendimų projektų</w:t>
                                          </w:r>
                                          <w:r>
                                            <w:rPr>
                                              <w:rFonts w:eastAsia="Calibri"/>
                                              <w:b/>
                                              <w:color w:val="000000"/>
                                              <w:szCs w:val="24"/>
                                            </w:rPr>
                                            <w:t xml:space="preserve"> </w:t>
                                          </w:r>
                                          <w:r>
                                            <w:rPr>
                                              <w:rFonts w:eastAsia="Calibri"/>
                                              <w:color w:val="000000"/>
                                              <w:szCs w:val="24"/>
                                            </w:rPr>
                                            <w:t xml:space="preserve">kopijas ir kitą informaciją, jeigu tai neprieštarauja Lietuvos Respublikos įstatymams ir jeigu lobisto prašoma informacija nėra viešai paskelbta kibernetinėje erdvėje ar visuomenės informavimo priemonėse. </w:t>
                                          </w:r>
                                        </w:p>
                                      </w:sdtContent>
                                    </w:sdt>
                                  </w:sdtContent>
                                </w:sdt>
                                <w:sdt>
                                  <w:sdtPr>
                                    <w:alias w:val="4 str. 2 d."/>
                                    <w:tag w:val="part_673041881f154d678295c8727794ffc2"/>
                                    <w:lock w:val="sdtLocked"/>
                                    <w:richText/>
                                  </w:sdtPr>
                                  <w:sdtContent>
                                    <w:p>
                                      <w:pPr>
                                        <w:suppressAutoHyphens/>
                                        <w:spacing w:line="360" w:lineRule="auto"/>
                                        <w:ind w:firstLine="720"/>
                                        <w:jc w:val="both"/>
                                        <w:textAlignment w:val="baseline"/>
                                        <w:rPr>
                                          <w:rFonts w:eastAsia="Calibri"/>
                                          <w:szCs w:val="24"/>
                                        </w:rPr>
                                      </w:pPr>
                                      <w:sdt>
                                        <w:sdtPr>
                                          <w:alias w:val="Numeris"/>
                                          <w:tag w:val="nr_673041881f154d678295c8727794ffc2"/>
                                          <w:lock w:val="sdtLocked"/>
                                          <w:richText/>
                                        </w:sdtPr>
                                        <w:sdtContent>
                                          <w:r>
                                            <w:rPr>
                                              <w:rFonts w:eastAsia="Calibri"/>
                                              <w:szCs w:val="24"/>
                                            </w:rPr>
                                            <w:t>2</w:t>
                                          </w:r>
                                        </w:sdtContent>
                                      </w:sdt>
                                      <w:r>
                                        <w:rPr>
                                          <w:rFonts w:eastAsia="Calibri"/>
                                          <w:szCs w:val="24"/>
                                        </w:rPr>
                                        <w:t>. Lobistas privalo:</w:t>
                                      </w:r>
                                    </w:p>
                                    <w:sdt>
                                      <w:sdtPr>
                                        <w:alias w:val="4 str. 2 d. 1 p."/>
                                        <w:tag w:val="part_2705808ef0da4de7990b6a34b5c98399"/>
                                        <w:lock w:val="sdtLocked"/>
                                        <w:richText/>
                                      </w:sdtPr>
                                      <w:sdtContent>
                                        <w:p>
                                          <w:pPr>
                                            <w:suppressAutoHyphens/>
                                            <w:spacing w:line="360" w:lineRule="auto"/>
                                            <w:ind w:firstLine="720"/>
                                            <w:jc w:val="both"/>
                                            <w:textAlignment w:val="baseline"/>
                                            <w:rPr>
                                              <w:rFonts w:eastAsia="Calibri"/>
                                              <w:szCs w:val="24"/>
                                            </w:rPr>
                                          </w:pPr>
                                          <w:sdt>
                                            <w:sdtPr>
                                              <w:alias w:val="Numeris"/>
                                              <w:tag w:val="nr_2705808ef0da4de7990b6a34b5c98399"/>
                                              <w:lock w:val="sdtLocked"/>
                                              <w:richText/>
                                            </w:sdtPr>
                                            <w:sdtContent>
                                              <w:r>
                                                <w:rPr>
                                                  <w:color w:val="000000"/>
                                                  <w:szCs w:val="24"/>
                                                  <w:lang w:eastAsia="lt-LT"/>
                                                </w:rPr>
                                                <w:t>1</w:t>
                                              </w:r>
                                            </w:sdtContent>
                                          </w:sdt>
                                          <w:r>
                                            <w:rPr>
                                              <w:color w:val="000000"/>
                                              <w:szCs w:val="24"/>
                                              <w:lang w:eastAsia="lt-LT"/>
                                            </w:rPr>
                                            <w:t xml:space="preserve">) prisistatyti asmeniui, kuriam lobistine veikla siekiama daryti įtaką, pateikti lobisto pažymėjimą, išduotą Vyriausiosios tarnybinės etikos komisijos, nurodyti lobistinės veiklos užsakovą ir norimą priimti arba nepriimti teisės akto ar administracinio sprendimo projektą, </w:t>
                                          </w:r>
                                          <w:r>
                                            <w:rPr>
                                              <w:bCs/>
                                              <w:color w:val="000000"/>
                                              <w:szCs w:val="24"/>
                                              <w:lang w:eastAsia="lt-LT"/>
                                            </w:rPr>
                                            <w:t>prireikus</w:t>
                                          </w:r>
                                          <w:r>
                                            <w:rPr>
                                              <w:b/>
                                              <w:bCs/>
                                              <w:color w:val="000000"/>
                                              <w:szCs w:val="24"/>
                                              <w:lang w:eastAsia="lt-LT"/>
                                            </w:rPr>
                                            <w:t xml:space="preserve"> </w:t>
                                          </w:r>
                                          <w:r>
                                            <w:rPr>
                                              <w:color w:val="000000"/>
                                              <w:szCs w:val="24"/>
                                              <w:lang w:eastAsia="lt-LT"/>
                                            </w:rPr>
                                            <w:t xml:space="preserve">susitarti dėl susitikimo vietos ir laiko; </w:t>
                                          </w:r>
                                        </w:p>
                                      </w:sdtContent>
                                    </w:sdt>
                                    <w:sdt>
                                      <w:sdtPr>
                                        <w:alias w:val="4 str. 2 d. 2 p."/>
                                        <w:tag w:val="part_4613b91db5dc4d31a61aaa01d6ed6b28"/>
                                        <w:lock w:val="sdtLocked"/>
                                        <w:richText/>
                                      </w:sdtPr>
                                      <w:sdtContent>
                                        <w:p>
                                          <w:pPr>
                                            <w:suppressAutoHyphens/>
                                            <w:spacing w:line="360" w:lineRule="auto"/>
                                            <w:ind w:firstLine="720"/>
                                            <w:jc w:val="both"/>
                                            <w:textAlignment w:val="baseline"/>
                                            <w:rPr>
                                              <w:rFonts w:eastAsia="Calibri"/>
                                              <w:szCs w:val="24"/>
                                            </w:rPr>
                                          </w:pPr>
                                          <w:sdt>
                                            <w:sdtPr>
                                              <w:alias w:val="Numeris"/>
                                              <w:tag w:val="nr_4613b91db5dc4d31a61aaa01d6ed6b28"/>
                                              <w:lock w:val="sdtLocked"/>
                                              <w:richText/>
                                            </w:sdtPr>
                                            <w:sdtContent>
                                              <w:r>
                                                <w:rPr>
                                                  <w:rFonts w:eastAsia="Calibri"/>
                                                  <w:szCs w:val="24"/>
                                                  <w:lang w:eastAsia="lt-LT"/>
                                                </w:rPr>
                                                <w:t>2</w:t>
                                              </w:r>
                                            </w:sdtContent>
                                          </w:sdt>
                                          <w:r>
                                            <w:rPr>
                                              <w:rFonts w:eastAsia="Calibri"/>
                                              <w:szCs w:val="24"/>
                                              <w:lang w:eastAsia="lt-LT"/>
                                            </w:rPr>
                                            <w:t>) šio įstatymo nustatyta tvarka teikti lobistinės veiklos deklaracijas;</w:t>
                                          </w:r>
                                        </w:p>
                                      </w:sdtContent>
                                    </w:sdt>
                                    <w:sdt>
                                      <w:sdtPr>
                                        <w:alias w:val="4 str. 2 d. 3 p."/>
                                        <w:tag w:val="part_a90ac5d79d1040abb4b9c588fa821800"/>
                                        <w:lock w:val="sdtLocked"/>
                                        <w:richText/>
                                      </w:sdtPr>
                                      <w:sdtContent>
                                        <w:p>
                                          <w:pPr>
                                            <w:suppressAutoHyphens/>
                                            <w:spacing w:line="360" w:lineRule="auto"/>
                                            <w:ind w:firstLine="720"/>
                                            <w:jc w:val="both"/>
                                            <w:textAlignment w:val="baseline"/>
                                            <w:rPr>
                                              <w:rFonts w:eastAsia="Calibri"/>
                                              <w:szCs w:val="24"/>
                                            </w:rPr>
                                          </w:pPr>
                                          <w:sdt>
                                            <w:sdtPr>
                                              <w:alias w:val="Numeris"/>
                                              <w:tag w:val="nr_a90ac5d79d1040abb4b9c588fa821800"/>
                                              <w:lock w:val="sdtLocked"/>
                                              <w:richText/>
                                            </w:sdtPr>
                                            <w:sdtContent>
                                              <w:r>
                                                <w:rPr>
                                                  <w:bCs/>
                                                  <w:szCs w:val="24"/>
                                                </w:rPr>
                                                <w:t>3</w:t>
                                              </w:r>
                                            </w:sdtContent>
                                          </w:sdt>
                                          <w:r>
                                            <w:rPr>
                                              <w:bCs/>
                                              <w:szCs w:val="24"/>
                                            </w:rPr>
                                            <w:t>) ne vėliau kaip per vieną darbo dieną nuo lobisto išrinkimo</w:t>
                                          </w:r>
                                          <w:r>
                                            <w:rPr>
                                              <w:b/>
                                              <w:bCs/>
                                              <w:szCs w:val="24"/>
                                            </w:rPr>
                                            <w:t xml:space="preserve"> </w:t>
                                          </w:r>
                                          <w:r>
                                            <w:rPr>
                                              <w:bCs/>
                                              <w:szCs w:val="24"/>
                                            </w:rPr>
                                            <w:t>ar paskyrimo į šio įstatymo 2 straipsnio 1 dalyje nustatytas pareigas dienos apie tai nedelsdamas raštu pranešti Vyriausiajai tarnybinės etikos komisijai;</w:t>
                                          </w:r>
                                        </w:p>
                                      </w:sdtContent>
                                    </w:sdt>
                                    <w:sdt>
                                      <w:sdtPr>
                                        <w:alias w:val="4 str. 2 d. 4 p."/>
                                        <w:tag w:val="part_2a92c1ae3b21416a814d1c09455658fd"/>
                                        <w:lock w:val="sdtLocked"/>
                                        <w:richText/>
                                      </w:sdtPr>
                                      <w:sdtContent>
                                        <w:p>
                                          <w:pPr>
                                            <w:suppressAutoHyphens/>
                                            <w:spacing w:line="360" w:lineRule="auto"/>
                                            <w:ind w:firstLine="720"/>
                                            <w:jc w:val="both"/>
                                            <w:textAlignment w:val="baseline"/>
                                            <w:rPr>
                                              <w:rFonts w:eastAsia="Calibri"/>
                                              <w:szCs w:val="24"/>
                                            </w:rPr>
                                          </w:pPr>
                                          <w:sdt>
                                            <w:sdtPr>
                                              <w:alias w:val="Numeris"/>
                                              <w:tag w:val="nr_2a92c1ae3b21416a814d1c09455658fd"/>
                                              <w:lock w:val="sdtLocked"/>
                                              <w:richText/>
                                            </w:sdtPr>
                                            <w:sdtContent>
                                              <w:r>
                                                <w:rPr>
                                                  <w:rFonts w:eastAsia="Calibri"/>
                                                  <w:szCs w:val="24"/>
                                                  <w:lang w:eastAsia="lt-LT"/>
                                                </w:rPr>
                                                <w:t>4</w:t>
                                              </w:r>
                                            </w:sdtContent>
                                          </w:sdt>
                                          <w:r>
                                            <w:rPr>
                                              <w:rFonts w:eastAsia="Calibri"/>
                                              <w:szCs w:val="24"/>
                                              <w:lang w:eastAsia="lt-LT"/>
                                            </w:rPr>
                                            <w:t>)</w:t>
                                          </w:r>
                                          <w:r>
                                            <w:rPr>
                                              <w:rFonts w:eastAsia="Calibri"/>
                                              <w:szCs w:val="24"/>
                                            </w:rPr>
                                            <w:t xml:space="preserve"> laikytis šio įstatymo, kitų Lietuvos Respublikos teisės aktų ir Lobistų etikos kodekso reikalavimų.</w:t>
                                          </w:r>
                                        </w:p>
                                      </w:sdtContent>
                                    </w:sdt>
                                  </w:sdtContent>
                                </w:sdt>
                                <w:sdt>
                                  <w:sdtPr>
                                    <w:alias w:val="4 str. 3 d."/>
                                    <w:tag w:val="part_21995021ed084999ae2b18f4e19166cc"/>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21995021ed084999ae2b18f4e19166cc"/>
                                          <w:lock w:val="sdtLocked"/>
                                          <w:richText/>
                                        </w:sdtPr>
                                        <w:sdtContent>
                                          <w:r>
                                            <w:rPr>
                                              <w:rFonts w:eastAsia="Calibri"/>
                                              <w:szCs w:val="24"/>
                                              <w:lang w:eastAsia="lt-LT"/>
                                            </w:rPr>
                                            <w:t>3</w:t>
                                          </w:r>
                                        </w:sdtContent>
                                      </w:sdt>
                                      <w:r>
                                        <w:rPr>
                                          <w:rFonts w:eastAsia="Calibri"/>
                                          <w:szCs w:val="24"/>
                                          <w:lang w:eastAsia="lt-LT"/>
                                        </w:rPr>
                                        <w:t>. Lobistui draudžiama teikti asmeniui, kuriam lobistine veikla siekiama daryti įtaką, dovanas arba žadėti atlygį už priimtą arba nepriimtą teisės aktą ar administracinį sprendimą.</w:t>
                                      </w:r>
                                    </w:p>
                                    <w:p>
                                      <w:pPr>
                                        <w:spacing w:line="240" w:lineRule="atLeast"/>
                                        <w:ind w:firstLine="720"/>
                                        <w:jc w:val="both"/>
                                        <w:rPr>
                                          <w:rFonts w:eastAsia="Calibri"/>
                                          <w:szCs w:val="24"/>
                                        </w:rPr>
                                      </w:pPr>
                                    </w:p>
                                  </w:sdtContent>
                                </w:sdt>
                              </w:sdtContent>
                            </w:sdt>
                            <w:sdt>
                              <w:sdtPr>
                                <w:alias w:val="5 str."/>
                                <w:tag w:val="part_364a8c9a7e19442d872d2cfec6b1c667"/>
                                <w:lock w:val="sdtLocked"/>
                                <w:richText/>
                              </w:sdtPr>
                              <w:sdtContent>
                                <w:p>
                                  <w:pPr>
                                    <w:suppressAutoHyphens/>
                                    <w:spacing w:line="360" w:lineRule="auto"/>
                                    <w:ind w:firstLine="720"/>
                                    <w:jc w:val="both"/>
                                    <w:textAlignment w:val="baseline"/>
                                    <w:rPr>
                                      <w:rFonts w:eastAsia="Calibri"/>
                                      <w:b/>
                                      <w:szCs w:val="24"/>
                                    </w:rPr>
                                  </w:pPr>
                                  <w:sdt>
                                    <w:sdtPr>
                                      <w:alias w:val="Numeris"/>
                                      <w:tag w:val="nr_364a8c9a7e19442d872d2cfec6b1c667"/>
                                      <w:lock w:val="sdtLocked"/>
                                      <w:richText/>
                                    </w:sdtPr>
                                    <w:sdtContent>
                                      <w:r>
                                        <w:rPr>
                                          <w:rFonts w:eastAsia="Calibri"/>
                                          <w:b/>
                                          <w:szCs w:val="24"/>
                                        </w:rPr>
                                        <w:t>5</w:t>
                                      </w:r>
                                    </w:sdtContent>
                                  </w:sdt>
                                  <w:r>
                                    <w:rPr>
                                      <w:rFonts w:eastAsia="Calibri"/>
                                      <w:b/>
                                      <w:szCs w:val="24"/>
                                    </w:rPr>
                                    <w:t xml:space="preserve"> straipsnis. </w:t>
                                  </w:r>
                                  <w:sdt>
                                    <w:sdtPr>
                                      <w:alias w:val="Pavadinimas"/>
                                      <w:tag w:val="title_364a8c9a7e19442d872d2cfec6b1c667"/>
                                      <w:lock w:val="sdtLocked"/>
                                      <w:richText/>
                                    </w:sdtPr>
                                    <w:sdtContent>
                                      <w:r>
                                        <w:rPr>
                                          <w:rFonts w:eastAsia="Calibri"/>
                                          <w:b/>
                                          <w:szCs w:val="24"/>
                                        </w:rPr>
                                        <w:t>Kitų asmenų pareigos</w:t>
                                      </w:r>
                                    </w:sdtContent>
                                  </w:sdt>
                                </w:p>
                                <w:sdt>
                                  <w:sdtPr>
                                    <w:alias w:val="5 str. 1 d."/>
                                    <w:tag w:val="part_c55204092598411781f7db403bbdcb41"/>
                                    <w:lock w:val="sdtLocked"/>
                                    <w:richText/>
                                  </w:sdtPr>
                                  <w:sdtContent>
                                    <w:p>
                                      <w:pPr>
                                        <w:suppressAutoHyphens/>
                                        <w:spacing w:line="360" w:lineRule="auto"/>
                                        <w:ind w:firstLine="720"/>
                                        <w:jc w:val="both"/>
                                        <w:textAlignment w:val="baseline"/>
                                        <w:rPr>
                                          <w:rFonts w:eastAsia="Calibri"/>
                                          <w:szCs w:val="24"/>
                                        </w:rPr>
                                      </w:pPr>
                                      <w:sdt>
                                        <w:sdtPr>
                                          <w:alias w:val="Numeris"/>
                                          <w:tag w:val="nr_c55204092598411781f7db403bbdcb41"/>
                                          <w:lock w:val="sdtLocked"/>
                                          <w:richText/>
                                        </w:sdtPr>
                                        <w:sdtContent>
                                          <w:r>
                                            <w:rPr>
                                              <w:rFonts w:eastAsia="Calibri"/>
                                              <w:szCs w:val="24"/>
                                            </w:rPr>
                                            <w:t>1</w:t>
                                          </w:r>
                                        </w:sdtContent>
                                      </w:sdt>
                                      <w:r>
                                        <w:rPr>
                                          <w:rFonts w:eastAsia="Calibri"/>
                                          <w:szCs w:val="24"/>
                                        </w:rPr>
                                        <w:t xml:space="preserve">. Valstybės ir savivaldybių institucijos, įstaigos ir asmenys, </w:t>
                                      </w:r>
                                      <w:r>
                                        <w:rPr>
                                          <w:rFonts w:eastAsia="Calibri"/>
                                          <w:szCs w:val="24"/>
                                          <w:lang w:eastAsia="lt-LT"/>
                                        </w:rPr>
                                        <w:t>kuriems lobistine veikla siekiama daryti įtaką,</w:t>
                                      </w:r>
                                      <w:r>
                                        <w:rPr>
                                          <w:rFonts w:eastAsia="Calibri"/>
                                          <w:szCs w:val="24"/>
                                        </w:rPr>
                                        <w:t xml:space="preserve"> privalo sudaryti sąlygas lobistams atlikti šio įstatymo 4 straipsnio 1 dalyje nustatytus teisėtus veiksmus, nevaržyti teisėtos lobistų veiklos ir leisti jiems nekliudomai įgyvendinti lobistinės veiklos užsakovų teisėtus interesus,</w:t>
                                      </w:r>
                                      <w:r>
                                        <w:rPr>
                                          <w:rFonts w:eastAsia="Calibri"/>
                                          <w:b/>
                                          <w:szCs w:val="24"/>
                                        </w:rPr>
                                        <w:t xml:space="preserve"> </w:t>
                                      </w:r>
                                      <w:r>
                                        <w:rPr>
                                          <w:rFonts w:eastAsia="Calibri"/>
                                          <w:szCs w:val="24"/>
                                        </w:rPr>
                                        <w:t xml:space="preserve">taip pat sudaryti sąlygas Vyriausiajai tarnybinės etikos komisijai įgyvendinti įstatymuose nustatytas lobistinės veiklos priežiūros funkcijas. </w:t>
                                      </w:r>
                                    </w:p>
                                  </w:sdtContent>
                                </w:sdt>
                                <w:sdt>
                                  <w:sdtPr>
                                    <w:alias w:val="5 str. 2 d."/>
                                    <w:tag w:val="part_95a756505a974d58be21c7ab1b1deb15"/>
                                    <w:lock w:val="sdtLocked"/>
                                    <w:richText/>
                                  </w:sdtPr>
                                  <w:sdtContent>
                                    <w:p>
                                      <w:pPr>
                                        <w:suppressAutoHyphens/>
                                        <w:spacing w:line="360" w:lineRule="auto"/>
                                        <w:ind w:firstLine="720"/>
                                        <w:jc w:val="both"/>
                                        <w:textAlignment w:val="baseline"/>
                                        <w:rPr>
                                          <w:rFonts w:eastAsia="Calibri"/>
                                          <w:szCs w:val="24"/>
                                        </w:rPr>
                                      </w:pPr>
                                      <w:sdt>
                                        <w:sdtPr>
                                          <w:alias w:val="Numeris"/>
                                          <w:tag w:val="nr_95a756505a974d58be21c7ab1b1deb15"/>
                                          <w:lock w:val="sdtLocked"/>
                                          <w:richText/>
                                        </w:sdtPr>
                                        <w:sdtContent>
                                          <w:r>
                                            <w:rPr>
                                              <w:bCs/>
                                              <w:szCs w:val="24"/>
                                            </w:rPr>
                                            <w:t>2</w:t>
                                          </w:r>
                                        </w:sdtContent>
                                      </w:sdt>
                                      <w:r>
                                        <w:rPr>
                                          <w:bCs/>
                                          <w:szCs w:val="24"/>
                                        </w:rPr>
                                        <w:t>. Asmeniui, kuriam lobistine veikla siekiama daryti įtaką, draudžiama iš lobistų priimti dovanas ar kitokį atlygį.</w:t>
                                      </w:r>
                                    </w:p>
                                    <w:p>
                                      <w:pPr>
                                        <w:spacing w:line="240" w:lineRule="atLeast"/>
                                        <w:ind w:firstLine="720"/>
                                        <w:jc w:val="both"/>
                                        <w:rPr>
                                          <w:rFonts w:eastAsia="Calibri"/>
                                          <w:szCs w:val="24"/>
                                        </w:rPr>
                                      </w:pPr>
                                    </w:p>
                                  </w:sdtContent>
                                </w:sdt>
                              </w:sdtContent>
                            </w:sdt>
                            <w:sdt>
                              <w:sdtPr>
                                <w:alias w:val="6 str."/>
                                <w:tag w:val="part_ad7bd9bb530742fcb2919e6d34346b18"/>
                                <w:lock w:val="sdtLocked"/>
                                <w:richText/>
                              </w:sdtPr>
                              <w:sdtContent>
                                <w:p>
                                  <w:pPr>
                                    <w:suppressAutoHyphens/>
                                    <w:spacing w:line="360" w:lineRule="auto"/>
                                    <w:ind w:firstLine="720"/>
                                    <w:jc w:val="both"/>
                                    <w:textAlignment w:val="baseline"/>
                                    <w:rPr>
                                      <w:rFonts w:eastAsia="Calibri"/>
                                      <w:b/>
                                      <w:szCs w:val="24"/>
                                    </w:rPr>
                                  </w:pPr>
                                  <w:sdt>
                                    <w:sdtPr>
                                      <w:alias w:val="Numeris"/>
                                      <w:tag w:val="nr_ad7bd9bb530742fcb2919e6d34346b18"/>
                                      <w:lock w:val="sdtLocked"/>
                                      <w:richText/>
                                    </w:sdtPr>
                                    <w:sdtContent>
                                      <w:r>
                                        <w:rPr>
                                          <w:rFonts w:eastAsia="Calibri"/>
                                          <w:b/>
                                          <w:szCs w:val="24"/>
                                        </w:rPr>
                                        <w:t>6</w:t>
                                      </w:r>
                                    </w:sdtContent>
                                  </w:sdt>
                                  <w:r>
                                    <w:rPr>
                                      <w:rFonts w:eastAsia="Calibri"/>
                                      <w:b/>
                                      <w:szCs w:val="24"/>
                                    </w:rPr>
                                    <w:t xml:space="preserve"> straipsnis. </w:t>
                                  </w:r>
                                  <w:sdt>
                                    <w:sdtPr>
                                      <w:alias w:val="Pavadinimas"/>
                                      <w:tag w:val="title_ad7bd9bb530742fcb2919e6d34346b18"/>
                                      <w:lock w:val="sdtLocked"/>
                                      <w:richText/>
                                    </w:sdtPr>
                                    <w:sdtContent>
                                      <w:r>
                                        <w:rPr>
                                          <w:rFonts w:eastAsia="Calibri"/>
                                          <w:b/>
                                          <w:szCs w:val="24"/>
                                        </w:rPr>
                                        <w:t>Neteisėta lobistinė veikla</w:t>
                                      </w:r>
                                    </w:sdtContent>
                                  </w:sdt>
                                </w:p>
                                <w:sdt>
                                  <w:sdtPr>
                                    <w:alias w:val="6 str. 1 d."/>
                                    <w:tag w:val="part_3dcdd71cfeb14219a2bc046cb4f5fb5c"/>
                                    <w:lock w:val="sdtLocked"/>
                                    <w:richText/>
                                  </w:sdtPr>
                                  <w:sdtContent>
                                    <w:p>
                                      <w:pPr>
                                        <w:suppressAutoHyphens/>
                                        <w:spacing w:line="360" w:lineRule="auto"/>
                                        <w:ind w:firstLine="720"/>
                                        <w:jc w:val="both"/>
                                        <w:textAlignment w:val="baseline"/>
                                        <w:rPr>
                                          <w:rFonts w:eastAsia="Calibri"/>
                                          <w:szCs w:val="24"/>
                                        </w:rPr>
                                      </w:pPr>
                                      <w:r>
                                        <w:rPr>
                                          <w:rFonts w:eastAsia="Calibri"/>
                                          <w:szCs w:val="24"/>
                                        </w:rPr>
                                        <w:t>Lobistinė veikla yra neteisėta, jeigu:</w:t>
                                      </w:r>
                                    </w:p>
                                    <w:sdt>
                                      <w:sdtPr>
                                        <w:alias w:val="6 str. 1 d. 1 p."/>
                                        <w:tag w:val="part_bbe3b58d85bc40079de0448ae817977b"/>
                                        <w:lock w:val="sdtLocked"/>
                                        <w:richText/>
                                      </w:sdtPr>
                                      <w:sdtContent>
                                        <w:p>
                                          <w:pPr>
                                            <w:suppressAutoHyphens/>
                                            <w:spacing w:line="360" w:lineRule="auto"/>
                                            <w:ind w:firstLine="720"/>
                                            <w:jc w:val="both"/>
                                            <w:textAlignment w:val="baseline"/>
                                            <w:rPr>
                                              <w:rFonts w:eastAsia="Calibri"/>
                                              <w:szCs w:val="24"/>
                                            </w:rPr>
                                          </w:pPr>
                                          <w:sdt>
                                            <w:sdtPr>
                                              <w:alias w:val="Numeris"/>
                                              <w:tag w:val="nr_bbe3b58d85bc40079de0448ae817977b"/>
                                              <w:lock w:val="sdtLocked"/>
                                              <w:richText/>
                                            </w:sdtPr>
                                            <w:sdtContent>
                                              <w:r>
                                                <w:rPr>
                                                  <w:rFonts w:eastAsia="Calibri"/>
                                                  <w:szCs w:val="24"/>
                                                </w:rPr>
                                                <w:t>1</w:t>
                                              </w:r>
                                            </w:sdtContent>
                                          </w:sdt>
                                          <w:r>
                                            <w:rPr>
                                              <w:rFonts w:eastAsia="Calibri"/>
                                              <w:szCs w:val="24"/>
                                            </w:rPr>
                                            <w:t>) ją vykdo į lobistų sąrašą neįrašytas asmuo;</w:t>
                                          </w:r>
                                        </w:p>
                                      </w:sdtContent>
                                    </w:sdt>
                                    <w:sdt>
                                      <w:sdtPr>
                                        <w:alias w:val="6 str. 1 d. 2 p."/>
                                        <w:tag w:val="part_b6cc50fb276142f1ad7c392f9e97f42f"/>
                                        <w:lock w:val="sdtLocked"/>
                                        <w:richText/>
                                      </w:sdtPr>
                                      <w:sdtContent>
                                        <w:p>
                                          <w:pPr>
                                            <w:suppressAutoHyphens/>
                                            <w:spacing w:line="360" w:lineRule="auto"/>
                                            <w:ind w:firstLine="720"/>
                                            <w:jc w:val="both"/>
                                            <w:textAlignment w:val="baseline"/>
                                            <w:rPr>
                                              <w:rFonts w:eastAsia="Calibri"/>
                                              <w:szCs w:val="24"/>
                                            </w:rPr>
                                          </w:pPr>
                                          <w:sdt>
                                            <w:sdtPr>
                                              <w:alias w:val="Numeris"/>
                                              <w:tag w:val="nr_b6cc50fb276142f1ad7c392f9e97f42f"/>
                                              <w:lock w:val="sdtLocked"/>
                                              <w:richText/>
                                            </w:sdtPr>
                                            <w:sdtContent>
                                              <w:r>
                                                <w:rPr>
                                                  <w:rFonts w:eastAsia="Calibri"/>
                                                  <w:szCs w:val="24"/>
                                                </w:rPr>
                                                <w:t>2</w:t>
                                              </w:r>
                                            </w:sdtContent>
                                          </w:sdt>
                                          <w:r>
                                            <w:rPr>
                                              <w:rFonts w:eastAsia="Calibri"/>
                                              <w:szCs w:val="24"/>
                                            </w:rPr>
                                            <w:t xml:space="preserve">) </w:t>
                                          </w:r>
                                          <w:r>
                                            <w:rPr>
                                              <w:rFonts w:eastAsia="Calibri"/>
                                              <w:szCs w:val="24"/>
                                              <w:lang w:eastAsia="lt-LT"/>
                                            </w:rPr>
                                            <w:t>asmuo</w:t>
                                          </w:r>
                                          <w:r>
                                            <w:rPr>
                                              <w:rFonts w:eastAsia="Calibri"/>
                                              <w:szCs w:val="24"/>
                                            </w:rPr>
                                            <w:t xml:space="preserve"> ją vykdo po to, kai jo lobistinė veikla šio įstatymo nustatyta tvarka buvo sustabdyta </w:t>
                                          </w:r>
                                          <w:r>
                                            <w:rPr>
                                              <w:rFonts w:eastAsia="Calibri"/>
                                              <w:szCs w:val="24"/>
                                              <w:lang w:eastAsia="lt-LT"/>
                                            </w:rPr>
                                            <w:t>ir apie sustabdymą jis buvo informuotas</w:t>
                                          </w:r>
                                          <w:r>
                                            <w:rPr>
                                              <w:rFonts w:eastAsia="Calibri"/>
                                              <w:szCs w:val="24"/>
                                            </w:rPr>
                                            <w:t>;</w:t>
                                          </w:r>
                                        </w:p>
                                      </w:sdtContent>
                                    </w:sdt>
                                    <w:sdt>
                                      <w:sdtPr>
                                        <w:alias w:val="6 str. 1 d. 3 p."/>
                                        <w:tag w:val="part_e8815a0d52c84699a75827df15b50f1e"/>
                                        <w:lock w:val="sdtLocked"/>
                                        <w:richText/>
                                      </w:sdtPr>
                                      <w:sdtContent>
                                        <w:p>
                                          <w:pPr>
                                            <w:suppressAutoHyphens/>
                                            <w:spacing w:line="360" w:lineRule="auto"/>
                                            <w:ind w:firstLine="720"/>
                                            <w:jc w:val="both"/>
                                            <w:textAlignment w:val="baseline"/>
                                            <w:rPr>
                                              <w:rFonts w:eastAsia="Calibri"/>
                                              <w:szCs w:val="24"/>
                                            </w:rPr>
                                          </w:pPr>
                                          <w:sdt>
                                            <w:sdtPr>
                                              <w:alias w:val="Numeris"/>
                                              <w:tag w:val="nr_e8815a0d52c84699a75827df15b50f1e"/>
                                              <w:lock w:val="sdtLocked"/>
                                              <w:richText/>
                                            </w:sdtPr>
                                            <w:sdtContent>
                                              <w:r>
                                                <w:rPr>
                                                  <w:rFonts w:eastAsia="Calibri"/>
                                                  <w:szCs w:val="24"/>
                                                </w:rPr>
                                                <w:t>3</w:t>
                                              </w:r>
                                            </w:sdtContent>
                                          </w:sdt>
                                          <w:r>
                                            <w:rPr>
                                              <w:rFonts w:eastAsia="Calibri"/>
                                              <w:szCs w:val="24"/>
                                            </w:rPr>
                                            <w:t xml:space="preserve">) </w:t>
                                          </w:r>
                                          <w:r>
                                            <w:rPr>
                                              <w:rFonts w:eastAsia="Calibri"/>
                                              <w:szCs w:val="24"/>
                                              <w:lang w:eastAsia="lt-LT"/>
                                            </w:rPr>
                                            <w:t xml:space="preserve">asmuo </w:t>
                                          </w:r>
                                          <w:r>
                                            <w:rPr>
                                              <w:rFonts w:eastAsia="Calibri"/>
                                              <w:szCs w:val="24"/>
                                            </w:rPr>
                                            <w:t xml:space="preserve">ją vykdo po to, kai jo lobistinė veikla šio įstatymo nustatyta tvarka buvo nutraukta </w:t>
                                          </w:r>
                                          <w:r>
                                            <w:rPr>
                                              <w:rFonts w:eastAsia="Calibri"/>
                                              <w:szCs w:val="24"/>
                                              <w:lang w:eastAsia="lt-LT"/>
                                            </w:rPr>
                                            <w:t>ir apie nutraukimą jis buvo informuotas</w:t>
                                          </w:r>
                                          <w:r>
                                            <w:rPr>
                                              <w:rFonts w:eastAsia="Calibri"/>
                                              <w:szCs w:val="24"/>
                                            </w:rPr>
                                            <w:t>;</w:t>
                                          </w:r>
                                        </w:p>
                                      </w:sdtContent>
                                    </w:sdt>
                                    <w:sdt>
                                      <w:sdtPr>
                                        <w:alias w:val="6 str. 1 d. 4 p."/>
                                        <w:tag w:val="part_b34efe12be664af4a656eef22b93160e"/>
                                        <w:lock w:val="sdtLocked"/>
                                        <w:richText/>
                                      </w:sdtPr>
                                      <w:sdtContent>
                                        <w:p>
                                          <w:pPr>
                                            <w:suppressAutoHyphens/>
                                            <w:spacing w:line="360" w:lineRule="auto"/>
                                            <w:ind w:firstLine="720"/>
                                            <w:jc w:val="both"/>
                                            <w:textAlignment w:val="baseline"/>
                                            <w:rPr>
                                              <w:rFonts w:eastAsia="Calibri"/>
                                              <w:szCs w:val="24"/>
                                            </w:rPr>
                                          </w:pPr>
                                          <w:sdt>
                                            <w:sdtPr>
                                              <w:alias w:val="Numeris"/>
                                              <w:tag w:val="nr_b34efe12be664af4a656eef22b93160e"/>
                                              <w:lock w:val="sdtLocked"/>
                                              <w:richText/>
                                            </w:sdtPr>
                                            <w:sdtContent>
                                              <w:r>
                                                <w:rPr>
                                                  <w:rFonts w:eastAsia="Calibri"/>
                                                  <w:szCs w:val="24"/>
                                                </w:rPr>
                                                <w:t>4</w:t>
                                              </w:r>
                                            </w:sdtContent>
                                          </w:sdt>
                                          <w:r>
                                            <w:rPr>
                                              <w:rFonts w:eastAsia="Calibri"/>
                                              <w:szCs w:val="24"/>
                                            </w:rPr>
                                            <w:t>)</w:t>
                                          </w:r>
                                          <w:r>
                                            <w:rPr>
                                              <w:rFonts w:eastAsia="Calibri"/>
                                              <w:szCs w:val="24"/>
                                              <w:lang w:eastAsia="lt-LT"/>
                                            </w:rPr>
                                            <w:t xml:space="preserve"> lobistas klaidina ar apgaudinėja asmenį, kuriam lobistine veikla siekiama daryti įtaką, pateikdamas tikrovės neatitinkančius faktus ar aplinkybes dėl teisės akto ar administracinio sprendimo priėmimo arba nepriėmimo;</w:t>
                                          </w:r>
                                        </w:p>
                                      </w:sdtContent>
                                    </w:sdt>
                                    <w:sdt>
                                      <w:sdtPr>
                                        <w:alias w:val="6 str. 1 d. 5 p."/>
                                        <w:tag w:val="part_b086384a7be445f0a464da6dd601d4aa"/>
                                        <w:lock w:val="sdtLocked"/>
                                        <w:richText/>
                                      </w:sdtPr>
                                      <w:sdtContent>
                                        <w:p>
                                          <w:pPr>
                                            <w:suppressAutoHyphens/>
                                            <w:spacing w:line="360" w:lineRule="auto"/>
                                            <w:ind w:firstLine="720"/>
                                            <w:jc w:val="both"/>
                                            <w:textAlignment w:val="baseline"/>
                                            <w:rPr>
                                              <w:rFonts w:eastAsia="Calibri"/>
                                              <w:szCs w:val="24"/>
                                            </w:rPr>
                                          </w:pPr>
                                          <w:sdt>
                                            <w:sdtPr>
                                              <w:alias w:val="Numeris"/>
                                              <w:tag w:val="nr_b086384a7be445f0a464da6dd601d4aa"/>
                                              <w:lock w:val="sdtLocked"/>
                                              <w:richText/>
                                            </w:sdtPr>
                                            <w:sdtContent>
                                              <w:r>
                                                <w:rPr>
                                                  <w:rFonts w:eastAsia="Calibri"/>
                                                  <w:szCs w:val="24"/>
                                                </w:rPr>
                                                <w:t>5</w:t>
                                              </w:r>
                                            </w:sdtContent>
                                          </w:sdt>
                                          <w:r>
                                            <w:rPr>
                                              <w:rFonts w:eastAsia="Calibri"/>
                                              <w:szCs w:val="24"/>
                                            </w:rPr>
                                            <w:t xml:space="preserve">) ja siekiama daryti įtaką, kad būtų priimtas arba nepriimtas teisės aktas, </w:t>
                                          </w:r>
                                          <w:r>
                                            <w:rPr>
                                              <w:rFonts w:eastAsia="Calibri"/>
                                              <w:szCs w:val="24"/>
                                              <w:lang w:eastAsia="lt-LT"/>
                                            </w:rPr>
                                            <w:t>administracinis sprendimas</w:t>
                                          </w:r>
                                          <w:r>
                                            <w:rPr>
                                              <w:rFonts w:eastAsia="Calibri"/>
                                              <w:szCs w:val="24"/>
                                            </w:rPr>
                                            <w:t>, kuris tiesiogiai susijęs su lobisto išrinkimu valstybės politiku ar skyrimu į valstybės politiko, valstybės pareigūno, valstybės tarnautojo ar teisėjo pareigas;</w:t>
                                          </w:r>
                                        </w:p>
                                      </w:sdtContent>
                                    </w:sdt>
                                    <w:sdt>
                                      <w:sdtPr>
                                        <w:alias w:val="6 str. 1 d. 6 p."/>
                                        <w:tag w:val="part_18f6cc4ad51843ad8bdc7fd765fa0d28"/>
                                        <w:lock w:val="sdtLocked"/>
                                        <w:richText/>
                                      </w:sdtPr>
                                      <w:sdtContent>
                                        <w:p>
                                          <w:pPr>
                                            <w:suppressAutoHyphens/>
                                            <w:spacing w:line="360" w:lineRule="auto"/>
                                            <w:ind w:firstLine="720"/>
                                            <w:jc w:val="both"/>
                                            <w:textAlignment w:val="baseline"/>
                                            <w:rPr>
                                              <w:rFonts w:eastAsia="Calibri"/>
                                              <w:szCs w:val="24"/>
                                            </w:rPr>
                                          </w:pPr>
                                          <w:sdt>
                                            <w:sdtPr>
                                              <w:alias w:val="Numeris"/>
                                              <w:tag w:val="nr_18f6cc4ad51843ad8bdc7fd765fa0d28"/>
                                              <w:lock w:val="sdtLocked"/>
                                              <w:richText/>
                                            </w:sdtPr>
                                            <w:sdtContent>
                                              <w:r>
                                                <w:rPr>
                                                  <w:rFonts w:eastAsia="Calibri"/>
                                                  <w:szCs w:val="24"/>
                                                </w:rPr>
                                                <w:t>6</w:t>
                                              </w:r>
                                            </w:sdtContent>
                                          </w:sdt>
                                          <w:r>
                                            <w:rPr>
                                              <w:rFonts w:eastAsia="Calibri"/>
                                              <w:szCs w:val="24"/>
                                            </w:rPr>
                                            <w:t xml:space="preserve">) veikiama </w:t>
                                          </w:r>
                                          <w:r>
                                            <w:rPr>
                                              <w:rFonts w:eastAsia="Calibri"/>
                                              <w:szCs w:val="24"/>
                                              <w:lang w:eastAsia="lt-LT"/>
                                            </w:rPr>
                                            <w:t xml:space="preserve">nesudarius lobistinės veiklos sutarties, be juridinio asmens pavedimo ar </w:t>
                                          </w:r>
                                          <w:r>
                                            <w:rPr>
                                              <w:rFonts w:eastAsia="Calibri"/>
                                              <w:szCs w:val="24"/>
                                            </w:rPr>
                                            <w:t>nesamo lobistinės veiklos užsakovo vardu;</w:t>
                                          </w:r>
                                        </w:p>
                                      </w:sdtContent>
                                    </w:sdt>
                                    <w:sdt>
                                      <w:sdtPr>
                                        <w:alias w:val="6 str. 1 d. 7 p."/>
                                        <w:tag w:val="part_166a6e4f99f043ab8afbbbbfda2f3240"/>
                                        <w:lock w:val="sdtLocked"/>
                                        <w:richText/>
                                      </w:sdtPr>
                                      <w:sdtContent>
                                        <w:p>
                                          <w:pPr>
                                            <w:suppressAutoHyphens/>
                                            <w:spacing w:line="360" w:lineRule="auto"/>
                                            <w:ind w:firstLine="720"/>
                                            <w:jc w:val="both"/>
                                            <w:textAlignment w:val="baseline"/>
                                            <w:rPr>
                                              <w:rFonts w:eastAsia="Calibri"/>
                                              <w:szCs w:val="24"/>
                                            </w:rPr>
                                          </w:pPr>
                                          <w:sdt>
                                            <w:sdtPr>
                                              <w:alias w:val="Numeris"/>
                                              <w:tag w:val="nr_166a6e4f99f043ab8afbbbbfda2f3240"/>
                                              <w:lock w:val="sdtLocked"/>
                                              <w:richText/>
                                            </w:sdtPr>
                                            <w:sdtContent>
                                              <w:r>
                                                <w:rPr>
                                                  <w:rFonts w:eastAsia="Calibri"/>
                                                  <w:szCs w:val="24"/>
                                                  <w:lang w:eastAsia="lt-LT"/>
                                                </w:rPr>
                                                <w:t>7</w:t>
                                              </w:r>
                                            </w:sdtContent>
                                          </w:sdt>
                                          <w:r>
                                            <w:rPr>
                                              <w:rFonts w:eastAsia="Calibri"/>
                                              <w:szCs w:val="24"/>
                                              <w:lang w:eastAsia="lt-LT"/>
                                            </w:rPr>
                                            <w:t>)</w:t>
                                          </w:r>
                                          <w:r>
                                            <w:rPr>
                                              <w:rFonts w:eastAsia="Calibri"/>
                                              <w:szCs w:val="24"/>
                                            </w:rPr>
                                            <w:t xml:space="preserve"> lobistas vienu metu atstovauja priešingus interesus turintiems lobistinės veiklos užsakovams.</w:t>
                                          </w:r>
                                        </w:p>
                                        <w:p>
                                          <w:pPr>
                                            <w:suppressAutoHyphens/>
                                            <w:spacing w:line="240" w:lineRule="atLeast"/>
                                            <w:ind w:firstLine="720"/>
                                            <w:jc w:val="both"/>
                                            <w:textAlignment w:val="baseline"/>
                                            <w:rPr>
                                              <w:rFonts w:eastAsia="Calibri"/>
                                              <w:szCs w:val="24"/>
                                            </w:rPr>
                                          </w:pPr>
                                        </w:p>
                                      </w:sdtContent>
                                    </w:sdt>
                                  </w:sdtContent>
                                </w:sdt>
                              </w:sdtContent>
                            </w:sdt>
                            <w:sdt>
                              <w:sdtPr>
                                <w:alias w:val="7 str."/>
                                <w:tag w:val="part_a9eb18a6730c40d8b75253be015c3c9d"/>
                                <w:lock w:val="sdtLocked"/>
                                <w:richText/>
                              </w:sdtPr>
                              <w:sdtContent>
                                <w:p>
                                  <w:pPr>
                                    <w:spacing w:line="360" w:lineRule="auto"/>
                                    <w:ind w:firstLine="720"/>
                                    <w:jc w:val="both"/>
                                    <w:rPr>
                                      <w:color w:val="000000"/>
                                      <w:szCs w:val="24"/>
                                    </w:rPr>
                                  </w:pPr>
                                  <w:sdt>
                                    <w:sdtPr>
                                      <w:alias w:val="Numeris"/>
                                      <w:tag w:val="nr_a9eb18a6730c40d8b75253be015c3c9d"/>
                                      <w:lock w:val="sdtLocked"/>
                                      <w:richText/>
                                    </w:sdtPr>
                                    <w:sdtContent>
                                      <w:r>
                                        <w:rPr>
                                          <w:b/>
                                          <w:bCs/>
                                          <w:color w:val="000000"/>
                                          <w:szCs w:val="24"/>
                                        </w:rPr>
                                        <w:t>7</w:t>
                                      </w:r>
                                    </w:sdtContent>
                                  </w:sdt>
                                  <w:r>
                                    <w:rPr>
                                      <w:b/>
                                      <w:bCs/>
                                      <w:color w:val="000000"/>
                                      <w:szCs w:val="24"/>
                                    </w:rPr>
                                    <w:t xml:space="preserve"> straipsnis. </w:t>
                                  </w:r>
                                  <w:sdt>
                                    <w:sdtPr>
                                      <w:alias w:val="Pavadinimas"/>
                                      <w:tag w:val="title_a9eb18a6730c40d8b75253be015c3c9d"/>
                                      <w:lock w:val="sdtLocked"/>
                                      <w:richText/>
                                    </w:sdtPr>
                                    <w:sdtContent>
                                      <w:r>
                                        <w:rPr>
                                          <w:b/>
                                          <w:bCs/>
                                          <w:color w:val="000000"/>
                                          <w:szCs w:val="24"/>
                                        </w:rPr>
                                        <w:t>Veikla, kuri nelaikoma lobistine</w:t>
                                      </w:r>
                                    </w:sdtContent>
                                  </w:sdt>
                                </w:p>
                                <w:sdt>
                                  <w:sdtPr>
                                    <w:alias w:val="7 str. 1 d."/>
                                    <w:tag w:val="part_7defd4815a7747dca8666a6f3903166c"/>
                                    <w:lock w:val="sdtLocked"/>
                                    <w:richText/>
                                  </w:sdtPr>
                                  <w:sdtContent>
                                    <w:p>
                                      <w:pPr>
                                        <w:spacing w:line="360" w:lineRule="auto"/>
                                        <w:ind w:firstLine="720"/>
                                        <w:jc w:val="both"/>
                                        <w:rPr>
                                          <w:color w:val="000000"/>
                                          <w:szCs w:val="24"/>
                                        </w:rPr>
                                      </w:pPr>
                                      <w:r>
                                        <w:rPr>
                                          <w:color w:val="000000"/>
                                          <w:szCs w:val="24"/>
                                        </w:rPr>
                                        <w:t>Lobistine veikla nelaikoma:</w:t>
                                      </w:r>
                                    </w:p>
                                    <w:sdt>
                                      <w:sdtPr>
                                        <w:alias w:val="7 str. 1 d. 1 p."/>
                                        <w:tag w:val="part_ad3fe02e72f84486b66b76c20518b404"/>
                                        <w:lock w:val="sdtLocked"/>
                                        <w:richText/>
                                      </w:sdtPr>
                                      <w:sdtContent>
                                        <w:p>
                                          <w:pPr>
                                            <w:spacing w:line="360" w:lineRule="auto"/>
                                            <w:ind w:firstLine="720"/>
                                            <w:jc w:val="both"/>
                                            <w:rPr>
                                              <w:color w:val="000000"/>
                                              <w:szCs w:val="24"/>
                                            </w:rPr>
                                          </w:pPr>
                                          <w:sdt>
                                            <w:sdtPr>
                                              <w:alias w:val="Numeris"/>
                                              <w:tag w:val="nr_ad3fe02e72f84486b66b76c20518b404"/>
                                              <w:lock w:val="sdtLocked"/>
                                              <w:richText/>
                                            </w:sdtPr>
                                            <w:sdtContent>
                                              <w:r>
                                                <w:rPr>
                                                  <w:color w:val="000000"/>
                                                  <w:szCs w:val="24"/>
                                                </w:rPr>
                                                <w:t>1</w:t>
                                              </w:r>
                                            </w:sdtContent>
                                          </w:sdt>
                                          <w:r>
                                            <w:rPr>
                                              <w:color w:val="000000"/>
                                              <w:szCs w:val="24"/>
                                            </w:rPr>
                                            <w:t>) viešosios informacijos rengėjų, skleidėjų, jų dalyvių, žurnalistų veikla renkant, rengiant, skelbiant ir skleidžiant viešąją informaciją pagal Lietuvos Respublikos visuomenės informavimo įstatymą;</w:t>
                                          </w:r>
                                        </w:p>
                                      </w:sdtContent>
                                    </w:sdt>
                                    <w:sdt>
                                      <w:sdtPr>
                                        <w:alias w:val="7 str. 1 d. 2 p."/>
                                        <w:tag w:val="part_8e7332b1499942d0a205139ca5ce2a80"/>
                                        <w:lock w:val="sdtLocked"/>
                                        <w:richText/>
                                      </w:sdtPr>
                                      <w:sdtContent>
                                        <w:p>
                                          <w:pPr>
                                            <w:spacing w:line="360" w:lineRule="auto"/>
                                            <w:ind w:firstLine="720"/>
                                            <w:jc w:val="both"/>
                                            <w:rPr>
                                              <w:color w:val="000000"/>
                                              <w:szCs w:val="24"/>
                                            </w:rPr>
                                          </w:pPr>
                                          <w:sdt>
                                            <w:sdtPr>
                                              <w:alias w:val="Numeris"/>
                                              <w:tag w:val="nr_8e7332b1499942d0a205139ca5ce2a80"/>
                                              <w:lock w:val="sdtLocked"/>
                                              <w:richText/>
                                            </w:sdtPr>
                                            <w:sdtContent>
                                              <w:r>
                                                <w:rPr>
                                                  <w:color w:val="000000"/>
                                                  <w:szCs w:val="24"/>
                                                </w:rPr>
                                                <w:t>2</w:t>
                                              </w:r>
                                            </w:sdtContent>
                                          </w:sdt>
                                          <w:r>
                                            <w:rPr>
                                              <w:color w:val="000000"/>
                                              <w:szCs w:val="24"/>
                                            </w:rPr>
                                            <w:t>) asmenų veikla, kai jie valstybės ir savivaldybių institucijų ar įstaigų iniciatyva ir kvietimu atlygintinai ar neatlygintinai kaip ekspertai ar specialistai dalyvauja susitikimuose, posėdžiuose, pasitarimuose teisės aktų projektams rengti pagal Lietuvos Respublikos teisėkūros pagrindų įstatymą;</w:t>
                                          </w:r>
                                        </w:p>
                                      </w:sdtContent>
                                    </w:sdt>
                                    <w:sdt>
                                      <w:sdtPr>
                                        <w:alias w:val="7 str. 1 d. 3 p."/>
                                        <w:tag w:val="part_7a09d2a8fb7749e9ba4fc5a24349f142"/>
                                        <w:lock w:val="sdtLocked"/>
                                        <w:richText/>
                                      </w:sdtPr>
                                      <w:sdtContent>
                                        <w:p>
                                          <w:pPr>
                                            <w:spacing w:line="360" w:lineRule="auto"/>
                                            <w:ind w:firstLine="720"/>
                                            <w:jc w:val="both"/>
                                            <w:rPr>
                                              <w:color w:val="000000"/>
                                              <w:szCs w:val="24"/>
                                            </w:rPr>
                                          </w:pPr>
                                          <w:sdt>
                                            <w:sdtPr>
                                              <w:alias w:val="Numeris"/>
                                              <w:tag w:val="nr_7a09d2a8fb7749e9ba4fc5a24349f142"/>
                                              <w:lock w:val="sdtLocked"/>
                                              <w:richText/>
                                            </w:sdtPr>
                                            <w:sdtContent>
                                              <w:r>
                                                <w:rPr>
                                                  <w:color w:val="000000"/>
                                                  <w:szCs w:val="24"/>
                                                </w:rPr>
                                                <w:t>3</w:t>
                                              </w:r>
                                            </w:sdtContent>
                                          </w:sdt>
                                          <w:r>
                                            <w:rPr>
                                              <w:color w:val="000000"/>
                                              <w:szCs w:val="24"/>
                                            </w:rPr>
                                            <w:t xml:space="preserve">) valstybės politikų, valstybės pareigūnų ar valstybės tarnautojų veiksmai inicijuojant, rengiant, svarstant teisės aktų projektus ir priimant </w:t>
                                          </w:r>
                                          <w:r>
                                            <w:rPr>
                                              <w:bCs/>
                                              <w:color w:val="000000"/>
                                              <w:szCs w:val="24"/>
                                            </w:rPr>
                                            <w:t>teisės aktus</w:t>
                                          </w:r>
                                          <w:r>
                                            <w:rPr>
                                              <w:color w:val="000000"/>
                                              <w:szCs w:val="24"/>
                                            </w:rPr>
                                            <w:t xml:space="preserve">, atliekami pagal teisės aktų nustatyta tvarka jiems suteiktas pareigines funkcijas, </w:t>
                                          </w:r>
                                          <w:r>
                                            <w:rPr>
                                              <w:bCs/>
                                              <w:color w:val="000000"/>
                                              <w:szCs w:val="24"/>
                                            </w:rPr>
                                            <w:t>ir kitų asmenų, kurie pagal teisės aktų nustatyta tvarka jiems suteiktas pareigines funkcijas dalyvauja rengiant, svarstant ir priimant teisės aktus ar administracinius sprendimus, veikla</w:t>
                                          </w:r>
                                          <w:r>
                                            <w:rPr>
                                              <w:color w:val="000000"/>
                                              <w:szCs w:val="24"/>
                                            </w:rPr>
                                            <w:t>;</w:t>
                                          </w:r>
                                        </w:p>
                                      </w:sdtContent>
                                    </w:sdt>
                                    <w:sdt>
                                      <w:sdtPr>
                                        <w:alias w:val="7 str. 1 d. 4 p."/>
                                        <w:tag w:val="part_147eaea105464f35b6670479b8b6578c"/>
                                        <w:lock w:val="sdtLocked"/>
                                        <w:richText/>
                                      </w:sdtPr>
                                      <w:sdtContent>
                                        <w:p>
                                          <w:pPr>
                                            <w:spacing w:line="360" w:lineRule="auto"/>
                                            <w:ind w:firstLine="720"/>
                                            <w:jc w:val="both"/>
                                            <w:rPr>
                                              <w:color w:val="000000"/>
                                              <w:szCs w:val="24"/>
                                            </w:rPr>
                                          </w:pPr>
                                          <w:sdt>
                                            <w:sdtPr>
                                              <w:alias w:val="Numeris"/>
                                              <w:tag w:val="nr_147eaea105464f35b6670479b8b6578c"/>
                                              <w:lock w:val="sdtLocked"/>
                                              <w:richText/>
                                            </w:sdtPr>
                                            <w:sdtContent>
                                              <w:r>
                                                <w:rPr>
                                                  <w:color w:val="000000"/>
                                                  <w:szCs w:val="24"/>
                                                </w:rPr>
                                                <w:t>4</w:t>
                                              </w:r>
                                            </w:sdtContent>
                                          </w:sdt>
                                          <w:r>
                                            <w:rPr>
                                              <w:color w:val="000000"/>
                                              <w:szCs w:val="24"/>
                                            </w:rPr>
                                            <w:t xml:space="preserve">) </w:t>
                                          </w:r>
                                          <w:r>
                                            <w:rPr>
                                              <w:bCs/>
                                              <w:color w:val="000000"/>
                                              <w:szCs w:val="24"/>
                                            </w:rPr>
                                            <w:t>konsultavimosi</w:t>
                                          </w:r>
                                          <w:r>
                                            <w:rPr>
                                              <w:color w:val="000000"/>
                                              <w:szCs w:val="24"/>
                                            </w:rPr>
                                            <w:t xml:space="preserve"> su visuomene metu gauti pasiūlymai ir vertinimai pagal Lietuvos Respublikos teisėkūros pagrindų įstatymą;</w:t>
                                          </w:r>
                                        </w:p>
                                      </w:sdtContent>
                                    </w:sdt>
                                    <w:sdt>
                                      <w:sdtPr>
                                        <w:alias w:val="7 str. 1 d. 5 p."/>
                                        <w:tag w:val="part_947aa9b2c6244484a0687d94847b8dc9"/>
                                        <w:lock w:val="sdtLocked"/>
                                        <w:richText/>
                                      </w:sdtPr>
                                      <w:sdtContent>
                                        <w:p>
                                          <w:pPr>
                                            <w:spacing w:line="360" w:lineRule="auto"/>
                                            <w:ind w:firstLine="720"/>
                                            <w:jc w:val="both"/>
                                            <w:rPr>
                                              <w:color w:val="000000"/>
                                              <w:szCs w:val="24"/>
                                            </w:rPr>
                                          </w:pPr>
                                          <w:sdt>
                                            <w:sdtPr>
                                              <w:alias w:val="Numeris"/>
                                              <w:tag w:val="nr_947aa9b2c6244484a0687d94847b8dc9"/>
                                              <w:lock w:val="sdtLocked"/>
                                              <w:richText/>
                                            </w:sdtPr>
                                            <w:sdtContent>
                                              <w:r>
                                                <w:rPr>
                                                  <w:color w:val="000000"/>
                                                  <w:szCs w:val="24"/>
                                                </w:rPr>
                                                <w:t>5</w:t>
                                              </w:r>
                                            </w:sdtContent>
                                          </w:sdt>
                                          <w:r>
                                            <w:rPr>
                                              <w:color w:val="000000"/>
                                              <w:szCs w:val="24"/>
                                            </w:rPr>
                                            <w:t>) peticijos, referendumo, piliečių įstatymų leidybos iniciatyvos teisės įgyvendinimas atitinkamai pagal Lietuvos Respublikos peticijų įstatymą, Lietuvos Respublikos referendumo įstatymą ir Lietuvos Respublikos piliečių įstatymų leidybos iniciatyvos įstatymą;</w:t>
                                          </w:r>
                                        </w:p>
                                      </w:sdtContent>
                                    </w:sdt>
                                    <w:sdt>
                                      <w:sdtPr>
                                        <w:alias w:val="7 str. 1 d. 6 p."/>
                                        <w:tag w:val="part_179cb92f5dd64a51b25419ae715fe4cb"/>
                                        <w:lock w:val="sdtLocked"/>
                                        <w:richText/>
                                      </w:sdtPr>
                                      <w:sdtContent>
                                        <w:p>
                                          <w:pPr>
                                            <w:spacing w:line="360" w:lineRule="auto"/>
                                            <w:ind w:firstLine="720"/>
                                            <w:jc w:val="both"/>
                                            <w:rPr>
                                              <w:color w:val="000000"/>
                                              <w:szCs w:val="24"/>
                                            </w:rPr>
                                          </w:pPr>
                                          <w:sdt>
                                            <w:sdtPr>
                                              <w:alias w:val="Numeris"/>
                                              <w:tag w:val="nr_179cb92f5dd64a51b25419ae715fe4cb"/>
                                              <w:lock w:val="sdtLocked"/>
                                              <w:richText/>
                                            </w:sdtPr>
                                            <w:sdtContent>
                                              <w:r>
                                                <w:rPr>
                                                  <w:color w:val="000000"/>
                                                  <w:szCs w:val="24"/>
                                                </w:rPr>
                                                <w:t>6</w:t>
                                              </w:r>
                                            </w:sdtContent>
                                          </w:sdt>
                                          <w:r>
                                            <w:rPr>
                                              <w:color w:val="000000"/>
                                              <w:szCs w:val="24"/>
                                            </w:rPr>
                                            <w:t>) fizinio asmens pareikšta nuomonė dėl teisėkūros;</w:t>
                                          </w:r>
                                        </w:p>
                                      </w:sdtContent>
                                    </w:sdt>
                                    <w:sdt>
                                      <w:sdtPr>
                                        <w:alias w:val="7 str. 1 d. 7 p."/>
                                        <w:tag w:val="part_d0e94a40ff3d4a49a2e278f98441443f"/>
                                        <w:lock w:val="sdtLocked"/>
                                        <w:richText/>
                                      </w:sdtPr>
                                      <w:sdtContent>
                                        <w:p>
                                          <w:pPr>
                                            <w:spacing w:line="360" w:lineRule="auto"/>
                                            <w:ind w:firstLine="720"/>
                                            <w:jc w:val="both"/>
                                            <w:rPr>
                                              <w:color w:val="000000"/>
                                              <w:szCs w:val="24"/>
                                            </w:rPr>
                                          </w:pPr>
                                          <w:sdt>
                                            <w:sdtPr>
                                              <w:alias w:val="Numeris"/>
                                              <w:tag w:val="nr_d0e94a40ff3d4a49a2e278f98441443f"/>
                                              <w:lock w:val="sdtLocked"/>
                                              <w:richText/>
                                            </w:sdtPr>
                                            <w:sdtContent>
                                              <w:r>
                                                <w:rPr>
                                                  <w:bCs/>
                                                  <w:szCs w:val="24"/>
                                                </w:rPr>
                                                <w:t>7</w:t>
                                              </w:r>
                                            </w:sdtContent>
                                          </w:sdt>
                                          <w:r>
                                            <w:rPr>
                                              <w:bCs/>
                                              <w:szCs w:val="24"/>
                                            </w:rPr>
                                            <w:t xml:space="preserve">) </w:t>
                                          </w:r>
                                          <w:r>
                                            <w:rPr>
                                              <w:bCs/>
                                              <w:color w:val="000000"/>
                                              <w:szCs w:val="24"/>
                                            </w:rPr>
                                            <w:t>kitos specialiųjų įstatymų arba įstatų</w:t>
                                          </w:r>
                                          <w:r>
                                            <w:rPr>
                                              <w:b/>
                                              <w:bCs/>
                                              <w:color w:val="000000"/>
                                              <w:szCs w:val="24"/>
                                            </w:rPr>
                                            <w:t xml:space="preserve"> </w:t>
                                          </w:r>
                                          <w:r>
                                            <w:rPr>
                                              <w:bCs/>
                                              <w:color w:val="000000"/>
                                              <w:szCs w:val="24"/>
                                            </w:rPr>
                                            <w:t xml:space="preserve">nustatyta tvarka vykdomos veiklos, </w:t>
                                          </w:r>
                                          <w:r>
                                            <w:rPr>
                                              <w:bCs/>
                                              <w:szCs w:val="24"/>
                                            </w:rPr>
                                            <w:t>kurios tenkina viešąjį interesą.</w:t>
                                          </w:r>
                                        </w:p>
                                        <w:p>
                                          <w:pPr>
                                            <w:spacing w:line="240" w:lineRule="atLeast"/>
                                            <w:ind w:firstLine="720"/>
                                            <w:jc w:val="both"/>
                                            <w:rPr>
                                              <w:rFonts w:eastAsia="Calibri"/>
                                              <w:szCs w:val="24"/>
                                            </w:rPr>
                                          </w:pPr>
                                        </w:p>
                                      </w:sdtContent>
                                    </w:sdt>
                                  </w:sdtContent>
                                </w:sdt>
                              </w:sdtContent>
                            </w:sdt>
                            <w:sdt>
                              <w:sdtPr>
                                <w:alias w:val="8 str."/>
                                <w:tag w:val="part_cd40cdbd5c164656a526cd0a8a0dc720"/>
                                <w:lock w:val="sdtLocked"/>
                                <w:richText/>
                              </w:sdtPr>
                              <w:sdtContent>
                                <w:p>
                                  <w:pPr>
                                    <w:suppressAutoHyphens/>
                                    <w:spacing w:line="360" w:lineRule="auto"/>
                                    <w:ind w:firstLine="720"/>
                                    <w:jc w:val="both"/>
                                    <w:textAlignment w:val="baseline"/>
                                    <w:rPr>
                                      <w:rFonts w:eastAsia="Calibri"/>
                                      <w:b/>
                                      <w:szCs w:val="24"/>
                                    </w:rPr>
                                  </w:pPr>
                                  <w:sdt>
                                    <w:sdtPr>
                                      <w:alias w:val="Numeris"/>
                                      <w:tag w:val="nr_cd40cdbd5c164656a526cd0a8a0dc720"/>
                                      <w:lock w:val="sdtLocked"/>
                                      <w:richText/>
                                    </w:sdtPr>
                                    <w:sdtContent>
                                      <w:r>
                                        <w:rPr>
                                          <w:rFonts w:eastAsia="Calibri"/>
                                          <w:b/>
                                          <w:szCs w:val="24"/>
                                        </w:rPr>
                                        <w:t>8</w:t>
                                      </w:r>
                                    </w:sdtContent>
                                  </w:sdt>
                                  <w:r>
                                    <w:rPr>
                                      <w:rFonts w:eastAsia="Calibri"/>
                                      <w:b/>
                                      <w:szCs w:val="24"/>
                                    </w:rPr>
                                    <w:t xml:space="preserve"> straipsnis. </w:t>
                                  </w:r>
                                  <w:sdt>
                                    <w:sdtPr>
                                      <w:alias w:val="Pavadinimas"/>
                                      <w:tag w:val="title_cd40cdbd5c164656a526cd0a8a0dc720"/>
                                      <w:lock w:val="sdtLocked"/>
                                      <w:richText/>
                                    </w:sdtPr>
                                    <w:sdtContent>
                                      <w:r>
                                        <w:rPr>
                                          <w:rFonts w:eastAsia="Calibri"/>
                                          <w:b/>
                                          <w:szCs w:val="24"/>
                                        </w:rPr>
                                        <w:t>Asmenys, kuriems draudžiama būti lobistinės veiklos užsakovu</w:t>
                                      </w:r>
                                    </w:sdtContent>
                                  </w:sdt>
                                </w:p>
                                <w:sdt>
                                  <w:sdtPr>
                                    <w:alias w:val="8 str. 1 d."/>
                                    <w:tag w:val="part_1ca17df7945f4c7a8af62f24b5a48e8c"/>
                                    <w:lock w:val="sdtLocked"/>
                                    <w:richText/>
                                  </w:sdtPr>
                                  <w:sdtContent>
                                    <w:p>
                                      <w:pPr>
                                        <w:suppressAutoHyphens/>
                                        <w:spacing w:line="360" w:lineRule="auto"/>
                                        <w:ind w:firstLine="720"/>
                                        <w:jc w:val="both"/>
                                        <w:textAlignment w:val="baseline"/>
                                        <w:rPr>
                                          <w:rFonts w:eastAsia="Calibri"/>
                                          <w:szCs w:val="24"/>
                                          <w:lang w:eastAsia="lt-LT"/>
                                        </w:rPr>
                                      </w:pPr>
                                      <w:r>
                                        <w:rPr>
                                          <w:rFonts w:eastAsia="Calibri"/>
                                          <w:szCs w:val="24"/>
                                          <w:lang w:eastAsia="lt-LT"/>
                                        </w:rPr>
                                        <w:t>Būti lobistinės veiklos užsakovu draudžiama:</w:t>
                                      </w:r>
                                    </w:p>
                                    <w:sdt>
                                      <w:sdtPr>
                                        <w:alias w:val="8 str. 1 d. 1 p."/>
                                        <w:tag w:val="part_7d6f931db95f44b1bfeca6ce891291d3"/>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7d6f931db95f44b1bfeca6ce891291d3"/>
                                              <w:lock w:val="sdtLocked"/>
                                              <w:richText/>
                                            </w:sdtPr>
                                            <w:sdtContent>
                                              <w:r>
                                                <w:rPr>
                                                  <w:rFonts w:eastAsia="Calibri"/>
                                                  <w:szCs w:val="24"/>
                                                  <w:lang w:eastAsia="lt-LT"/>
                                                </w:rPr>
                                                <w:t>1</w:t>
                                              </w:r>
                                            </w:sdtContent>
                                          </w:sdt>
                                          <w:r>
                                            <w:rPr>
                                              <w:rFonts w:eastAsia="Calibri"/>
                                              <w:szCs w:val="24"/>
                                              <w:lang w:eastAsia="lt-LT"/>
                                            </w:rPr>
                                            <w:t xml:space="preserve">) valstybės politikui, valstybės pareigūnui, valstybės tarnautojui ir kitiems asmenims, kurie </w:t>
                                          </w:r>
                                          <w:r>
                                            <w:rPr>
                                              <w:rFonts w:eastAsia="Calibri"/>
                                              <w:bCs/>
                                              <w:szCs w:val="24"/>
                                              <w:lang w:eastAsia="lt-LT"/>
                                            </w:rPr>
                                            <w:t xml:space="preserve">pagal teisės aktų nustatyta tvarka jiems suteiktas pareigines </w:t>
                                          </w:r>
                                          <w:r>
                                            <w:rPr>
                                              <w:rFonts w:eastAsia="Calibri"/>
                                              <w:szCs w:val="24"/>
                                              <w:lang w:eastAsia="lt-LT"/>
                                            </w:rPr>
                                            <w:t>funkcijas dalyvauja rengiant, svarstant ir priimant teisės aktus, administracinius sprendimus;</w:t>
                                          </w:r>
                                        </w:p>
                                      </w:sdtContent>
                                    </w:sdt>
                                    <w:sdt>
                                      <w:sdtPr>
                                        <w:alias w:val="8 str. 1 d. 2 p."/>
                                        <w:tag w:val="part_45b18e25f42f4789897705f1ce9848b9"/>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45b18e25f42f4789897705f1ce9848b9"/>
                                              <w:lock w:val="sdtLocked"/>
                                              <w:richText/>
                                            </w:sdtPr>
                                            <w:sdtContent>
                                              <w:r>
                                                <w:rPr>
                                                  <w:szCs w:val="24"/>
                                                </w:rPr>
                                                <w:t>2</w:t>
                                              </w:r>
                                            </w:sdtContent>
                                          </w:sdt>
                                          <w:r>
                                            <w:rPr>
                                              <w:szCs w:val="24"/>
                                            </w:rPr>
                                            <w:t>)</w:t>
                                          </w:r>
                                          <w:r>
                                            <w:rPr>
                                              <w:rFonts w:eastAsia="Calibri"/>
                                              <w:szCs w:val="24"/>
                                              <w:lang w:eastAsia="lt-LT"/>
                                            </w:rPr>
                                            <w:t xml:space="preserve"> viešojo administravimo subjektams, kaip jie apibrėžti Lietuvos Respublikos viešojo administravimo įstatyme.</w:t>
                                          </w:r>
                                        </w:p>
                                        <w:p>
                                          <w:pPr>
                                            <w:suppressAutoHyphens/>
                                            <w:spacing w:line="240" w:lineRule="exact"/>
                                            <w:ind w:firstLine="720"/>
                                            <w:jc w:val="both"/>
                                            <w:textAlignment w:val="baseline"/>
                                            <w:rPr>
                                              <w:rFonts w:eastAsia="Calibri"/>
                                              <w:szCs w:val="24"/>
                                            </w:rPr>
                                          </w:pPr>
                                        </w:p>
                                      </w:sdtContent>
                                    </w:sdt>
                                  </w:sdtContent>
                                </w:sdt>
                              </w:sdtContent>
                            </w:sdt>
                            <w:sdt>
                              <w:sdtPr>
                                <w:alias w:val="9 str."/>
                                <w:tag w:val="part_ae4760f803d04c6388f027983c767c2a"/>
                                <w:lock w:val="sdtLocked"/>
                                <w:richText/>
                              </w:sdtPr>
                              <w:sdtContent>
                                <w:p>
                                  <w:pPr>
                                    <w:suppressAutoHyphens/>
                                    <w:spacing w:line="360" w:lineRule="auto"/>
                                    <w:ind w:firstLine="720"/>
                                    <w:jc w:val="both"/>
                                    <w:textAlignment w:val="baseline"/>
                                    <w:rPr>
                                      <w:rFonts w:eastAsia="Calibri"/>
                                      <w:b/>
                                      <w:szCs w:val="24"/>
                                    </w:rPr>
                                  </w:pPr>
                                  <w:sdt>
                                    <w:sdtPr>
                                      <w:alias w:val="Numeris"/>
                                      <w:tag w:val="nr_ae4760f803d04c6388f027983c767c2a"/>
                                      <w:lock w:val="sdtLocked"/>
                                      <w:richText/>
                                    </w:sdtPr>
                                    <w:sdtContent>
                                      <w:r>
                                        <w:rPr>
                                          <w:rFonts w:eastAsia="Calibri"/>
                                          <w:b/>
                                          <w:szCs w:val="24"/>
                                        </w:rPr>
                                        <w:t>9</w:t>
                                      </w:r>
                                    </w:sdtContent>
                                  </w:sdt>
                                  <w:r>
                                    <w:rPr>
                                      <w:rFonts w:eastAsia="Calibri"/>
                                      <w:b/>
                                      <w:szCs w:val="24"/>
                                    </w:rPr>
                                    <w:t xml:space="preserve"> straipsnis. </w:t>
                                  </w:r>
                                  <w:sdt>
                                    <w:sdtPr>
                                      <w:alias w:val="Pavadinimas"/>
                                      <w:tag w:val="title_ae4760f803d04c6388f027983c767c2a"/>
                                      <w:lock w:val="sdtLocked"/>
                                      <w:richText/>
                                    </w:sdtPr>
                                    <w:sdtContent>
                                      <w:r>
                                        <w:rPr>
                                          <w:rFonts w:eastAsia="Calibri"/>
                                          <w:b/>
                                          <w:szCs w:val="24"/>
                                        </w:rPr>
                                        <w:t>Kiti lobistinės veiklos apribojimai</w:t>
                                      </w:r>
                                    </w:sdtContent>
                                  </w:sdt>
                                </w:p>
                                <w:sdt>
                                  <w:sdtPr>
                                    <w:alias w:val="9 str. 1 d."/>
                                    <w:tag w:val="part_2a4bedc46abd45a1b2e6efa8ab43e3cb"/>
                                    <w:lock w:val="sdtLocked"/>
                                    <w:richText/>
                                  </w:sdtPr>
                                  <w:sdtContent>
                                    <w:p>
                                      <w:pPr>
                                        <w:suppressAutoHyphens/>
                                        <w:spacing w:line="360" w:lineRule="auto"/>
                                        <w:ind w:firstLine="720"/>
                                        <w:jc w:val="both"/>
                                        <w:textAlignment w:val="baseline"/>
                                        <w:rPr>
                                          <w:rFonts w:eastAsia="Calibri"/>
                                          <w:szCs w:val="24"/>
                                        </w:rPr>
                                      </w:pPr>
                                      <w:r>
                                        <w:rPr>
                                          <w:rFonts w:eastAsia="Calibri"/>
                                          <w:szCs w:val="24"/>
                                        </w:rPr>
                                        <w:t xml:space="preserve">Draudžiama lobistinę veiklą finansuoti iš valstybės ar savivaldybių biudžetų, </w:t>
                                      </w:r>
                                      <w:r>
                                        <w:rPr>
                                          <w:rFonts w:eastAsia="Calibri"/>
                                          <w:szCs w:val="24"/>
                                          <w:lang w:eastAsia="lt-LT"/>
                                        </w:rPr>
                                        <w:t>valstybės ir savivaldybių įsteigtų pinigų fondų.</w:t>
                                      </w:r>
                                      <w:r>
                                        <w:rPr>
                                          <w:rFonts w:eastAsia="Calibri"/>
                                          <w:szCs w:val="24"/>
                                        </w:rPr>
                                        <w:t xml:space="preserve"> </w:t>
                                      </w:r>
                                    </w:p>
                                    <w:p>
                                      <w:pPr>
                                        <w:spacing w:line="240" w:lineRule="atLeast"/>
                                        <w:ind w:firstLine="720"/>
                                        <w:jc w:val="both"/>
                                        <w:rPr>
                                          <w:rFonts w:eastAsia="Calibri"/>
                                          <w:szCs w:val="24"/>
                                          <w:lang w:eastAsia="lt-LT"/>
                                        </w:rPr>
                                      </w:pPr>
                                    </w:p>
                                  </w:sdtContent>
                                </w:sdt>
                              </w:sdtContent>
                            </w:sdt>
                          </w:sdtContent>
                        </w:sdt>
                        <w:sdt>
                          <w:sdtPr>
                            <w:alias w:val="skirsnis"/>
                            <w:tag w:val="part_f268964486474c529158e22e4f2a3719"/>
                            <w:lock w:val="sdtLocked"/>
                            <w:richText/>
                          </w:sdtPr>
                          <w:sdtContent>
                            <w:p>
                              <w:pPr>
                                <w:keepNext/>
                                <w:suppressAutoHyphens/>
                                <w:spacing w:line="360" w:lineRule="auto"/>
                                <w:jc w:val="center"/>
                                <w:textAlignment w:val="baseline"/>
                                <w:rPr>
                                  <w:rFonts w:eastAsia="Calibri"/>
                                  <w:b/>
                                  <w:bCs/>
                                  <w:color w:val="000000"/>
                                  <w:kern w:val="3"/>
                                  <w:szCs w:val="24"/>
                                  <w:lang w:eastAsia="lt-LT"/>
                                </w:rPr>
                              </w:pPr>
                              <w:sdt>
                                <w:sdtPr>
                                  <w:alias w:val="Numeris"/>
                                  <w:tag w:val="nr_f268964486474c529158e22e4f2a3719"/>
                                  <w:lock w:val="sdtLocked"/>
                                  <w:richText/>
                                </w:sdtPr>
                                <w:sdtContent>
                                  <w:r>
                                    <w:rPr>
                                      <w:rFonts w:eastAsia="Calibri"/>
                                      <w:b/>
                                      <w:bCs/>
                                      <w:color w:val="000000"/>
                                      <w:kern w:val="3"/>
                                      <w:szCs w:val="24"/>
                                      <w:lang w:eastAsia="lt-LT"/>
                                    </w:rPr>
                                    <w:t>ANTRASIS</w:t>
                                  </w:r>
                                </w:sdtContent>
                              </w:sdt>
                              <w:r>
                                <w:rPr>
                                  <w:rFonts w:eastAsia="Calibri"/>
                                  <w:b/>
                                  <w:bCs/>
                                  <w:color w:val="000000"/>
                                  <w:kern w:val="3"/>
                                  <w:szCs w:val="24"/>
                                  <w:lang w:eastAsia="lt-LT"/>
                                </w:rPr>
                                <w:t xml:space="preserve"> SKIRSNIS</w:t>
                              </w:r>
                            </w:p>
                            <w:p>
                              <w:pPr>
                                <w:keepNext/>
                                <w:suppressAutoHyphens/>
                                <w:spacing w:line="360" w:lineRule="auto"/>
                                <w:jc w:val="center"/>
                                <w:textAlignment w:val="baseline"/>
                                <w:rPr>
                                  <w:rFonts w:eastAsia="Calibri"/>
                                  <w:b/>
                                  <w:bCs/>
                                  <w:color w:val="000000"/>
                                  <w:kern w:val="3"/>
                                  <w:szCs w:val="24"/>
                                  <w:lang w:eastAsia="lt-LT"/>
                                </w:rPr>
                              </w:pPr>
                              <w:sdt>
                                <w:sdtPr>
                                  <w:alias w:val="Pavadinimas"/>
                                  <w:tag w:val="title_f268964486474c529158e22e4f2a3719"/>
                                  <w:lock w:val="sdtLocked"/>
                                  <w:richText/>
                                </w:sdtPr>
                                <w:sdtContent>
                                  <w:r>
                                    <w:rPr>
                                      <w:rFonts w:eastAsia="Calibri"/>
                                      <w:b/>
                                      <w:bCs/>
                                      <w:color w:val="000000"/>
                                      <w:kern w:val="3"/>
                                      <w:szCs w:val="24"/>
                                      <w:lang w:eastAsia="lt-LT"/>
                                    </w:rPr>
                                    <w:t>LOBISTINĖS VEIKLOS PRADŽIA, SUSTABDYMAS, ATNAUJINIMAS, NUTRAUKIMAS IR PABAIGA</w:t>
                                  </w:r>
                                </w:sdtContent>
                              </w:sdt>
                            </w:p>
                            <w:p>
                              <w:pPr>
                                <w:suppressAutoHyphens/>
                                <w:spacing w:line="240" w:lineRule="atLeast"/>
                                <w:ind w:firstLine="720"/>
                                <w:jc w:val="both"/>
                                <w:textAlignment w:val="baseline"/>
                                <w:rPr>
                                  <w:rFonts w:eastAsia="Calibri"/>
                                  <w:szCs w:val="24"/>
                                </w:rPr>
                              </w:pPr>
                            </w:p>
                            <w:sdt>
                              <w:sdtPr>
                                <w:alias w:val="10 str."/>
                                <w:tag w:val="part_39af055a85e04af88238ae71b4648d08"/>
                                <w:lock w:val="sdtLocked"/>
                                <w:richText/>
                              </w:sdtPr>
                              <w:sdtContent>
                                <w:p>
                                  <w:pPr>
                                    <w:suppressAutoHyphens/>
                                    <w:spacing w:line="360" w:lineRule="auto"/>
                                    <w:ind w:firstLine="720"/>
                                    <w:jc w:val="both"/>
                                    <w:textAlignment w:val="baseline"/>
                                    <w:rPr>
                                      <w:rFonts w:eastAsia="Calibri"/>
                                      <w:b/>
                                      <w:szCs w:val="24"/>
                                    </w:rPr>
                                  </w:pPr>
                                  <w:sdt>
                                    <w:sdtPr>
                                      <w:alias w:val="Numeris"/>
                                      <w:tag w:val="nr_39af055a85e04af88238ae71b4648d08"/>
                                      <w:lock w:val="sdtLocked"/>
                                      <w:richText/>
                                    </w:sdtPr>
                                    <w:sdtContent>
                                      <w:r>
                                        <w:rPr>
                                          <w:rFonts w:eastAsia="Calibri"/>
                                          <w:b/>
                                          <w:szCs w:val="24"/>
                                        </w:rPr>
                                        <w:t>10</w:t>
                                      </w:r>
                                    </w:sdtContent>
                                  </w:sdt>
                                  <w:r>
                                    <w:rPr>
                                      <w:rFonts w:eastAsia="Calibri"/>
                                      <w:b/>
                                      <w:szCs w:val="24"/>
                                    </w:rPr>
                                    <w:t xml:space="preserve"> straipsnis. </w:t>
                                  </w:r>
                                  <w:sdt>
                                    <w:sdtPr>
                                      <w:alias w:val="Pavadinimas"/>
                                      <w:tag w:val="title_39af055a85e04af88238ae71b4648d08"/>
                                      <w:lock w:val="sdtLocked"/>
                                      <w:richText/>
                                    </w:sdtPr>
                                    <w:sdtContent>
                                      <w:r>
                                        <w:rPr>
                                          <w:rFonts w:eastAsia="Calibri"/>
                                          <w:b/>
                                          <w:szCs w:val="24"/>
                                        </w:rPr>
                                        <w:t>Asmens įrašymas į lobistų sąrašą</w:t>
                                      </w:r>
                                    </w:sdtContent>
                                  </w:sdt>
                                </w:p>
                                <w:sdt>
                                  <w:sdtPr>
                                    <w:alias w:val="10 str. 1 d."/>
                                    <w:tag w:val="part_7c39852a34b347478a94d00c2bbaaade"/>
                                    <w:lock w:val="sdtLocked"/>
                                    <w:richText/>
                                  </w:sdtPr>
                                  <w:sdtContent>
                                    <w:p>
                                      <w:pPr>
                                        <w:spacing w:line="360" w:lineRule="auto"/>
                                        <w:ind w:firstLine="720"/>
                                        <w:jc w:val="both"/>
                                        <w:rPr>
                                          <w:rFonts w:eastAsia="Calibri"/>
                                          <w:szCs w:val="24"/>
                                        </w:rPr>
                                      </w:pPr>
                                      <w:sdt>
                                        <w:sdtPr>
                                          <w:alias w:val="Numeris"/>
                                          <w:tag w:val="nr_7c39852a34b347478a94d00c2bbaaade"/>
                                          <w:lock w:val="sdtLocked"/>
                                          <w:richText/>
                                        </w:sdtPr>
                                        <w:sdtContent>
                                          <w:r>
                                            <w:rPr>
                                              <w:bCs/>
                                              <w:szCs w:val="24"/>
                                            </w:rPr>
                                            <w:t>1</w:t>
                                          </w:r>
                                        </w:sdtContent>
                                      </w:sdt>
                                      <w:r>
                                        <w:rPr>
                                          <w:bCs/>
                                          <w:szCs w:val="24"/>
                                        </w:rPr>
                                        <w:t>. Lobistinę veiklą turi teisę vykdyti tik į lobistų sąrašą įrašytas ir valstybės rinkliavos už įrašymą į lobistų sąrašą sumokėjimą patvirtinantį dokumentą pateikęs asmuo. Asmuo, norintis būti įrašytas į lobistų sąrašą, pateikia Vyriausiajai tarnybinės etikos komisijai jos nustatytos formos prašymą įrašyti į lobistų sąrašą. Jeigu lobistinę veiklą ketina vykdyti fizinis asmuo, kuriam vykdyti lobistinę veiklą kaip savo dalyviui, valdymo organo nariui ar darbuotojui pavedė arba nurodė vykdyti juridinis asmuo, prašymą Vyriausiajai tarnybinės etikos komisijai pateikia juridinis asmuo.</w:t>
                                      </w:r>
                                    </w:p>
                                  </w:sdtContent>
                                </w:sdt>
                                <w:sdt>
                                  <w:sdtPr>
                                    <w:alias w:val="10 str. 2 d."/>
                                    <w:tag w:val="part_f2c52860800d48439ad3e85f17f586d9"/>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f2c52860800d48439ad3e85f17f586d9"/>
                                          <w:lock w:val="sdtLocked"/>
                                          <w:richText/>
                                        </w:sdtPr>
                                        <w:sdtContent>
                                          <w:r>
                                            <w:rPr>
                                              <w:rFonts w:eastAsia="Calibri"/>
                                              <w:szCs w:val="24"/>
                                              <w:lang w:eastAsia="lt-LT"/>
                                            </w:rPr>
                                            <w:t>2</w:t>
                                          </w:r>
                                        </w:sdtContent>
                                      </w:sdt>
                                      <w:r>
                                        <w:rPr>
                                          <w:rFonts w:eastAsia="Calibri"/>
                                          <w:szCs w:val="24"/>
                                          <w:lang w:eastAsia="lt-LT"/>
                                        </w:rPr>
                                        <w:t>. Prašyme įrašyti į lobistų sąrašą nurodoma:</w:t>
                                      </w:r>
                                    </w:p>
                                    <w:sdt>
                                      <w:sdtPr>
                                        <w:alias w:val="10 str. 2 d. 1 p."/>
                                        <w:tag w:val="part_a78d9878eb5c441398d1fb0358ab9031"/>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a78d9878eb5c441398d1fb0358ab9031"/>
                                              <w:lock w:val="sdtLocked"/>
                                              <w:richText/>
                                            </w:sdtPr>
                                            <w:sdtContent>
                                              <w:r>
                                                <w:rPr>
                                                  <w:rFonts w:eastAsia="Calibri"/>
                                                  <w:szCs w:val="24"/>
                                                  <w:lang w:eastAsia="lt-LT"/>
                                                </w:rPr>
                                                <w:t>1</w:t>
                                              </w:r>
                                            </w:sdtContent>
                                          </w:sdt>
                                          <w:r>
                                            <w:rPr>
                                              <w:rFonts w:eastAsia="Calibri"/>
                                              <w:szCs w:val="24"/>
                                              <w:lang w:eastAsia="lt-LT"/>
                                            </w:rPr>
                                            <w:t>) vardas ir pavardė, asmens kodas, gyvenamoji vieta, darbo vieta ir pareigos per paskutinius vienus metus, jeigu prašymą pateikia fizinis asmuo;</w:t>
                                          </w:r>
                                        </w:p>
                                      </w:sdtContent>
                                    </w:sdt>
                                    <w:sdt>
                                      <w:sdtPr>
                                        <w:alias w:val="10 str. 2 d. 2 p."/>
                                        <w:tag w:val="part_dc68b179b87d461ab4088dc0172d74b0"/>
                                        <w:lock w:val="sdtLocked"/>
                                        <w:richText/>
                                      </w:sdtPr>
                                      <w:sdtContent>
                                        <w:p>
                                          <w:pPr>
                                            <w:suppressAutoHyphens/>
                                            <w:spacing w:line="360" w:lineRule="auto"/>
                                            <w:ind w:firstLine="720"/>
                                            <w:jc w:val="both"/>
                                            <w:textAlignment w:val="baseline"/>
                                            <w:rPr>
                                              <w:rFonts w:eastAsia="Calibri"/>
                                              <w:szCs w:val="24"/>
                                            </w:rPr>
                                          </w:pPr>
                                          <w:sdt>
                                            <w:sdtPr>
                                              <w:alias w:val="Numeris"/>
                                              <w:tag w:val="nr_dc68b179b87d461ab4088dc0172d74b0"/>
                                              <w:lock w:val="sdtLocked"/>
                                              <w:richText/>
                                            </w:sdtPr>
                                            <w:sdtContent>
                                              <w:r>
                                                <w:rPr>
                                                  <w:rFonts w:eastAsia="Calibri"/>
                                                  <w:szCs w:val="24"/>
                                                  <w:lang w:eastAsia="lt-LT"/>
                                                </w:rPr>
                                                <w:t>2</w:t>
                                              </w:r>
                                            </w:sdtContent>
                                          </w:sdt>
                                          <w:r>
                                            <w:rPr>
                                              <w:rFonts w:eastAsia="Calibri"/>
                                              <w:szCs w:val="24"/>
                                              <w:lang w:eastAsia="lt-LT"/>
                                            </w:rPr>
                                            <w:t>) pavadinimas, juridinio asmens kodas, jeigu prašymą pateikia juridinis asmuo;</w:t>
                                          </w:r>
                                        </w:p>
                                      </w:sdtContent>
                                    </w:sdt>
                                    <w:sdt>
                                      <w:sdtPr>
                                        <w:alias w:val="10 str. 2 d. 3 p."/>
                                        <w:tag w:val="part_20db7a66c0d146698219accec26008a0"/>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20db7a66c0d146698219accec26008a0"/>
                                              <w:lock w:val="sdtLocked"/>
                                              <w:richText/>
                                            </w:sdtPr>
                                            <w:sdtContent>
                                              <w:r>
                                                <w:rPr>
                                                  <w:rFonts w:eastAsia="Calibri"/>
                                                  <w:szCs w:val="24"/>
                                                  <w:lang w:eastAsia="lt-LT"/>
                                                </w:rPr>
                                                <w:t>3</w:t>
                                              </w:r>
                                            </w:sdtContent>
                                          </w:sdt>
                                          <w:r>
                                            <w:rPr>
                                              <w:rFonts w:eastAsia="Calibri"/>
                                              <w:szCs w:val="24"/>
                                              <w:lang w:eastAsia="lt-LT"/>
                                            </w:rPr>
                                            <w:t>) juridinio asmens dalyvių, valdymo organų narių ir darbuotojų, kurie vykdys lobistinę veiklą, vardas, pavardė, asmens kodas, darbo vieta ir pareigos per paskutinius vienus metus, įgaliojimų vykdyti lobistinę veiklą laikotarpis, jeigu prašymą pateikia juridinis asmuo.</w:t>
                                          </w:r>
                                        </w:p>
                                      </w:sdtContent>
                                    </w:sdt>
                                  </w:sdtContent>
                                </w:sdt>
                                <w:sdt>
                                  <w:sdtPr>
                                    <w:alias w:val="10 str. 3 d."/>
                                    <w:tag w:val="part_fdf4e65313e74eec918e6bc7b1ceba40"/>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fdf4e65313e74eec918e6bc7b1ceba40"/>
                                          <w:lock w:val="sdtLocked"/>
                                          <w:richText/>
                                        </w:sdtPr>
                                        <w:sdtContent>
                                          <w:r>
                                            <w:rPr>
                                              <w:bCs/>
                                              <w:szCs w:val="24"/>
                                            </w:rPr>
                                            <w:t>3</w:t>
                                          </w:r>
                                        </w:sdtContent>
                                      </w:sdt>
                                      <w:r>
                                        <w:rPr>
                                          <w:bCs/>
                                          <w:szCs w:val="24"/>
                                        </w:rPr>
                                        <w:t>. Vyriausioji tarnybinės etikos komisija gali pareikalauti iš asmenų, pateikusių prašymą įrašyti į lobistų sąrašą, taip pat iš valstybės ir savivaldybių institucijų ar įstaigų papildomų dokumentų ar informacijos, pagrindžiančių, kad nėra šio įstatymo 3 straipsnyje nurodytų pagrindų, kuriems esant asmuo negalėtų būti įrašytas į lobistų sąrašą.</w:t>
                                      </w:r>
                                    </w:p>
                                  </w:sdtContent>
                                </w:sdt>
                                <w:sdt>
                                  <w:sdtPr>
                                    <w:alias w:val="10 str. 4 d."/>
                                    <w:tag w:val="part_d76e5c909b2841f3bf40b7f79fa996ed"/>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d76e5c909b2841f3bf40b7f79fa996ed"/>
                                          <w:lock w:val="sdtLocked"/>
                                          <w:richText/>
                                        </w:sdtPr>
                                        <w:sdtContent>
                                          <w:r>
                                            <w:rPr>
                                              <w:bCs/>
                                              <w:szCs w:val="24"/>
                                            </w:rPr>
                                            <w:t>4</w:t>
                                          </w:r>
                                        </w:sdtContent>
                                      </w:sdt>
                                      <w:r>
                                        <w:rPr>
                                          <w:bCs/>
                                          <w:szCs w:val="24"/>
                                        </w:rPr>
                                        <w:t>. Vyriausioji tarnybinės etikos komisija per penkias darbo dienas nuo šio straipsnio 1 dalyje nurodyto prašymo</w:t>
                                      </w:r>
                                      <w:r>
                                        <w:rPr>
                                          <w:b/>
                                          <w:bCs/>
                                          <w:szCs w:val="24"/>
                                        </w:rPr>
                                        <w:t xml:space="preserve"> </w:t>
                                      </w:r>
                                      <w:r>
                                        <w:rPr>
                                          <w:bCs/>
                                          <w:szCs w:val="24"/>
                                        </w:rPr>
                                        <w:t>pateikimo dienos jį išnagrinėja ir priima sprendimą dėl asmens įrašymo į lobistų sąrašą. Jeigu reikia papildomos informacijos ar dokumentų, klausimo nagrinėjimo terminas skaičiuojamas nuo visos reikiamos informacijos ar dokumentų gavimo dienos.</w:t>
                                      </w:r>
                                    </w:p>
                                  </w:sdtContent>
                                </w:sdt>
                                <w:sdt>
                                  <w:sdtPr>
                                    <w:alias w:val="10 str. 5 d."/>
                                    <w:tag w:val="part_9a4280d9aa6d49b1aa2b59103686eb3d"/>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9a4280d9aa6d49b1aa2b59103686eb3d"/>
                                          <w:lock w:val="sdtLocked"/>
                                          <w:richText/>
                                        </w:sdtPr>
                                        <w:sdtContent>
                                          <w:r>
                                            <w:rPr>
                                              <w:bCs/>
                                              <w:szCs w:val="24"/>
                                            </w:rPr>
                                            <w:t>5</w:t>
                                          </w:r>
                                        </w:sdtContent>
                                      </w:sdt>
                                      <w:r>
                                        <w:rPr>
                                          <w:bCs/>
                                          <w:szCs w:val="24"/>
                                        </w:rPr>
                                        <w:t>. Vyriausioji tarnybinės etikos komisija atsisako įrašyti asmenį į lobistų sąrašą tik tuo atveju, kai prašymą pateikęs asmuo:</w:t>
                                      </w:r>
                                    </w:p>
                                    <w:sdt>
                                      <w:sdtPr>
                                        <w:alias w:val="10 str. 5 d. 1 p."/>
                                        <w:tag w:val="part_c5453e911ede4d0a908f7dea6ca30dde"/>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c5453e911ede4d0a908f7dea6ca30dde"/>
                                              <w:lock w:val="sdtLocked"/>
                                              <w:richText/>
                                            </w:sdtPr>
                                            <w:sdtContent>
                                              <w:r>
                                                <w:rPr>
                                                  <w:bCs/>
                                                  <w:szCs w:val="24"/>
                                                </w:rPr>
                                                <w:t>1</w:t>
                                              </w:r>
                                            </w:sdtContent>
                                          </w:sdt>
                                          <w:r>
                                            <w:rPr>
                                              <w:bCs/>
                                              <w:szCs w:val="24"/>
                                            </w:rPr>
                                            <w:t>) pagal šio įstatymo 3 straipsnį neturi teisės būti lobistu;</w:t>
                                          </w:r>
                                        </w:p>
                                      </w:sdtContent>
                                    </w:sdt>
                                    <w:sdt>
                                      <w:sdtPr>
                                        <w:alias w:val="10 str. 5 d. 2 p."/>
                                        <w:tag w:val="part_4c1917ff1ba34dee8a724c28eec1f8df"/>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4c1917ff1ba34dee8a724c28eec1f8df"/>
                                              <w:lock w:val="sdtLocked"/>
                                              <w:richText/>
                                            </w:sdtPr>
                                            <w:sdtContent>
                                              <w:r>
                                                <w:rPr>
                                                  <w:bCs/>
                                                  <w:szCs w:val="24"/>
                                                </w:rPr>
                                                <w:t>2</w:t>
                                              </w:r>
                                            </w:sdtContent>
                                          </w:sdt>
                                          <w:r>
                                            <w:rPr>
                                              <w:bCs/>
                                              <w:szCs w:val="24"/>
                                            </w:rPr>
                                            <w:t>) pateikė neteisingus ar neišsamius šiame straipsnyje nurodytus duomenis ir papildomą informaciją.</w:t>
                                          </w:r>
                                        </w:p>
                                      </w:sdtContent>
                                    </w:sdt>
                                  </w:sdtContent>
                                </w:sdt>
                                <w:sdt>
                                  <w:sdtPr>
                                    <w:alias w:val="10 str. 6 d."/>
                                    <w:tag w:val="part_622e6c868d8a4bb68690df9c5e9c4821"/>
                                    <w:lock w:val="sdtLocked"/>
                                    <w:richText/>
                                  </w:sdtPr>
                                  <w:sdtContent>
                                    <w:p>
                                      <w:pPr>
                                        <w:suppressAutoHyphens/>
                                        <w:spacing w:line="360" w:lineRule="auto"/>
                                        <w:ind w:firstLine="720"/>
                                        <w:jc w:val="both"/>
                                        <w:textAlignment w:val="baseline"/>
                                        <w:rPr>
                                          <w:rFonts w:eastAsia="Calibri"/>
                                          <w:szCs w:val="24"/>
                                        </w:rPr>
                                      </w:pPr>
                                      <w:sdt>
                                        <w:sdtPr>
                                          <w:alias w:val="Numeris"/>
                                          <w:tag w:val="nr_622e6c868d8a4bb68690df9c5e9c4821"/>
                                          <w:lock w:val="sdtLocked"/>
                                          <w:richText/>
                                        </w:sdtPr>
                                        <w:sdtContent>
                                          <w:r>
                                            <w:rPr>
                                              <w:rFonts w:eastAsia="Calibri"/>
                                              <w:szCs w:val="24"/>
                                            </w:rPr>
                                            <w:t>6</w:t>
                                          </w:r>
                                        </w:sdtContent>
                                      </w:sdt>
                                      <w:r>
                                        <w:rPr>
                                          <w:rFonts w:eastAsia="Calibri"/>
                                          <w:szCs w:val="24"/>
                                        </w:rPr>
                                        <w:t xml:space="preserve">. Vyriausioji tarnybinės etikos komisija apie priimtą sprendimą įrašyti ar atsisakyti įrašyti asmenį į lobistų sąrašą prašymą pateikusiam asmeniui praneša raštu per </w:t>
                                      </w:r>
                                      <w:r>
                                        <w:rPr>
                                          <w:rFonts w:eastAsia="Calibri"/>
                                          <w:szCs w:val="24"/>
                                          <w:lang w:eastAsia="lt-LT"/>
                                        </w:rPr>
                                        <w:t>tris</w:t>
                                      </w:r>
                                      <w:r>
                                        <w:rPr>
                                          <w:rFonts w:eastAsia="Calibri"/>
                                          <w:szCs w:val="24"/>
                                        </w:rPr>
                                        <w:t xml:space="preserve"> darbo dienas nuo sprendimo priėmimo dienos. </w:t>
                                      </w:r>
                                    </w:p>
                                  </w:sdtContent>
                                </w:sdt>
                                <w:sdt>
                                  <w:sdtPr>
                                    <w:alias w:val="10 str. 7 d."/>
                                    <w:tag w:val="part_328f2c641a7e4aa983f19a4fd2c7c134"/>
                                    <w:lock w:val="sdtLocked"/>
                                    <w:richText/>
                                  </w:sdtPr>
                                  <w:sdtContent>
                                    <w:p>
                                      <w:pPr>
                                        <w:suppressAutoHyphens/>
                                        <w:spacing w:line="360" w:lineRule="auto"/>
                                        <w:ind w:firstLine="720"/>
                                        <w:jc w:val="both"/>
                                        <w:textAlignment w:val="baseline"/>
                                        <w:rPr>
                                          <w:rFonts w:eastAsia="Calibri"/>
                                          <w:szCs w:val="24"/>
                                        </w:rPr>
                                      </w:pPr>
                                      <w:sdt>
                                        <w:sdtPr>
                                          <w:alias w:val="Numeris"/>
                                          <w:tag w:val="nr_328f2c641a7e4aa983f19a4fd2c7c134"/>
                                          <w:lock w:val="sdtLocked"/>
                                          <w:richText/>
                                        </w:sdtPr>
                                        <w:sdtContent>
                                          <w:r>
                                            <w:rPr>
                                              <w:rFonts w:eastAsia="Calibri"/>
                                              <w:szCs w:val="24"/>
                                            </w:rPr>
                                            <w:t>7</w:t>
                                          </w:r>
                                        </w:sdtContent>
                                      </w:sdt>
                                      <w:r>
                                        <w:rPr>
                                          <w:rFonts w:eastAsia="Calibri"/>
                                          <w:szCs w:val="24"/>
                                        </w:rPr>
                                        <w:t xml:space="preserve">. Asmuo, gavęs pranešimą apie sprendimą įrašyti jį į lobistų sąrašą, per vieną mėnesį nuo pranešimo gavimo dienos turi sumokėti valstybės rinkliavą ir pateikti Vyriausiajai tarnybinės etikos komisijai jos sumokėjimą patvirtinantį dokumentą. </w:t>
                                      </w:r>
                                      <w:r>
                                        <w:rPr>
                                          <w:rFonts w:eastAsia="Calibri"/>
                                          <w:szCs w:val="24"/>
                                          <w:lang w:eastAsia="lt-LT"/>
                                        </w:rPr>
                                        <w:t>Jeigu prašymą įtraukti fizinį asmenį į lobistų sąrašą pateikia juridinis asmuo, jis taip pat turi sumokėti valstybės rinkliavą.</w:t>
                                      </w:r>
                                      <w:r>
                                        <w:rPr>
                                          <w:rFonts w:eastAsia="Calibri"/>
                                          <w:szCs w:val="24"/>
                                        </w:rPr>
                                        <w:t xml:space="preserve"> Asmeniui, nustatytu laiku pateikusiam valstybės rinkliavos sumokėjimą patvirtinantį dokumentą, išduodamas lobisto pažymėjimas.</w:t>
                                      </w:r>
                                    </w:p>
                                  </w:sdtContent>
                                </w:sdt>
                                <w:sdt>
                                  <w:sdtPr>
                                    <w:alias w:val="10 str. 8 d."/>
                                    <w:tag w:val="part_78509bab0bfe497b9940b0336e4c27de"/>
                                    <w:lock w:val="sdtLocked"/>
                                    <w:richText/>
                                  </w:sdtPr>
                                  <w:sdtContent>
                                    <w:p>
                                      <w:pPr>
                                        <w:suppressAutoHyphens/>
                                        <w:spacing w:line="360" w:lineRule="auto"/>
                                        <w:ind w:firstLine="720"/>
                                        <w:jc w:val="both"/>
                                        <w:textAlignment w:val="baseline"/>
                                        <w:rPr>
                                          <w:rFonts w:eastAsia="Calibri"/>
                                          <w:szCs w:val="24"/>
                                        </w:rPr>
                                      </w:pPr>
                                      <w:sdt>
                                        <w:sdtPr>
                                          <w:alias w:val="Numeris"/>
                                          <w:tag w:val="nr_78509bab0bfe497b9940b0336e4c27de"/>
                                          <w:lock w:val="sdtLocked"/>
                                          <w:richText/>
                                        </w:sdtPr>
                                        <w:sdtContent>
                                          <w:r>
                                            <w:rPr>
                                              <w:rFonts w:eastAsia="Calibri"/>
                                              <w:szCs w:val="24"/>
                                            </w:rPr>
                                            <w:t>8</w:t>
                                          </w:r>
                                        </w:sdtContent>
                                      </w:sdt>
                                      <w:r>
                                        <w:rPr>
                                          <w:rFonts w:eastAsia="Calibri"/>
                                          <w:szCs w:val="24"/>
                                        </w:rPr>
                                        <w:t xml:space="preserve">. Lobisto pažymėjimo formą nustato Vyriausioji tarnybinės etikos komisija. </w:t>
                                      </w:r>
                                    </w:p>
                                  </w:sdtContent>
                                </w:sdt>
                                <w:sdt>
                                  <w:sdtPr>
                                    <w:alias w:val="10 str. 9 d."/>
                                    <w:tag w:val="part_45b228875a4f49e8b3c546c0c614e08f"/>
                                    <w:lock w:val="sdtLocked"/>
                                    <w:richText/>
                                  </w:sdtPr>
                                  <w:sdtContent>
                                    <w:p>
                                      <w:pPr>
                                        <w:suppressAutoHyphens/>
                                        <w:spacing w:line="360" w:lineRule="auto"/>
                                        <w:ind w:firstLine="720"/>
                                        <w:jc w:val="both"/>
                                        <w:textAlignment w:val="baseline"/>
                                        <w:rPr>
                                          <w:rFonts w:eastAsia="Calibri"/>
                                          <w:szCs w:val="24"/>
                                        </w:rPr>
                                      </w:pPr>
                                      <w:sdt>
                                        <w:sdtPr>
                                          <w:alias w:val="Numeris"/>
                                          <w:tag w:val="nr_45b228875a4f49e8b3c546c0c614e08f"/>
                                          <w:lock w:val="sdtLocked"/>
                                          <w:richText/>
                                        </w:sdtPr>
                                        <w:sdtContent>
                                          <w:r>
                                            <w:rPr>
                                              <w:bCs/>
                                              <w:color w:val="000000"/>
                                              <w:szCs w:val="24"/>
                                            </w:rPr>
                                            <w:t>9</w:t>
                                          </w:r>
                                        </w:sdtContent>
                                      </w:sdt>
                                      <w:r>
                                        <w:rPr>
                                          <w:bCs/>
                                          <w:color w:val="000000"/>
                                          <w:szCs w:val="24"/>
                                        </w:rPr>
                                        <w:t>.</w:t>
                                      </w:r>
                                      <w:r>
                                        <w:rPr>
                                          <w:color w:val="000000"/>
                                          <w:szCs w:val="24"/>
                                        </w:rPr>
                                        <w:t xml:space="preserve"> Jeigu asmuo nustatytu laiku nepateikia valstybės rinkliavos sumokėjimą patvirtinančio dokumento, Vyriausioji tarnybinės etikos komisija sprendimą įrašyti asmenį į lobistų sąrašą pripažįsta netekusiu galios.</w:t>
                                      </w:r>
                                    </w:p>
                                    <w:p>
                                      <w:pPr>
                                        <w:spacing w:line="360" w:lineRule="auto"/>
                                        <w:ind w:firstLine="720"/>
                                        <w:jc w:val="both"/>
                                        <w:rPr>
                                          <w:rFonts w:eastAsia="Calibri"/>
                                          <w:szCs w:val="24"/>
                                        </w:rPr>
                                      </w:pPr>
                                    </w:p>
                                  </w:sdtContent>
                                </w:sdt>
                              </w:sdtContent>
                            </w:sdt>
                            <w:sdt>
                              <w:sdtPr>
                                <w:alias w:val="11 str."/>
                                <w:tag w:val="part_00b40194d86f40c697786e5e0297764b"/>
                                <w:lock w:val="sdtLocked"/>
                                <w:richText/>
                              </w:sdtPr>
                              <w:sdtContent>
                                <w:p>
                                  <w:pPr>
                                    <w:suppressAutoHyphens/>
                                    <w:spacing w:line="360" w:lineRule="auto"/>
                                    <w:ind w:firstLine="720"/>
                                    <w:jc w:val="both"/>
                                    <w:textAlignment w:val="baseline"/>
                                    <w:rPr>
                                      <w:rFonts w:eastAsia="Calibri"/>
                                      <w:b/>
                                      <w:szCs w:val="24"/>
                                    </w:rPr>
                                  </w:pPr>
                                  <w:sdt>
                                    <w:sdtPr>
                                      <w:alias w:val="Numeris"/>
                                      <w:tag w:val="nr_00b40194d86f40c697786e5e0297764b"/>
                                      <w:lock w:val="sdtLocked"/>
                                      <w:richText/>
                                    </w:sdtPr>
                                    <w:sdtContent>
                                      <w:r>
                                        <w:rPr>
                                          <w:rFonts w:eastAsia="Calibri"/>
                                          <w:b/>
                                          <w:szCs w:val="24"/>
                                        </w:rPr>
                                        <w:t>11</w:t>
                                      </w:r>
                                    </w:sdtContent>
                                  </w:sdt>
                                  <w:r>
                                    <w:rPr>
                                      <w:rFonts w:eastAsia="Calibri"/>
                                      <w:b/>
                                      <w:szCs w:val="24"/>
                                    </w:rPr>
                                    <w:t xml:space="preserve"> straipsnis. </w:t>
                                  </w:r>
                                  <w:sdt>
                                    <w:sdtPr>
                                      <w:alias w:val="Pavadinimas"/>
                                      <w:tag w:val="title_00b40194d86f40c697786e5e0297764b"/>
                                      <w:lock w:val="sdtLocked"/>
                                      <w:richText/>
                                    </w:sdtPr>
                                    <w:sdtContent>
                                      <w:r>
                                        <w:rPr>
                                          <w:rFonts w:eastAsia="Calibri"/>
                                          <w:b/>
                                          <w:szCs w:val="24"/>
                                        </w:rPr>
                                        <w:t xml:space="preserve">Lobistinės veiklos sustabdymas, nutraukimas, atnaujinimas ir pabaiga </w:t>
                                      </w:r>
                                    </w:sdtContent>
                                  </w:sdt>
                                </w:p>
                                <w:sdt>
                                  <w:sdtPr>
                                    <w:alias w:val="11 str. 1 d."/>
                                    <w:tag w:val="part_10e41f2600c14fe9901ba4fe8351652a"/>
                                    <w:lock w:val="sdtLocked"/>
                                    <w:richText/>
                                  </w:sdtPr>
                                  <w:sdtContent>
                                    <w:p>
                                      <w:pPr>
                                        <w:suppressAutoHyphens/>
                                        <w:spacing w:line="360" w:lineRule="auto"/>
                                        <w:ind w:firstLine="720"/>
                                        <w:jc w:val="both"/>
                                        <w:textAlignment w:val="baseline"/>
                                        <w:rPr>
                                          <w:rFonts w:eastAsia="Calibri"/>
                                          <w:szCs w:val="24"/>
                                        </w:rPr>
                                      </w:pPr>
                                      <w:sdt>
                                        <w:sdtPr>
                                          <w:alias w:val="Numeris"/>
                                          <w:tag w:val="nr_10e41f2600c14fe9901ba4fe8351652a"/>
                                          <w:lock w:val="sdtLocked"/>
                                          <w:richText/>
                                        </w:sdtPr>
                                        <w:sdtContent>
                                          <w:r>
                                            <w:rPr>
                                              <w:rFonts w:eastAsia="Calibri"/>
                                              <w:szCs w:val="24"/>
                                            </w:rPr>
                                            <w:t>1</w:t>
                                          </w:r>
                                        </w:sdtContent>
                                      </w:sdt>
                                      <w:r>
                                        <w:rPr>
                                          <w:rFonts w:eastAsia="Calibri"/>
                                          <w:szCs w:val="24"/>
                                        </w:rPr>
                                        <w:t>. Lobistinė veikla Vyriausiosios tarnybinės etikos komisijos sprendimu sustabdoma, jeigu:</w:t>
                                      </w:r>
                                    </w:p>
                                    <w:sdt>
                                      <w:sdtPr>
                                        <w:alias w:val="11 str. 1 d. 1 p."/>
                                        <w:tag w:val="part_d38662cb12f041438254c7dd07c37a20"/>
                                        <w:lock w:val="sdtLocked"/>
                                        <w:richText/>
                                      </w:sdtPr>
                                      <w:sdtContent>
                                        <w:p>
                                          <w:pPr>
                                            <w:suppressAutoHyphens/>
                                            <w:spacing w:line="360" w:lineRule="auto"/>
                                            <w:ind w:firstLine="720"/>
                                            <w:jc w:val="both"/>
                                            <w:textAlignment w:val="baseline"/>
                                            <w:rPr>
                                              <w:rFonts w:eastAsia="Calibri"/>
                                              <w:szCs w:val="24"/>
                                            </w:rPr>
                                          </w:pPr>
                                          <w:sdt>
                                            <w:sdtPr>
                                              <w:alias w:val="Numeris"/>
                                              <w:tag w:val="nr_d38662cb12f041438254c7dd07c37a20"/>
                                              <w:lock w:val="sdtLocked"/>
                                              <w:richText/>
                                            </w:sdtPr>
                                            <w:sdtContent>
                                              <w:r>
                                                <w:rPr>
                                                  <w:rFonts w:eastAsia="Calibri"/>
                                                  <w:szCs w:val="24"/>
                                                </w:rPr>
                                                <w:t>1</w:t>
                                              </w:r>
                                            </w:sdtContent>
                                          </w:sdt>
                                          <w:r>
                                            <w:rPr>
                                              <w:rFonts w:eastAsia="Calibri"/>
                                              <w:szCs w:val="24"/>
                                            </w:rPr>
                                            <w:t xml:space="preserve">) lobistas </w:t>
                                          </w:r>
                                          <w:r>
                                            <w:rPr>
                                              <w:rFonts w:eastAsia="Calibri"/>
                                              <w:szCs w:val="24"/>
                                              <w:lang w:eastAsia="lt-LT"/>
                                            </w:rPr>
                                            <w:t>ar vykdyti lobistinę veiklą jam pavedęs arba nurodęs juridinis asmuo</w:t>
                                          </w:r>
                                          <w:r>
                                            <w:rPr>
                                              <w:rFonts w:eastAsia="Calibri"/>
                                              <w:szCs w:val="24"/>
                                            </w:rPr>
                                            <w:t xml:space="preserve"> kreipėsi raštu į Vyriausiąją tarnybinės etikos komisiją dėl lobistinės veiklos sustabdymo;</w:t>
                                          </w:r>
                                        </w:p>
                                      </w:sdtContent>
                                    </w:sdt>
                                    <w:sdt>
                                      <w:sdtPr>
                                        <w:alias w:val="11 str. 1 d. 2 p."/>
                                        <w:tag w:val="part_8eb991e8108045d4bb2e948bbbf13557"/>
                                        <w:lock w:val="sdtLocked"/>
                                        <w:richText/>
                                      </w:sdtPr>
                                      <w:sdtContent>
                                        <w:p>
                                          <w:pPr>
                                            <w:suppressAutoHyphens/>
                                            <w:spacing w:line="360" w:lineRule="auto"/>
                                            <w:ind w:firstLine="720"/>
                                            <w:jc w:val="both"/>
                                            <w:textAlignment w:val="baseline"/>
                                            <w:rPr>
                                              <w:rFonts w:eastAsia="Calibri"/>
                                              <w:szCs w:val="24"/>
                                            </w:rPr>
                                          </w:pPr>
                                          <w:sdt>
                                            <w:sdtPr>
                                              <w:alias w:val="Numeris"/>
                                              <w:tag w:val="nr_8eb991e8108045d4bb2e948bbbf13557"/>
                                              <w:lock w:val="sdtLocked"/>
                                              <w:richText/>
                                            </w:sdtPr>
                                            <w:sdtContent>
                                              <w:r>
                                                <w:rPr>
                                                  <w:rFonts w:eastAsia="Calibri"/>
                                                  <w:szCs w:val="24"/>
                                                </w:rPr>
                                                <w:t>2</w:t>
                                              </w:r>
                                            </w:sdtContent>
                                          </w:sdt>
                                          <w:r>
                                            <w:rPr>
                                              <w:rFonts w:eastAsia="Calibri"/>
                                              <w:szCs w:val="24"/>
                                            </w:rPr>
                                            <w:t>) lobistas nustatytu laiku nepateikė lobistinės veiklos deklaracijos;</w:t>
                                          </w:r>
                                        </w:p>
                                      </w:sdtContent>
                                    </w:sdt>
                                    <w:sdt>
                                      <w:sdtPr>
                                        <w:alias w:val="11 str. 1 d. 3 p."/>
                                        <w:tag w:val="part_4b3502a4a85044c29d342c414a0e36e4"/>
                                        <w:lock w:val="sdtLocked"/>
                                        <w:richText/>
                                      </w:sdtPr>
                                      <w:sdtContent>
                                        <w:p>
                                          <w:pPr>
                                            <w:suppressAutoHyphens/>
                                            <w:spacing w:line="360" w:lineRule="auto"/>
                                            <w:ind w:firstLine="720"/>
                                            <w:jc w:val="both"/>
                                            <w:textAlignment w:val="baseline"/>
                                            <w:rPr>
                                              <w:rFonts w:eastAsia="Calibri"/>
                                              <w:szCs w:val="24"/>
                                            </w:rPr>
                                          </w:pPr>
                                          <w:sdt>
                                            <w:sdtPr>
                                              <w:alias w:val="Numeris"/>
                                              <w:tag w:val="nr_4b3502a4a85044c29d342c414a0e36e4"/>
                                              <w:lock w:val="sdtLocked"/>
                                              <w:richText/>
                                            </w:sdtPr>
                                            <w:sdtContent>
                                              <w:r>
                                                <w:rPr>
                                                  <w:rFonts w:eastAsia="Calibri"/>
                                                  <w:szCs w:val="24"/>
                                                </w:rPr>
                                                <w:t>3</w:t>
                                              </w:r>
                                            </w:sdtContent>
                                          </w:sdt>
                                          <w:r>
                                            <w:rPr>
                                              <w:rFonts w:eastAsia="Calibri"/>
                                              <w:szCs w:val="24"/>
                                            </w:rPr>
                                            <w:t>) lobistas įtariamas arba kaltinamas padaręs korupcinio pobūdžio nusikalstamą veiką.</w:t>
                                          </w:r>
                                        </w:p>
                                      </w:sdtContent>
                                    </w:sdt>
                                  </w:sdtContent>
                                </w:sdt>
                                <w:sdt>
                                  <w:sdtPr>
                                    <w:alias w:val="11 str. 2 d."/>
                                    <w:tag w:val="part_282b61ed569d460ebddb0499b604c85c"/>
                                    <w:lock w:val="sdtLocked"/>
                                    <w:richText/>
                                  </w:sdtPr>
                                  <w:sdtContent>
                                    <w:p>
                                      <w:pPr>
                                        <w:suppressAutoHyphens/>
                                        <w:spacing w:line="360" w:lineRule="auto"/>
                                        <w:ind w:firstLine="720"/>
                                        <w:jc w:val="both"/>
                                        <w:textAlignment w:val="baseline"/>
                                        <w:rPr>
                                          <w:rFonts w:eastAsia="Calibri"/>
                                          <w:szCs w:val="24"/>
                                        </w:rPr>
                                      </w:pPr>
                                      <w:sdt>
                                        <w:sdtPr>
                                          <w:alias w:val="Numeris"/>
                                          <w:tag w:val="nr_282b61ed569d460ebddb0499b604c85c"/>
                                          <w:lock w:val="sdtLocked"/>
                                          <w:richText/>
                                        </w:sdtPr>
                                        <w:sdtContent>
                                          <w:r>
                                            <w:rPr>
                                              <w:rFonts w:eastAsia="Calibri"/>
                                              <w:szCs w:val="24"/>
                                            </w:rPr>
                                            <w:t>2</w:t>
                                          </w:r>
                                        </w:sdtContent>
                                      </w:sdt>
                                      <w:r>
                                        <w:rPr>
                                          <w:rFonts w:eastAsia="Calibri"/>
                                          <w:szCs w:val="24"/>
                                        </w:rPr>
                                        <w:t xml:space="preserve">. Šio straipsnio 1 dalies 1 punkte nurodytu atveju lobistinė veikla sustabdoma lobisto </w:t>
                                      </w:r>
                                      <w:r>
                                        <w:rPr>
                                          <w:rFonts w:eastAsia="Calibri"/>
                                          <w:szCs w:val="24"/>
                                          <w:lang w:eastAsia="lt-LT"/>
                                        </w:rPr>
                                        <w:t xml:space="preserve">ar vykdyti lobistinę veiklą jam pavedusio arba nurodžiusio juridinio asmens kreipimesi į </w:t>
                                      </w:r>
                                      <w:r>
                                        <w:rPr>
                                          <w:rFonts w:eastAsia="Calibri"/>
                                          <w:szCs w:val="24"/>
                                        </w:rPr>
                                        <w:t>Vyriausiąją tarnybinės etikos komisiją nurodytam laikotarpiui. Šio straipsnio 1 dalies 2 punkte nurodytu atveju lobistinė veikla sustabdoma ne ilgesniam kaip vieno mėnesio terminui, per kurį turi būti pateikta lobistinės veiklos deklaracija. Šio straipsnio 1 dalies 3 punkte nurodytu atveju lobistinė veikla sustabdoma, iki bus nutrauktas ikiteisminis tyrimas, nutraukta baudžiamoji byla ar priimtas išteisinamasis nuosprendis.</w:t>
                                      </w:r>
                                    </w:p>
                                  </w:sdtContent>
                                </w:sdt>
                                <w:sdt>
                                  <w:sdtPr>
                                    <w:alias w:val="11 str. 3 d."/>
                                    <w:tag w:val="part_3c7015a0cc3a4ef38f991d8fecdaa6b4"/>
                                    <w:lock w:val="sdtLocked"/>
                                    <w:richText/>
                                  </w:sdtPr>
                                  <w:sdtContent>
                                    <w:p>
                                      <w:pPr>
                                        <w:suppressAutoHyphens/>
                                        <w:spacing w:line="360" w:lineRule="auto"/>
                                        <w:ind w:firstLine="720"/>
                                        <w:jc w:val="both"/>
                                        <w:textAlignment w:val="baseline"/>
                                        <w:rPr>
                                          <w:rFonts w:eastAsia="Calibri"/>
                                          <w:szCs w:val="24"/>
                                        </w:rPr>
                                      </w:pPr>
                                      <w:sdt>
                                        <w:sdtPr>
                                          <w:alias w:val="Numeris"/>
                                          <w:tag w:val="nr_3c7015a0cc3a4ef38f991d8fecdaa6b4"/>
                                          <w:lock w:val="sdtLocked"/>
                                          <w:richText/>
                                        </w:sdtPr>
                                        <w:sdtContent>
                                          <w:r>
                                            <w:rPr>
                                              <w:rFonts w:eastAsia="Calibri"/>
                                              <w:szCs w:val="24"/>
                                            </w:rPr>
                                            <w:t>3</w:t>
                                          </w:r>
                                        </w:sdtContent>
                                      </w:sdt>
                                      <w:r>
                                        <w:rPr>
                                          <w:rFonts w:eastAsia="Calibri"/>
                                          <w:szCs w:val="24"/>
                                        </w:rPr>
                                        <w:t>. Lobistinė veikla Vyriausiosios tarnybinės etikos komisijos sprendimu nutraukiama, jeigu:</w:t>
                                      </w:r>
                                    </w:p>
                                    <w:sdt>
                                      <w:sdtPr>
                                        <w:alias w:val="11 str. 3 d. 1 p."/>
                                        <w:tag w:val="part_fe6f7dd08f3d4d21ba558124cad5fc43"/>
                                        <w:lock w:val="sdtLocked"/>
                                        <w:richText/>
                                      </w:sdtPr>
                                      <w:sdtContent>
                                        <w:p>
                                          <w:pPr>
                                            <w:suppressAutoHyphens/>
                                            <w:spacing w:line="360" w:lineRule="auto"/>
                                            <w:ind w:firstLine="720"/>
                                            <w:jc w:val="both"/>
                                            <w:textAlignment w:val="baseline"/>
                                            <w:rPr>
                                              <w:rFonts w:eastAsia="Calibri"/>
                                              <w:szCs w:val="24"/>
                                            </w:rPr>
                                          </w:pPr>
                                          <w:sdt>
                                            <w:sdtPr>
                                              <w:alias w:val="Numeris"/>
                                              <w:tag w:val="nr_fe6f7dd08f3d4d21ba558124cad5fc43"/>
                                              <w:lock w:val="sdtLocked"/>
                                              <w:richText/>
                                            </w:sdtPr>
                                            <w:sdtContent>
                                              <w:r>
                                                <w:rPr>
                                                  <w:rFonts w:eastAsia="Calibri"/>
                                                  <w:szCs w:val="24"/>
                                                </w:rPr>
                                                <w:t>1</w:t>
                                              </w:r>
                                            </w:sdtContent>
                                          </w:sdt>
                                          <w:r>
                                            <w:rPr>
                                              <w:rFonts w:eastAsia="Calibri"/>
                                              <w:szCs w:val="24"/>
                                            </w:rPr>
                                            <w:t xml:space="preserve">) lobistas </w:t>
                                          </w:r>
                                          <w:r>
                                            <w:rPr>
                                              <w:rFonts w:eastAsia="Calibri"/>
                                              <w:szCs w:val="24"/>
                                              <w:lang w:eastAsia="lt-LT"/>
                                            </w:rPr>
                                            <w:t>ar vykdyti lobistinę veiklą jam pavedęs arba nurodęs juridinis asmuo</w:t>
                                          </w:r>
                                          <w:r>
                                            <w:rPr>
                                              <w:rFonts w:eastAsia="Calibri"/>
                                              <w:b/>
                                              <w:szCs w:val="24"/>
                                              <w:lang w:eastAsia="lt-LT"/>
                                            </w:rPr>
                                            <w:t xml:space="preserve"> </w:t>
                                          </w:r>
                                          <w:r>
                                            <w:rPr>
                                              <w:rFonts w:eastAsia="Calibri"/>
                                              <w:szCs w:val="24"/>
                                            </w:rPr>
                                            <w:t xml:space="preserve">kreipėsi raštu į Vyriausiąją tarnybinės etikos komisiją dėl lobistinės veiklos nutraukimo; </w:t>
                                          </w:r>
                                        </w:p>
                                      </w:sdtContent>
                                    </w:sdt>
                                    <w:sdt>
                                      <w:sdtPr>
                                        <w:alias w:val="11 str. 3 d. 2 p."/>
                                        <w:tag w:val="part_a6957c6fca8d4982b085b1304e9ef2af"/>
                                        <w:lock w:val="sdtLocked"/>
                                        <w:richText/>
                                      </w:sdtPr>
                                      <w:sdtContent>
                                        <w:p>
                                          <w:pPr>
                                            <w:suppressAutoHyphens/>
                                            <w:spacing w:line="360" w:lineRule="auto"/>
                                            <w:ind w:firstLine="720"/>
                                            <w:jc w:val="both"/>
                                            <w:textAlignment w:val="baseline"/>
                                            <w:rPr>
                                              <w:rFonts w:eastAsia="Calibri"/>
                                              <w:szCs w:val="24"/>
                                            </w:rPr>
                                          </w:pPr>
                                          <w:sdt>
                                            <w:sdtPr>
                                              <w:alias w:val="Numeris"/>
                                              <w:tag w:val="nr_a6957c6fca8d4982b085b1304e9ef2af"/>
                                              <w:lock w:val="sdtLocked"/>
                                              <w:richText/>
                                            </w:sdtPr>
                                            <w:sdtContent>
                                              <w:r>
                                                <w:rPr>
                                                  <w:rFonts w:eastAsia="Calibri"/>
                                                  <w:szCs w:val="24"/>
                                                </w:rPr>
                                                <w:t>2</w:t>
                                              </w:r>
                                            </w:sdtContent>
                                          </w:sdt>
                                          <w:r>
                                            <w:rPr>
                                              <w:rFonts w:eastAsia="Calibri"/>
                                              <w:szCs w:val="24"/>
                                            </w:rPr>
                                            <w:t>) lobistas vykdo lobistinę veiklą po jos sustabdymo pagal šio straipsnio 1 dalies nuostatas;</w:t>
                                          </w:r>
                                        </w:p>
                                      </w:sdtContent>
                                    </w:sdt>
                                    <w:sdt>
                                      <w:sdtPr>
                                        <w:alias w:val="11 str. 3 d. 3 p."/>
                                        <w:tag w:val="part_b8ba62e52cc645eaa563fc62ade447ee"/>
                                        <w:lock w:val="sdtLocked"/>
                                        <w:richText/>
                                      </w:sdtPr>
                                      <w:sdtContent>
                                        <w:p>
                                          <w:pPr>
                                            <w:suppressAutoHyphens/>
                                            <w:spacing w:line="360" w:lineRule="auto"/>
                                            <w:ind w:firstLine="720"/>
                                            <w:jc w:val="both"/>
                                            <w:textAlignment w:val="baseline"/>
                                            <w:rPr>
                                              <w:rFonts w:eastAsia="Calibri"/>
                                              <w:szCs w:val="24"/>
                                            </w:rPr>
                                          </w:pPr>
                                          <w:sdt>
                                            <w:sdtPr>
                                              <w:alias w:val="Numeris"/>
                                              <w:tag w:val="nr_b8ba62e52cc645eaa563fc62ade447ee"/>
                                              <w:lock w:val="sdtLocked"/>
                                              <w:richText/>
                                            </w:sdtPr>
                                            <w:sdtContent>
                                              <w:r>
                                                <w:rPr>
                                                  <w:rFonts w:eastAsia="Calibri"/>
                                                  <w:szCs w:val="24"/>
                                                </w:rPr>
                                                <w:t>3</w:t>
                                              </w:r>
                                            </w:sdtContent>
                                          </w:sdt>
                                          <w:r>
                                            <w:rPr>
                                              <w:rFonts w:eastAsia="Calibri"/>
                                              <w:szCs w:val="24"/>
                                            </w:rPr>
                                            <w:t xml:space="preserve">) Vyriausioji tarnybinės etikos komisija nustato, kad lobistas vykdo šio įstatymo 6 straipsnyje nurodytą neteisėtą lobistinę veiklą; </w:t>
                                          </w:r>
                                        </w:p>
                                      </w:sdtContent>
                                    </w:sdt>
                                    <w:sdt>
                                      <w:sdtPr>
                                        <w:alias w:val="11 str. 3 d. 4 p."/>
                                        <w:tag w:val="part_63435c00604d41b18a22f8831ded8095"/>
                                        <w:lock w:val="sdtLocked"/>
                                        <w:richText/>
                                      </w:sdtPr>
                                      <w:sdtContent>
                                        <w:p>
                                          <w:pPr>
                                            <w:suppressAutoHyphens/>
                                            <w:spacing w:line="360" w:lineRule="auto"/>
                                            <w:ind w:firstLine="720"/>
                                            <w:jc w:val="both"/>
                                            <w:textAlignment w:val="baseline"/>
                                            <w:rPr>
                                              <w:rFonts w:eastAsia="Calibri"/>
                                              <w:szCs w:val="24"/>
                                            </w:rPr>
                                          </w:pPr>
                                          <w:sdt>
                                            <w:sdtPr>
                                              <w:alias w:val="Numeris"/>
                                              <w:tag w:val="nr_63435c00604d41b18a22f8831ded8095"/>
                                              <w:lock w:val="sdtLocked"/>
                                              <w:richText/>
                                            </w:sdtPr>
                                            <w:sdtContent>
                                              <w:r>
                                                <w:rPr>
                                                  <w:rFonts w:eastAsia="Calibri"/>
                                                  <w:szCs w:val="24"/>
                                                </w:rPr>
                                                <w:t>4</w:t>
                                              </w:r>
                                            </w:sdtContent>
                                          </w:sdt>
                                          <w:r>
                                            <w:rPr>
                                              <w:rFonts w:eastAsia="Calibri"/>
                                              <w:szCs w:val="24"/>
                                            </w:rPr>
                                            <w:t xml:space="preserve">) per vieną mėnesį nuo lobistinės veiklos sustabdymo nepateikiama lobistinės veiklos deklaracija; </w:t>
                                          </w:r>
                                        </w:p>
                                      </w:sdtContent>
                                    </w:sdt>
                                    <w:sdt>
                                      <w:sdtPr>
                                        <w:alias w:val="11 str. 3 d. 5 p."/>
                                        <w:tag w:val="part_0ed9625b6c9c46c7a285d254bf50b56d"/>
                                        <w:lock w:val="sdtLocked"/>
                                        <w:richText/>
                                      </w:sdtPr>
                                      <w:sdtContent>
                                        <w:p>
                                          <w:pPr>
                                            <w:suppressAutoHyphens/>
                                            <w:spacing w:line="360" w:lineRule="auto"/>
                                            <w:ind w:firstLine="720"/>
                                            <w:jc w:val="both"/>
                                            <w:textAlignment w:val="baseline"/>
                                            <w:rPr>
                                              <w:rFonts w:eastAsia="Calibri"/>
                                              <w:szCs w:val="24"/>
                                            </w:rPr>
                                          </w:pPr>
                                          <w:sdt>
                                            <w:sdtPr>
                                              <w:alias w:val="Numeris"/>
                                              <w:tag w:val="nr_0ed9625b6c9c46c7a285d254bf50b56d"/>
                                              <w:lock w:val="sdtLocked"/>
                                              <w:richText/>
                                            </w:sdtPr>
                                            <w:sdtContent>
                                              <w:r>
                                                <w:rPr>
                                                  <w:rFonts w:eastAsia="Calibri"/>
                                                  <w:szCs w:val="24"/>
                                                </w:rPr>
                                                <w:t>5</w:t>
                                              </w:r>
                                            </w:sdtContent>
                                          </w:sdt>
                                          <w:r>
                                            <w:rPr>
                                              <w:rFonts w:eastAsia="Calibri"/>
                                              <w:szCs w:val="24"/>
                                            </w:rPr>
                                            <w:t>) įsiteisėja apkaltinamasis nuosprendis už korupcinio pobūdžio nusikalstamą veiką.</w:t>
                                          </w:r>
                                        </w:p>
                                      </w:sdtContent>
                                    </w:sdt>
                                  </w:sdtContent>
                                </w:sdt>
                                <w:sdt>
                                  <w:sdtPr>
                                    <w:alias w:val="11 str. 4 d."/>
                                    <w:tag w:val="part_5a5060ef69af4c5e97626d917f310aba"/>
                                    <w:lock w:val="sdtLocked"/>
                                    <w:richText/>
                                  </w:sdtPr>
                                  <w:sdtContent>
                                    <w:p>
                                      <w:pPr>
                                        <w:suppressAutoHyphens/>
                                        <w:spacing w:line="360" w:lineRule="auto"/>
                                        <w:ind w:firstLine="720"/>
                                        <w:jc w:val="both"/>
                                        <w:textAlignment w:val="baseline"/>
                                        <w:rPr>
                                          <w:rFonts w:eastAsia="Calibri"/>
                                          <w:szCs w:val="24"/>
                                        </w:rPr>
                                      </w:pPr>
                                      <w:sdt>
                                        <w:sdtPr>
                                          <w:alias w:val="Numeris"/>
                                          <w:tag w:val="nr_5a5060ef69af4c5e97626d917f310aba"/>
                                          <w:lock w:val="sdtLocked"/>
                                          <w:richText/>
                                        </w:sdtPr>
                                        <w:sdtContent>
                                          <w:r>
                                            <w:rPr>
                                              <w:bCs/>
                                              <w:szCs w:val="24"/>
                                            </w:rPr>
                                            <w:t>4</w:t>
                                          </w:r>
                                        </w:sdtContent>
                                      </w:sdt>
                                      <w:r>
                                        <w:rPr>
                                          <w:bCs/>
                                          <w:szCs w:val="24"/>
                                        </w:rPr>
                                        <w:t xml:space="preserve">. </w:t>
                                      </w:r>
                                      <w:r>
                                        <w:rPr>
                                          <w:rFonts w:eastAsia="Calibri"/>
                                          <w:color w:val="000000"/>
                                          <w:szCs w:val="24"/>
                                        </w:rPr>
                                        <w:t>Vyriausioji tarnybinės etikos komisija apie priimtą sprendimą sustabdyti ar nutraukti lobistinę veiklą privalo pranešti lobistui raštu per tris</w:t>
                                      </w:r>
                                      <w:r>
                                        <w:rPr>
                                          <w:rFonts w:eastAsia="Calibri"/>
                                          <w:b/>
                                          <w:color w:val="000000"/>
                                          <w:szCs w:val="24"/>
                                        </w:rPr>
                                        <w:t xml:space="preserve"> </w:t>
                                      </w:r>
                                      <w:r>
                                        <w:rPr>
                                          <w:rFonts w:eastAsia="Calibri"/>
                                          <w:color w:val="000000"/>
                                          <w:szCs w:val="24"/>
                                        </w:rPr>
                                        <w:t>darbo dienas nuo sprendimo priėmimo dienos.</w:t>
                                      </w:r>
                                    </w:p>
                                  </w:sdtContent>
                                </w:sdt>
                                <w:sdt>
                                  <w:sdtPr>
                                    <w:alias w:val="11 str. 5 d."/>
                                    <w:tag w:val="part_7bf3a5f6828a40d5ad72e0767d8cfde1"/>
                                    <w:lock w:val="sdtLocked"/>
                                    <w:richText/>
                                  </w:sdtPr>
                                  <w:sdtContent>
                                    <w:p>
                                      <w:pPr>
                                        <w:suppressAutoHyphens/>
                                        <w:spacing w:line="360" w:lineRule="auto"/>
                                        <w:ind w:firstLine="720"/>
                                        <w:jc w:val="both"/>
                                        <w:textAlignment w:val="baseline"/>
                                        <w:rPr>
                                          <w:rFonts w:eastAsia="Calibri"/>
                                          <w:szCs w:val="24"/>
                                        </w:rPr>
                                      </w:pPr>
                                      <w:sdt>
                                        <w:sdtPr>
                                          <w:alias w:val="Numeris"/>
                                          <w:tag w:val="nr_7bf3a5f6828a40d5ad72e0767d8cfde1"/>
                                          <w:lock w:val="sdtLocked"/>
                                          <w:richText/>
                                        </w:sdtPr>
                                        <w:sdtContent>
                                          <w:r>
                                            <w:rPr>
                                              <w:rFonts w:eastAsia="Calibri"/>
                                              <w:szCs w:val="24"/>
                                            </w:rPr>
                                            <w:t>5</w:t>
                                          </w:r>
                                        </w:sdtContent>
                                      </w:sdt>
                                      <w:r>
                                        <w:rPr>
                                          <w:rFonts w:eastAsia="Calibri"/>
                                          <w:szCs w:val="24"/>
                                        </w:rPr>
                                        <w:t xml:space="preserve">. Vyriausioji tarnybinės etikos komisija priima sprendimą atnaujinti sustabdytą lobistinę veiklą ne vėliau kaip per </w:t>
                                      </w:r>
                                      <w:r>
                                        <w:rPr>
                                          <w:rFonts w:eastAsia="Calibri"/>
                                          <w:szCs w:val="24"/>
                                          <w:lang w:eastAsia="lt-LT"/>
                                        </w:rPr>
                                        <w:t>penkias</w:t>
                                      </w:r>
                                      <w:r>
                                        <w:rPr>
                                          <w:rFonts w:eastAsia="Calibri"/>
                                          <w:szCs w:val="24"/>
                                        </w:rPr>
                                        <w:t xml:space="preserve"> darbo dienas nuo tos dienos, kai:</w:t>
                                      </w:r>
                                    </w:p>
                                    <w:sdt>
                                      <w:sdtPr>
                                        <w:alias w:val="11 str. 5 d. 1 p."/>
                                        <w:tag w:val="part_587fde840099472f8d5149e684a070af"/>
                                        <w:lock w:val="sdtLocked"/>
                                        <w:richText/>
                                      </w:sdtPr>
                                      <w:sdtContent>
                                        <w:p>
                                          <w:pPr>
                                            <w:suppressAutoHyphens/>
                                            <w:spacing w:line="360" w:lineRule="auto"/>
                                            <w:ind w:firstLine="720"/>
                                            <w:jc w:val="both"/>
                                            <w:textAlignment w:val="baseline"/>
                                            <w:rPr>
                                              <w:rFonts w:eastAsia="Calibri"/>
                                              <w:szCs w:val="24"/>
                                            </w:rPr>
                                          </w:pPr>
                                          <w:sdt>
                                            <w:sdtPr>
                                              <w:alias w:val="Numeris"/>
                                              <w:tag w:val="nr_587fde840099472f8d5149e684a070af"/>
                                              <w:lock w:val="sdtLocked"/>
                                              <w:richText/>
                                            </w:sdtPr>
                                            <w:sdtContent>
                                              <w:r>
                                                <w:rPr>
                                                  <w:rFonts w:eastAsia="Calibri"/>
                                                  <w:szCs w:val="24"/>
                                                </w:rPr>
                                                <w:t>1</w:t>
                                              </w:r>
                                            </w:sdtContent>
                                          </w:sdt>
                                          <w:r>
                                            <w:rPr>
                                              <w:rFonts w:eastAsia="Calibri"/>
                                              <w:szCs w:val="24"/>
                                            </w:rPr>
                                            <w:t>) pateikta lobistinės veiklos deklaracija;</w:t>
                                          </w:r>
                                        </w:p>
                                      </w:sdtContent>
                                    </w:sdt>
                                    <w:sdt>
                                      <w:sdtPr>
                                        <w:alias w:val="11 str. 5 d. 2 p."/>
                                        <w:tag w:val="part_e3c9037a3e054628854e8b6d707ce7ce"/>
                                        <w:lock w:val="sdtLocked"/>
                                        <w:richText/>
                                      </w:sdtPr>
                                      <w:sdtContent>
                                        <w:p>
                                          <w:pPr>
                                            <w:suppressAutoHyphens/>
                                            <w:spacing w:line="360" w:lineRule="auto"/>
                                            <w:ind w:firstLine="720"/>
                                            <w:jc w:val="both"/>
                                            <w:textAlignment w:val="baseline"/>
                                            <w:rPr>
                                              <w:rFonts w:eastAsia="Calibri"/>
                                              <w:szCs w:val="24"/>
                                            </w:rPr>
                                          </w:pPr>
                                          <w:sdt>
                                            <w:sdtPr>
                                              <w:alias w:val="Numeris"/>
                                              <w:tag w:val="nr_e3c9037a3e054628854e8b6d707ce7ce"/>
                                              <w:lock w:val="sdtLocked"/>
                                              <w:richText/>
                                            </w:sdtPr>
                                            <w:sdtContent>
                                              <w:r>
                                                <w:rPr>
                                                  <w:rFonts w:eastAsia="Calibri"/>
                                                  <w:szCs w:val="24"/>
                                                </w:rPr>
                                                <w:t>2</w:t>
                                              </w:r>
                                            </w:sdtContent>
                                          </w:sdt>
                                          <w:r>
                                            <w:rPr>
                                              <w:rFonts w:eastAsia="Calibri"/>
                                              <w:szCs w:val="24"/>
                                            </w:rPr>
                                            <w:t xml:space="preserve">) gautas lobisto </w:t>
                                          </w:r>
                                          <w:r>
                                            <w:rPr>
                                              <w:rFonts w:eastAsia="Calibri"/>
                                              <w:szCs w:val="24"/>
                                              <w:lang w:eastAsia="lt-LT"/>
                                            </w:rPr>
                                            <w:t>ar vykdyti lobistinę veiklą jam pavedusio juridinio asmens</w:t>
                                          </w:r>
                                          <w:r>
                                            <w:rPr>
                                              <w:rFonts w:eastAsia="Calibri"/>
                                              <w:szCs w:val="24"/>
                                            </w:rPr>
                                            <w:t xml:space="preserve"> rašytinis prašymas, kad jis nori atnaujinti jo paties prašymu sustabdytą lobistinę veiklą;</w:t>
                                          </w:r>
                                        </w:p>
                                      </w:sdtContent>
                                    </w:sdt>
                                    <w:sdt>
                                      <w:sdtPr>
                                        <w:alias w:val="11 str. 5 d. 3 p."/>
                                        <w:tag w:val="part_0916db37d6bc49108e8ca68437b40193"/>
                                        <w:lock w:val="sdtLocked"/>
                                        <w:richText/>
                                      </w:sdtPr>
                                      <w:sdtContent>
                                        <w:p>
                                          <w:pPr>
                                            <w:suppressAutoHyphens/>
                                            <w:spacing w:line="360" w:lineRule="auto"/>
                                            <w:ind w:firstLine="720"/>
                                            <w:jc w:val="both"/>
                                            <w:textAlignment w:val="baseline"/>
                                            <w:rPr>
                                              <w:rFonts w:eastAsia="Calibri"/>
                                              <w:szCs w:val="24"/>
                                            </w:rPr>
                                          </w:pPr>
                                          <w:sdt>
                                            <w:sdtPr>
                                              <w:alias w:val="Numeris"/>
                                              <w:tag w:val="nr_0916db37d6bc49108e8ca68437b40193"/>
                                              <w:lock w:val="sdtLocked"/>
                                              <w:richText/>
                                            </w:sdtPr>
                                            <w:sdtContent>
                                              <w:r>
                                                <w:rPr>
                                                  <w:rFonts w:eastAsia="Calibri"/>
                                                  <w:szCs w:val="24"/>
                                                </w:rPr>
                                                <w:t>3</w:t>
                                              </w:r>
                                            </w:sdtContent>
                                          </w:sdt>
                                          <w:r>
                                            <w:rPr>
                                              <w:rFonts w:eastAsia="Calibri"/>
                                              <w:szCs w:val="24"/>
                                            </w:rPr>
                                            <w:t>) nutrauktas ikiteisminis tyrimas, nutraukta baudžiamoji byla arba įsiteisėjo išteisinamasis nuosprendis.</w:t>
                                          </w:r>
                                        </w:p>
                                      </w:sdtContent>
                                    </w:sdt>
                                  </w:sdtContent>
                                </w:sdt>
                                <w:sdt>
                                  <w:sdtPr>
                                    <w:alias w:val="11 str. 6 d."/>
                                    <w:tag w:val="part_76bbd696ad6341edbd3b1a0d4a3ef082"/>
                                    <w:lock w:val="sdtLocked"/>
                                    <w:richText/>
                                  </w:sdtPr>
                                  <w:sdtContent>
                                    <w:p>
                                      <w:pPr>
                                        <w:suppressAutoHyphens/>
                                        <w:spacing w:line="360" w:lineRule="auto"/>
                                        <w:ind w:firstLine="720"/>
                                        <w:jc w:val="both"/>
                                        <w:textAlignment w:val="baseline"/>
                                        <w:rPr>
                                          <w:rFonts w:eastAsia="Calibri"/>
                                          <w:szCs w:val="24"/>
                                        </w:rPr>
                                      </w:pPr>
                                      <w:sdt>
                                        <w:sdtPr>
                                          <w:alias w:val="Numeris"/>
                                          <w:tag w:val="nr_76bbd696ad6341edbd3b1a0d4a3ef082"/>
                                          <w:lock w:val="sdtLocked"/>
                                          <w:richText/>
                                        </w:sdtPr>
                                        <w:sdtContent>
                                          <w:r>
                                            <w:rPr>
                                              <w:rFonts w:eastAsia="Calibri"/>
                                              <w:szCs w:val="24"/>
                                            </w:rPr>
                                            <w:t>6</w:t>
                                          </w:r>
                                        </w:sdtContent>
                                      </w:sdt>
                                      <w:r>
                                        <w:rPr>
                                          <w:rFonts w:eastAsia="Calibri"/>
                                          <w:szCs w:val="24"/>
                                        </w:rPr>
                                        <w:t>. Lobistinė veikla pasibaigia mirus lobistui.</w:t>
                                      </w:r>
                                    </w:p>
                                  </w:sdtContent>
                                </w:sdt>
                                <w:sdt>
                                  <w:sdtPr>
                                    <w:alias w:val="11 str. 7 d."/>
                                    <w:tag w:val="part_baa10628a1494df7abdfb0bb0f3f6ee1"/>
                                    <w:lock w:val="sdtLocked"/>
                                    <w:richText/>
                                  </w:sdtPr>
                                  <w:sdtContent>
                                    <w:p>
                                      <w:pPr>
                                        <w:suppressAutoHyphens/>
                                        <w:spacing w:line="360" w:lineRule="auto"/>
                                        <w:ind w:firstLine="720"/>
                                        <w:jc w:val="both"/>
                                        <w:textAlignment w:val="baseline"/>
                                        <w:rPr>
                                          <w:rFonts w:eastAsia="Calibri"/>
                                          <w:szCs w:val="24"/>
                                        </w:rPr>
                                      </w:pPr>
                                      <w:sdt>
                                        <w:sdtPr>
                                          <w:alias w:val="Numeris"/>
                                          <w:tag w:val="nr_baa10628a1494df7abdfb0bb0f3f6ee1"/>
                                          <w:lock w:val="sdtLocked"/>
                                          <w:richText/>
                                        </w:sdtPr>
                                        <w:sdtContent>
                                          <w:r>
                                            <w:rPr>
                                              <w:rFonts w:eastAsia="Calibri"/>
                                              <w:szCs w:val="24"/>
                                            </w:rPr>
                                            <w:t>7</w:t>
                                          </w:r>
                                        </w:sdtContent>
                                      </w:sdt>
                                      <w:r>
                                        <w:rPr>
                                          <w:rFonts w:eastAsia="Calibri"/>
                                          <w:szCs w:val="24"/>
                                        </w:rPr>
                                        <w:t>. Nutraukus lobistinę veiklą ar jai pasibaigus, lobistas išbraukiamas iš lobistų sąrašo.</w:t>
                                      </w:r>
                                    </w:p>
                                    <w:p>
                                      <w:pPr>
                                        <w:suppressAutoHyphens/>
                                        <w:spacing w:line="240" w:lineRule="atLeast"/>
                                        <w:ind w:firstLine="720"/>
                                        <w:jc w:val="both"/>
                                        <w:textAlignment w:val="baseline"/>
                                        <w:rPr>
                                          <w:rFonts w:eastAsia="Calibri"/>
                                          <w:szCs w:val="24"/>
                                        </w:rPr>
                                      </w:pPr>
                                    </w:p>
                                  </w:sdtContent>
                                </w:sdt>
                              </w:sdtContent>
                            </w:sdt>
                            <w:sdt>
                              <w:sdtPr>
                                <w:alias w:val="12 str."/>
                                <w:tag w:val="part_3ac2774d359248e2a261d62560d22e3e"/>
                                <w:lock w:val="sdtLocked"/>
                                <w:richText/>
                              </w:sdtPr>
                              <w:sdtContent>
                                <w:p>
                                  <w:pPr>
                                    <w:suppressAutoHyphens/>
                                    <w:spacing w:line="360" w:lineRule="auto"/>
                                    <w:ind w:firstLine="720"/>
                                    <w:jc w:val="both"/>
                                    <w:textAlignment w:val="baseline"/>
                                    <w:rPr>
                                      <w:rFonts w:eastAsia="Calibri"/>
                                      <w:szCs w:val="24"/>
                                    </w:rPr>
                                  </w:pPr>
                                  <w:sdt>
                                    <w:sdtPr>
                                      <w:alias w:val="Numeris"/>
                                      <w:tag w:val="nr_3ac2774d359248e2a261d62560d22e3e"/>
                                      <w:lock w:val="sdtLocked"/>
                                      <w:richText/>
                                    </w:sdtPr>
                                    <w:sdtContent>
                                      <w:r>
                                        <w:rPr>
                                          <w:rFonts w:eastAsia="Calibri"/>
                                          <w:b/>
                                          <w:szCs w:val="24"/>
                                        </w:rPr>
                                        <w:t>12</w:t>
                                      </w:r>
                                    </w:sdtContent>
                                  </w:sdt>
                                  <w:r>
                                    <w:rPr>
                                      <w:rFonts w:eastAsia="Calibri"/>
                                      <w:b/>
                                      <w:szCs w:val="24"/>
                                    </w:rPr>
                                    <w:t xml:space="preserve"> straipsnis. </w:t>
                                  </w:r>
                                  <w:sdt>
                                    <w:sdtPr>
                                      <w:alias w:val="Pavadinimas"/>
                                      <w:tag w:val="title_3ac2774d359248e2a261d62560d22e3e"/>
                                      <w:lock w:val="sdtLocked"/>
                                      <w:richText/>
                                    </w:sdtPr>
                                    <w:sdtContent>
                                      <w:r>
                                        <w:rPr>
                                          <w:rFonts w:eastAsia="Calibri"/>
                                          <w:b/>
                                          <w:szCs w:val="24"/>
                                        </w:rPr>
                                        <w:t>Lobistinės veiklos deklaracija</w:t>
                                      </w:r>
                                    </w:sdtContent>
                                  </w:sdt>
                                </w:p>
                                <w:sdt>
                                  <w:sdtPr>
                                    <w:alias w:val="12 str. 1 d."/>
                                    <w:tag w:val="part_4c4e8dbe337d454bab0e3462bf5238ed"/>
                                    <w:lock w:val="sdtLocked"/>
                                    <w:richText/>
                                  </w:sdtPr>
                                  <w:sdtContent>
                                    <w:p>
                                      <w:pPr>
                                        <w:suppressAutoHyphens/>
                                        <w:spacing w:line="360" w:lineRule="auto"/>
                                        <w:ind w:firstLine="720"/>
                                        <w:jc w:val="both"/>
                                        <w:textAlignment w:val="baseline"/>
                                        <w:rPr>
                                          <w:rFonts w:eastAsia="Calibri"/>
                                          <w:szCs w:val="24"/>
                                        </w:rPr>
                                      </w:pPr>
                                      <w:sdt>
                                        <w:sdtPr>
                                          <w:alias w:val="Numeris"/>
                                          <w:tag w:val="nr_4c4e8dbe337d454bab0e3462bf5238ed"/>
                                          <w:lock w:val="sdtLocked"/>
                                          <w:richText/>
                                        </w:sdtPr>
                                        <w:sdtContent>
                                          <w:r>
                                            <w:rPr>
                                              <w:rFonts w:eastAsia="Calibri"/>
                                              <w:color w:val="000000"/>
                                              <w:szCs w:val="24"/>
                                            </w:rPr>
                                            <w:t>1</w:t>
                                          </w:r>
                                        </w:sdtContent>
                                      </w:sdt>
                                      <w:r>
                                        <w:rPr>
                                          <w:rFonts w:eastAsia="Calibri"/>
                                          <w:color w:val="000000"/>
                                          <w:szCs w:val="24"/>
                                        </w:rPr>
                                        <w:t>. Lobistas Vyriausiosios tarnybinės etikos komisijos nustatyta tvarka elektroninėmis priemonėmis privalo deklaruoti lobistinę veiklą dėl kiekvieno teisės akto projekto</w:t>
                                      </w:r>
                                      <w:r>
                                        <w:rPr>
                                          <w:rFonts w:eastAsia="Calibri"/>
                                          <w:b/>
                                          <w:color w:val="000000"/>
                                          <w:szCs w:val="24"/>
                                        </w:rPr>
                                        <w:t xml:space="preserve"> </w:t>
                                      </w:r>
                                      <w:r>
                                        <w:rPr>
                                          <w:rFonts w:eastAsia="Calibri"/>
                                          <w:color w:val="000000"/>
                                          <w:szCs w:val="24"/>
                                        </w:rPr>
                                        <w:t>ar administracinio sprendimo</w:t>
                                      </w:r>
                                      <w:r>
                                        <w:rPr>
                                          <w:rFonts w:eastAsia="Calibri"/>
                                          <w:b/>
                                          <w:color w:val="000000"/>
                                          <w:szCs w:val="24"/>
                                        </w:rPr>
                                        <w:t xml:space="preserve"> </w:t>
                                      </w:r>
                                      <w:r>
                                        <w:rPr>
                                          <w:rFonts w:eastAsia="Calibri"/>
                                          <w:color w:val="000000"/>
                                          <w:szCs w:val="24"/>
                                        </w:rPr>
                                        <w:t>ne vėliau kaip per septynias dienas nuo lobistinės veiklos dėl konkretaus teisės akto projekto ar administracinio sprendimo</w:t>
                                      </w:r>
                                      <w:r>
                                        <w:rPr>
                                          <w:rFonts w:eastAsia="Calibri"/>
                                          <w:b/>
                                          <w:color w:val="000000"/>
                                          <w:szCs w:val="24"/>
                                        </w:rPr>
                                        <w:t xml:space="preserve"> </w:t>
                                      </w:r>
                                      <w:r>
                                        <w:rPr>
                                          <w:rFonts w:eastAsia="Calibri"/>
                                          <w:color w:val="000000"/>
                                          <w:szCs w:val="24"/>
                                        </w:rPr>
                                        <w:t xml:space="preserve">pradžios (žodinio ar rašytinio (taip pat ir elektroninėmis priemonėmis), dėl teisės akto projekto ar administracinio sprendimo nuostatų aptarimo su asmeniu, kuriam lobistine veikla siekiama daryti įtaką). </w:t>
                                      </w:r>
                                    </w:p>
                                  </w:sdtContent>
                                </w:sdt>
                                <w:sdt>
                                  <w:sdtPr>
                                    <w:alias w:val="12 str. 2 d."/>
                                    <w:tag w:val="part_83a8a5b4f81d4d9797be9d09870a6dce"/>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83a8a5b4f81d4d9797be9d09870a6dce"/>
                                          <w:lock w:val="sdtLocked"/>
                                          <w:richText/>
                                        </w:sdtPr>
                                        <w:sdtContent>
                                          <w:r>
                                            <w:rPr>
                                              <w:rFonts w:eastAsia="Calibri"/>
                                              <w:szCs w:val="24"/>
                                              <w:lang w:eastAsia="lt-LT"/>
                                            </w:rPr>
                                            <w:t>2</w:t>
                                          </w:r>
                                        </w:sdtContent>
                                      </w:sdt>
                                      <w:r>
                                        <w:rPr>
                                          <w:rFonts w:eastAsia="Calibri"/>
                                          <w:szCs w:val="24"/>
                                          <w:lang w:eastAsia="lt-LT"/>
                                        </w:rPr>
                                        <w:t>. Šio straipsnio 1 dalyje nurodytoje deklaracijoje lobistas privalo nurodyti:</w:t>
                                      </w:r>
                                    </w:p>
                                    <w:sdt>
                                      <w:sdtPr>
                                        <w:alias w:val="12 str. 2 d. 1 p."/>
                                        <w:tag w:val="part_f1f5d2640e2f450597d101e402250883"/>
                                        <w:lock w:val="sdtLocked"/>
                                        <w:richText/>
                                      </w:sdtPr>
                                      <w:sdtContent>
                                        <w:p>
                                          <w:pPr>
                                            <w:suppressAutoHyphens/>
                                            <w:spacing w:line="360" w:lineRule="auto"/>
                                            <w:ind w:firstLine="720"/>
                                            <w:jc w:val="both"/>
                                            <w:textAlignment w:val="baseline"/>
                                            <w:rPr>
                                              <w:rFonts w:eastAsia="Calibri"/>
                                              <w:szCs w:val="24"/>
                                            </w:rPr>
                                          </w:pPr>
                                          <w:sdt>
                                            <w:sdtPr>
                                              <w:alias w:val="Numeris"/>
                                              <w:tag w:val="nr_f1f5d2640e2f450597d101e402250883"/>
                                              <w:lock w:val="sdtLocked"/>
                                              <w:richText/>
                                            </w:sdtPr>
                                            <w:sdtContent>
                                              <w:r>
                                                <w:rPr>
                                                  <w:rFonts w:eastAsia="Calibri"/>
                                                  <w:szCs w:val="24"/>
                                                  <w:lang w:eastAsia="lt-LT"/>
                                                </w:rPr>
                                                <w:t>1</w:t>
                                              </w:r>
                                            </w:sdtContent>
                                          </w:sdt>
                                          <w:r>
                                            <w:rPr>
                                              <w:rFonts w:eastAsia="Calibri"/>
                                              <w:szCs w:val="24"/>
                                              <w:lang w:eastAsia="lt-LT"/>
                                            </w:rPr>
                                            <w:t>) savo vardą, pavardę, lobisto pažymėjimo numerį;</w:t>
                                          </w:r>
                                        </w:p>
                                      </w:sdtContent>
                                    </w:sdt>
                                    <w:sdt>
                                      <w:sdtPr>
                                        <w:alias w:val="12 str. 2 d. 2 p."/>
                                        <w:tag w:val="part_1898ade95d3845238dc8a406e669a26d"/>
                                        <w:lock w:val="sdtLocked"/>
                                        <w:richText/>
                                      </w:sdtPr>
                                      <w:sdtContent>
                                        <w:p>
                                          <w:pPr>
                                            <w:suppressAutoHyphens/>
                                            <w:spacing w:line="360" w:lineRule="auto"/>
                                            <w:ind w:firstLine="720"/>
                                            <w:jc w:val="both"/>
                                            <w:textAlignment w:val="baseline"/>
                                            <w:rPr>
                                              <w:rFonts w:eastAsia="Calibri"/>
                                              <w:szCs w:val="24"/>
                                            </w:rPr>
                                          </w:pPr>
                                          <w:sdt>
                                            <w:sdtPr>
                                              <w:alias w:val="Numeris"/>
                                              <w:tag w:val="nr_1898ade95d3845238dc8a406e669a26d"/>
                                              <w:lock w:val="sdtLocked"/>
                                              <w:richText/>
                                            </w:sdtPr>
                                            <w:sdtContent>
                                              <w:r>
                                                <w:rPr>
                                                  <w:szCs w:val="24"/>
                                                </w:rPr>
                                                <w:t>2</w:t>
                                              </w:r>
                                            </w:sdtContent>
                                          </w:sdt>
                                          <w:r>
                                            <w:rPr>
                                              <w:szCs w:val="24"/>
                                            </w:rPr>
                                            <w:t xml:space="preserve">) lobistinės veiklos užsakovo vardą, pavardę ar pavadinimą, asmens ar juridinio asmens kodą; </w:t>
                                          </w:r>
                                          <w:r>
                                            <w:rPr>
                                              <w:bCs/>
                                              <w:szCs w:val="24"/>
                                            </w:rPr>
                                            <w:t>tais atvejais, kai lobistinė veikla vykdoma ne lobistinės veiklos užsakovo, o trečiosios šalies interesais, nurodyti ir fizinį arba juridinį asmenį, kurio interesu siekiama vykdyti lobistinę veiklą</w:t>
                                          </w:r>
                                          <w:r>
                                            <w:rPr>
                                              <w:szCs w:val="24"/>
                                            </w:rPr>
                                            <w:t>;</w:t>
                                          </w:r>
                                        </w:p>
                                      </w:sdtContent>
                                    </w:sdt>
                                    <w:sdt>
                                      <w:sdtPr>
                                        <w:alias w:val="12 str. 2 d. 3 p."/>
                                        <w:tag w:val="part_c05c04bb23784eb39479f078a99b1e0b"/>
                                        <w:lock w:val="sdtLocked"/>
                                        <w:richText/>
                                      </w:sdtPr>
                                      <w:sdtContent>
                                        <w:p>
                                          <w:pPr>
                                            <w:suppressAutoHyphens/>
                                            <w:spacing w:line="360" w:lineRule="auto"/>
                                            <w:ind w:firstLine="720"/>
                                            <w:jc w:val="both"/>
                                            <w:textAlignment w:val="baseline"/>
                                            <w:rPr>
                                              <w:rFonts w:eastAsia="Calibri"/>
                                              <w:szCs w:val="24"/>
                                            </w:rPr>
                                          </w:pPr>
                                          <w:sdt>
                                            <w:sdtPr>
                                              <w:alias w:val="Numeris"/>
                                              <w:tag w:val="nr_c05c04bb23784eb39479f078a99b1e0b"/>
                                              <w:lock w:val="sdtLocked"/>
                                              <w:richText/>
                                            </w:sdtPr>
                                            <w:sdtContent>
                                              <w:r>
                                                <w:rPr>
                                                  <w:rFonts w:eastAsia="Calibri"/>
                                                  <w:color w:val="000000"/>
                                                  <w:szCs w:val="24"/>
                                                </w:rPr>
                                                <w:t>3</w:t>
                                              </w:r>
                                            </w:sdtContent>
                                          </w:sdt>
                                          <w:r>
                                            <w:rPr>
                                              <w:rFonts w:eastAsia="Calibri"/>
                                              <w:color w:val="000000"/>
                                              <w:szCs w:val="24"/>
                                            </w:rPr>
                                            <w:t>) teisės akto, teisės akto projekto ar administracinio sprendimo, dėl kurio jis veikia kaip lobistas, pavadinimą;</w:t>
                                          </w:r>
                                        </w:p>
                                      </w:sdtContent>
                                    </w:sdt>
                                    <w:sdt>
                                      <w:sdtPr>
                                        <w:alias w:val="12 str. 2 d. 4 p."/>
                                        <w:tag w:val="part_45a3cc9a6a1c46e6b1dea8ce39c2b26a"/>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45a3cc9a6a1c46e6b1dea8ce39c2b26a"/>
                                              <w:lock w:val="sdtLocked"/>
                                              <w:richText/>
                                            </w:sdtPr>
                                            <w:sdtContent>
                                              <w:r>
                                                <w:rPr>
                                                  <w:rFonts w:eastAsia="Calibri"/>
                                                  <w:szCs w:val="24"/>
                                                  <w:lang w:eastAsia="lt-LT"/>
                                                </w:rPr>
                                                <w:t>4</w:t>
                                              </w:r>
                                            </w:sdtContent>
                                          </w:sdt>
                                          <w:r>
                                            <w:rPr>
                                              <w:rFonts w:eastAsia="Calibri"/>
                                              <w:szCs w:val="24"/>
                                              <w:lang w:eastAsia="lt-LT"/>
                                            </w:rPr>
                                            <w:t>) teisės akto, teisės akto projekto ar administracinio sprendimo, dėl kurio jis veikia kaip lobistas, norimo pakeisti dalyko trumpą apibūdinimą;</w:t>
                                          </w:r>
                                        </w:p>
                                      </w:sdtContent>
                                    </w:sdt>
                                    <w:sdt>
                                      <w:sdtPr>
                                        <w:alias w:val="12 str. 2 d. 5 p."/>
                                        <w:tag w:val="part_28ab6bc38e394dbc97a6f7cd1eb5c6ce"/>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28ab6bc38e394dbc97a6f7cd1eb5c6ce"/>
                                              <w:lock w:val="sdtLocked"/>
                                              <w:richText/>
                                            </w:sdtPr>
                                            <w:sdtContent>
                                              <w:r>
                                                <w:rPr>
                                                  <w:rFonts w:eastAsia="Calibri"/>
                                                  <w:szCs w:val="24"/>
                                                  <w:lang w:eastAsia="lt-LT"/>
                                                </w:rPr>
                                                <w:t>5</w:t>
                                              </w:r>
                                            </w:sdtContent>
                                          </w:sdt>
                                          <w:r>
                                            <w:rPr>
                                              <w:rFonts w:eastAsia="Calibri"/>
                                              <w:szCs w:val="24"/>
                                              <w:lang w:eastAsia="lt-LT"/>
                                            </w:rPr>
                                            <w:t>) institucijos ar įstaigos (jeigu yra, ir padalinio), kurioje eina pareigas asmuo, kuriam buvo siekiama daryti įtaką, kad būtų priimami ar nepriimami teisės aktai, administraciniai sprendimai, pavadinimą;</w:t>
                                          </w:r>
                                        </w:p>
                                      </w:sdtContent>
                                    </w:sdt>
                                    <w:sdt>
                                      <w:sdtPr>
                                        <w:alias w:val="12 str. 2 d. 6 p."/>
                                        <w:tag w:val="part_753b13305da444028ed955a9f53e5547"/>
                                        <w:lock w:val="sdtLocked"/>
                                        <w:richText/>
                                      </w:sdtPr>
                                      <w:sdtContent>
                                        <w:p>
                                          <w:pPr>
                                            <w:suppressAutoHyphens/>
                                            <w:spacing w:line="360" w:lineRule="auto"/>
                                            <w:ind w:firstLine="720"/>
                                            <w:jc w:val="both"/>
                                            <w:textAlignment w:val="baseline"/>
                                            <w:rPr>
                                              <w:rFonts w:eastAsia="Calibri"/>
                                              <w:szCs w:val="24"/>
                                            </w:rPr>
                                          </w:pPr>
                                          <w:sdt>
                                            <w:sdtPr>
                                              <w:alias w:val="Numeris"/>
                                              <w:tag w:val="nr_753b13305da444028ed955a9f53e5547"/>
                                              <w:lock w:val="sdtLocked"/>
                                              <w:richText/>
                                            </w:sdtPr>
                                            <w:sdtContent>
                                              <w:r>
                                                <w:rPr>
                                                  <w:rFonts w:eastAsia="Calibri"/>
                                                  <w:szCs w:val="24"/>
                                                  <w:lang w:eastAsia="lt-LT"/>
                                                </w:rPr>
                                                <w:t>6</w:t>
                                              </w:r>
                                            </w:sdtContent>
                                          </w:sdt>
                                          <w:r>
                                            <w:rPr>
                                              <w:rFonts w:eastAsia="Calibri"/>
                                              <w:szCs w:val="24"/>
                                              <w:lang w:eastAsia="lt-LT"/>
                                            </w:rPr>
                                            <w:t>) asmens, kuriam lobistine veikla buvo siekiama daryti įtaką, vardą, pavardę, pareigas.</w:t>
                                          </w:r>
                                        </w:p>
                                      </w:sdtContent>
                                    </w:sdt>
                                  </w:sdtContent>
                                </w:sdt>
                                <w:sdt>
                                  <w:sdtPr>
                                    <w:alias w:val="12 str. 3 d."/>
                                    <w:tag w:val="part_6f4e78cd2901403e9d644c94133ed306"/>
                                    <w:lock w:val="sdtLocked"/>
                                    <w:richText/>
                                  </w:sdtPr>
                                  <w:sdtContent>
                                    <w:p>
                                      <w:pPr>
                                        <w:suppressAutoHyphens/>
                                        <w:spacing w:line="360" w:lineRule="auto"/>
                                        <w:ind w:firstLine="720"/>
                                        <w:jc w:val="both"/>
                                        <w:textAlignment w:val="baseline"/>
                                        <w:rPr>
                                          <w:rFonts w:eastAsia="Calibri"/>
                                          <w:szCs w:val="24"/>
                                        </w:rPr>
                                      </w:pPr>
                                      <w:sdt>
                                        <w:sdtPr>
                                          <w:alias w:val="Numeris"/>
                                          <w:tag w:val="nr_6f4e78cd2901403e9d644c94133ed306"/>
                                          <w:lock w:val="sdtLocked"/>
                                          <w:richText/>
                                        </w:sdtPr>
                                        <w:sdtContent>
                                          <w:r>
                                            <w:rPr>
                                              <w:rFonts w:eastAsia="Calibri"/>
                                              <w:szCs w:val="24"/>
                                            </w:rPr>
                                            <w:t>3</w:t>
                                          </w:r>
                                        </w:sdtContent>
                                      </w:sdt>
                                      <w:r>
                                        <w:rPr>
                                          <w:rFonts w:eastAsia="Calibri"/>
                                          <w:szCs w:val="24"/>
                                        </w:rPr>
                                        <w:t xml:space="preserve">. Lobistinės veiklos deklaracijos formą nustato Vyriausioji tarnybinės etikos komisija. </w:t>
                                      </w:r>
                                    </w:p>
                                    <w:p>
                                      <w:pPr>
                                        <w:suppressAutoHyphens/>
                                        <w:spacing w:line="240" w:lineRule="atLeast"/>
                                        <w:ind w:firstLine="720"/>
                                        <w:jc w:val="both"/>
                                        <w:textAlignment w:val="baseline"/>
                                        <w:rPr>
                                          <w:rFonts w:eastAsia="Calibri"/>
                                          <w:szCs w:val="24"/>
                                        </w:rPr>
                                      </w:pPr>
                                    </w:p>
                                  </w:sdtContent>
                                </w:sdt>
                              </w:sdtContent>
                            </w:sdt>
                          </w:sdtContent>
                        </w:sdt>
                        <w:sdt>
                          <w:sdtPr>
                            <w:alias w:val="skirsnis"/>
                            <w:tag w:val="part_19d8dff309eb42ab8afe9d8b11bbbefa"/>
                            <w:lock w:val="sdtLocked"/>
                            <w:richText/>
                          </w:sdtPr>
                          <w:sdtContent>
                            <w:p>
                              <w:pPr>
                                <w:keepNext/>
                                <w:suppressAutoHyphens/>
                                <w:spacing w:line="360" w:lineRule="auto"/>
                                <w:jc w:val="center"/>
                                <w:textAlignment w:val="baseline"/>
                                <w:rPr>
                                  <w:rFonts w:eastAsia="Calibri"/>
                                  <w:b/>
                                  <w:bCs/>
                                  <w:color w:val="000000"/>
                                  <w:kern w:val="3"/>
                                  <w:szCs w:val="24"/>
                                  <w:lang w:eastAsia="lt-LT"/>
                                </w:rPr>
                              </w:pPr>
                              <w:sdt>
                                <w:sdtPr>
                                  <w:alias w:val="Numeris"/>
                                  <w:tag w:val="nr_19d8dff309eb42ab8afe9d8b11bbbefa"/>
                                  <w:lock w:val="sdtLocked"/>
                                  <w:richText/>
                                </w:sdtPr>
                                <w:sdtContent>
                                  <w:r>
                                    <w:rPr>
                                      <w:rFonts w:eastAsia="Calibri"/>
                                      <w:b/>
                                      <w:bCs/>
                                      <w:color w:val="000000"/>
                                      <w:kern w:val="3"/>
                                      <w:szCs w:val="24"/>
                                      <w:lang w:eastAsia="lt-LT"/>
                                    </w:rPr>
                                    <w:t>TREČIASIS</w:t>
                                  </w:r>
                                </w:sdtContent>
                              </w:sdt>
                              <w:r>
                                <w:rPr>
                                  <w:rFonts w:eastAsia="Calibri"/>
                                  <w:b/>
                                  <w:bCs/>
                                  <w:color w:val="000000"/>
                                  <w:kern w:val="3"/>
                                  <w:szCs w:val="24"/>
                                  <w:lang w:eastAsia="lt-LT"/>
                                </w:rPr>
                                <w:t xml:space="preserve"> SKIRSNIS</w:t>
                              </w:r>
                            </w:p>
                            <w:p>
                              <w:pPr>
                                <w:keepNext/>
                                <w:suppressAutoHyphens/>
                                <w:spacing w:line="360" w:lineRule="auto"/>
                                <w:jc w:val="center"/>
                                <w:textAlignment w:val="baseline"/>
                                <w:rPr>
                                  <w:rFonts w:eastAsia="Calibri"/>
                                  <w:b/>
                                  <w:bCs/>
                                  <w:color w:val="000000"/>
                                  <w:kern w:val="3"/>
                                  <w:szCs w:val="24"/>
                                  <w:lang w:eastAsia="lt-LT"/>
                                </w:rPr>
                              </w:pPr>
                              <w:sdt>
                                <w:sdtPr>
                                  <w:alias w:val="Pavadinimas"/>
                                  <w:tag w:val="title_19d8dff309eb42ab8afe9d8b11bbbefa"/>
                                  <w:lock w:val="sdtLocked"/>
                                  <w:richText/>
                                </w:sdtPr>
                                <w:sdtContent>
                                  <w:r>
                                    <w:rPr>
                                      <w:rFonts w:eastAsia="Calibri"/>
                                      <w:b/>
                                      <w:bCs/>
                                      <w:color w:val="000000"/>
                                      <w:kern w:val="3"/>
                                      <w:szCs w:val="24"/>
                                      <w:lang w:eastAsia="lt-LT"/>
                                    </w:rPr>
                                    <w:t>LOBISTINĖS VEIKLOS PRIEŽIŪRA</w:t>
                                  </w:r>
                                </w:sdtContent>
                              </w:sdt>
                            </w:p>
                            <w:p>
                              <w:pPr>
                                <w:suppressAutoHyphens/>
                                <w:spacing w:line="240" w:lineRule="atLeast"/>
                                <w:ind w:firstLine="720"/>
                                <w:jc w:val="both"/>
                                <w:textAlignment w:val="baseline"/>
                                <w:rPr>
                                  <w:rFonts w:eastAsia="Calibri"/>
                                  <w:szCs w:val="24"/>
                                </w:rPr>
                              </w:pPr>
                            </w:p>
                            <w:sdt>
                              <w:sdtPr>
                                <w:alias w:val="13 str."/>
                                <w:tag w:val="part_5dc6d382678b4ca2a5822e041bcdd2a6"/>
                                <w:lock w:val="sdtLocked"/>
                                <w:richText/>
                              </w:sdtPr>
                              <w:sdtContent>
                                <w:p>
                                  <w:pPr>
                                    <w:suppressAutoHyphens/>
                                    <w:spacing w:line="360" w:lineRule="auto"/>
                                    <w:ind w:firstLine="720"/>
                                    <w:jc w:val="both"/>
                                    <w:textAlignment w:val="baseline"/>
                                    <w:rPr>
                                      <w:rFonts w:eastAsia="Calibri"/>
                                      <w:b/>
                                      <w:szCs w:val="24"/>
                                    </w:rPr>
                                  </w:pPr>
                                  <w:sdt>
                                    <w:sdtPr>
                                      <w:alias w:val="Numeris"/>
                                      <w:tag w:val="nr_5dc6d382678b4ca2a5822e041bcdd2a6"/>
                                      <w:lock w:val="sdtLocked"/>
                                      <w:richText/>
                                    </w:sdtPr>
                                    <w:sdtContent>
                                      <w:r>
                                        <w:rPr>
                                          <w:rFonts w:eastAsia="Calibri"/>
                                          <w:b/>
                                          <w:szCs w:val="24"/>
                                        </w:rPr>
                                        <w:t>13</w:t>
                                      </w:r>
                                    </w:sdtContent>
                                  </w:sdt>
                                  <w:r>
                                    <w:rPr>
                                      <w:rFonts w:eastAsia="Calibri"/>
                                      <w:b/>
                                      <w:szCs w:val="24"/>
                                    </w:rPr>
                                    <w:t xml:space="preserve"> straipsnis. </w:t>
                                  </w:r>
                                  <w:sdt>
                                    <w:sdtPr>
                                      <w:alias w:val="Pavadinimas"/>
                                      <w:tag w:val="title_5dc6d382678b4ca2a5822e041bcdd2a6"/>
                                      <w:lock w:val="sdtLocked"/>
                                      <w:richText/>
                                    </w:sdtPr>
                                    <w:sdtContent>
                                      <w:r>
                                        <w:rPr>
                                          <w:rFonts w:eastAsia="Calibri"/>
                                          <w:b/>
                                          <w:szCs w:val="24"/>
                                        </w:rPr>
                                        <w:t>Lobistinės veiklos priežiūra</w:t>
                                      </w:r>
                                    </w:sdtContent>
                                  </w:sdt>
                                </w:p>
                                <w:sdt>
                                  <w:sdtPr>
                                    <w:alias w:val="13 str. 1 d."/>
                                    <w:tag w:val="part_c9367a3df37841aab8d498d47fd09481"/>
                                    <w:lock w:val="sdtLocked"/>
                                    <w:richText/>
                                  </w:sdtPr>
                                  <w:sdtContent>
                                    <w:p>
                                      <w:pPr>
                                        <w:suppressAutoHyphens/>
                                        <w:spacing w:line="360" w:lineRule="auto"/>
                                        <w:ind w:firstLine="720"/>
                                        <w:jc w:val="both"/>
                                        <w:textAlignment w:val="baseline"/>
                                        <w:rPr>
                                          <w:rFonts w:eastAsia="Calibri"/>
                                          <w:szCs w:val="24"/>
                                        </w:rPr>
                                      </w:pPr>
                                      <w:sdt>
                                        <w:sdtPr>
                                          <w:alias w:val="Numeris"/>
                                          <w:tag w:val="nr_c9367a3df37841aab8d498d47fd09481"/>
                                          <w:lock w:val="sdtLocked"/>
                                          <w:richText/>
                                        </w:sdtPr>
                                        <w:sdtContent>
                                          <w:r>
                                            <w:rPr>
                                              <w:rFonts w:eastAsia="Calibri"/>
                                              <w:szCs w:val="24"/>
                                            </w:rPr>
                                            <w:t>1</w:t>
                                          </w:r>
                                        </w:sdtContent>
                                      </w:sdt>
                                      <w:r>
                                        <w:rPr>
                                          <w:rFonts w:eastAsia="Calibri"/>
                                          <w:szCs w:val="24"/>
                                        </w:rPr>
                                        <w:t xml:space="preserve">. Įstatymų nustatyta tvarka lobistinę veiklą prižiūri Vyriausioji tarnybinės etikos komisija. </w:t>
                                      </w:r>
                                    </w:p>
                                  </w:sdtContent>
                                </w:sdt>
                                <w:sdt>
                                  <w:sdtPr>
                                    <w:alias w:val="13 str. 2 d."/>
                                    <w:tag w:val="part_10a1398d968243c08a254240c98f8aa8"/>
                                    <w:lock w:val="sdtLocked"/>
                                    <w:richText/>
                                  </w:sdtPr>
                                  <w:sdtContent>
                                    <w:p>
                                      <w:pPr>
                                        <w:suppressAutoHyphens/>
                                        <w:spacing w:line="360" w:lineRule="auto"/>
                                        <w:ind w:firstLine="720"/>
                                        <w:jc w:val="both"/>
                                        <w:textAlignment w:val="baseline"/>
                                        <w:rPr>
                                          <w:rFonts w:eastAsia="Calibri"/>
                                          <w:szCs w:val="24"/>
                                        </w:rPr>
                                      </w:pPr>
                                      <w:sdt>
                                        <w:sdtPr>
                                          <w:alias w:val="Numeris"/>
                                          <w:tag w:val="nr_10a1398d968243c08a254240c98f8aa8"/>
                                          <w:lock w:val="sdtLocked"/>
                                          <w:richText/>
                                        </w:sdtPr>
                                        <w:sdtContent>
                                          <w:r>
                                            <w:rPr>
                                              <w:rFonts w:eastAsia="Calibri"/>
                                              <w:szCs w:val="24"/>
                                            </w:rPr>
                                            <w:t>2</w:t>
                                          </w:r>
                                        </w:sdtContent>
                                      </w:sdt>
                                      <w:r>
                                        <w:rPr>
                                          <w:rFonts w:eastAsia="Calibri"/>
                                          <w:szCs w:val="24"/>
                                        </w:rPr>
                                        <w:t>. Vyriausioji tarnybinės etikos komisija:</w:t>
                                      </w:r>
                                    </w:p>
                                    <w:sdt>
                                      <w:sdtPr>
                                        <w:alias w:val="13 str. 2 d. 1 p."/>
                                        <w:tag w:val="part_854cb2d5a6ce4e97bf40beae4c1c228b"/>
                                        <w:lock w:val="sdtLocked"/>
                                        <w:richText/>
                                      </w:sdtPr>
                                      <w:sdtContent>
                                        <w:p>
                                          <w:pPr>
                                            <w:suppressAutoHyphens/>
                                            <w:spacing w:line="360" w:lineRule="auto"/>
                                            <w:ind w:firstLine="720"/>
                                            <w:jc w:val="both"/>
                                            <w:textAlignment w:val="baseline"/>
                                            <w:rPr>
                                              <w:rFonts w:eastAsia="Calibri"/>
                                              <w:szCs w:val="24"/>
                                            </w:rPr>
                                          </w:pPr>
                                          <w:sdt>
                                            <w:sdtPr>
                                              <w:alias w:val="Numeris"/>
                                              <w:tag w:val="nr_854cb2d5a6ce4e97bf40beae4c1c228b"/>
                                              <w:lock w:val="sdtLocked"/>
                                              <w:richText/>
                                            </w:sdtPr>
                                            <w:sdtContent>
                                              <w:r>
                                                <w:rPr>
                                                  <w:rFonts w:eastAsia="Calibri"/>
                                                  <w:szCs w:val="24"/>
                                                </w:rPr>
                                                <w:t>1</w:t>
                                              </w:r>
                                            </w:sdtContent>
                                          </w:sdt>
                                          <w:r>
                                            <w:rPr>
                                              <w:rFonts w:eastAsia="Calibri"/>
                                              <w:szCs w:val="24"/>
                                            </w:rPr>
                                            <w:t>) analizuoja ir apibendrina šio įstatymo taikymo praktiką;</w:t>
                                          </w:r>
                                        </w:p>
                                      </w:sdtContent>
                                    </w:sdt>
                                    <w:sdt>
                                      <w:sdtPr>
                                        <w:alias w:val="13 str. 2 d. 2 p."/>
                                        <w:tag w:val="part_cc2d393062f94b4fae8103c419a4cfa9"/>
                                        <w:lock w:val="sdtLocked"/>
                                        <w:richText/>
                                      </w:sdtPr>
                                      <w:sdtContent>
                                        <w:p>
                                          <w:pPr>
                                            <w:suppressAutoHyphens/>
                                            <w:spacing w:line="360" w:lineRule="auto"/>
                                            <w:ind w:firstLine="720"/>
                                            <w:jc w:val="both"/>
                                            <w:textAlignment w:val="baseline"/>
                                            <w:rPr>
                                              <w:rFonts w:eastAsia="Calibri"/>
                                              <w:szCs w:val="24"/>
                                            </w:rPr>
                                          </w:pPr>
                                          <w:sdt>
                                            <w:sdtPr>
                                              <w:alias w:val="Numeris"/>
                                              <w:tag w:val="nr_cc2d393062f94b4fae8103c419a4cfa9"/>
                                              <w:lock w:val="sdtLocked"/>
                                              <w:richText/>
                                            </w:sdtPr>
                                            <w:sdtContent>
                                              <w:r>
                                                <w:rPr>
                                                  <w:rFonts w:eastAsia="Calibri"/>
                                                  <w:szCs w:val="24"/>
                                                </w:rPr>
                                                <w:t>2</w:t>
                                              </w:r>
                                            </w:sdtContent>
                                          </w:sdt>
                                          <w:r>
                                            <w:rPr>
                                              <w:rFonts w:eastAsia="Calibri"/>
                                              <w:szCs w:val="24"/>
                                            </w:rPr>
                                            <w:t>) kreipiasi į teismą dėl sprendimų ar sandorių, priimtų ar sudarytų pažeidžiant šio įstatymo reikalavimus, nutraukimo ar pripažinimo netekusiais galios;</w:t>
                                          </w:r>
                                        </w:p>
                                      </w:sdtContent>
                                    </w:sdt>
                                    <w:sdt>
                                      <w:sdtPr>
                                        <w:alias w:val="13 str. 2 d. 3 p."/>
                                        <w:tag w:val="part_8e0b896260a546e8b8ba77baa9ee0237"/>
                                        <w:lock w:val="sdtLocked"/>
                                        <w:richText/>
                                      </w:sdtPr>
                                      <w:sdtContent>
                                        <w:p>
                                          <w:pPr>
                                            <w:suppressAutoHyphens/>
                                            <w:spacing w:line="360" w:lineRule="auto"/>
                                            <w:ind w:firstLine="720"/>
                                            <w:jc w:val="both"/>
                                            <w:textAlignment w:val="baseline"/>
                                            <w:rPr>
                                              <w:rFonts w:eastAsia="Calibri"/>
                                              <w:szCs w:val="24"/>
                                            </w:rPr>
                                          </w:pPr>
                                          <w:sdt>
                                            <w:sdtPr>
                                              <w:alias w:val="Numeris"/>
                                              <w:tag w:val="nr_8e0b896260a546e8b8ba77baa9ee0237"/>
                                              <w:lock w:val="sdtLocked"/>
                                              <w:richText/>
                                            </w:sdtPr>
                                            <w:sdtContent>
                                              <w:r>
                                                <w:rPr>
                                                  <w:rFonts w:eastAsia="Calibri"/>
                                                  <w:szCs w:val="24"/>
                                                </w:rPr>
                                                <w:t>3</w:t>
                                              </w:r>
                                            </w:sdtContent>
                                          </w:sdt>
                                          <w:r>
                                            <w:rPr>
                                              <w:rFonts w:eastAsia="Calibri"/>
                                              <w:szCs w:val="24"/>
                                            </w:rPr>
                                            <w:t>) atlieka tyrimą, jeigu yra gauta informacija, kad asmenys nesilaiko šio įstatymo reikalavimų;</w:t>
                                          </w:r>
                                        </w:p>
                                      </w:sdtContent>
                                    </w:sdt>
                                    <w:sdt>
                                      <w:sdtPr>
                                        <w:alias w:val="13 str. 2 d. 4 p."/>
                                        <w:tag w:val="part_7df43e735c2346288729354f87afa11d"/>
                                        <w:lock w:val="sdtLocked"/>
                                        <w:richText/>
                                      </w:sdtPr>
                                      <w:sdtContent>
                                        <w:p>
                                          <w:pPr>
                                            <w:suppressAutoHyphens/>
                                            <w:spacing w:line="360" w:lineRule="auto"/>
                                            <w:ind w:firstLine="720"/>
                                            <w:jc w:val="both"/>
                                            <w:textAlignment w:val="baseline"/>
                                            <w:rPr>
                                              <w:rFonts w:eastAsia="Calibri"/>
                                              <w:szCs w:val="24"/>
                                            </w:rPr>
                                          </w:pPr>
                                          <w:sdt>
                                            <w:sdtPr>
                                              <w:alias w:val="Numeris"/>
                                              <w:tag w:val="nr_7df43e735c2346288729354f87afa11d"/>
                                              <w:lock w:val="sdtLocked"/>
                                              <w:richText/>
                                            </w:sdtPr>
                                            <w:sdtContent>
                                              <w:r>
                                                <w:rPr>
                                                  <w:rFonts w:eastAsia="Calibri"/>
                                                  <w:szCs w:val="24"/>
                                                </w:rPr>
                                                <w:t>4</w:t>
                                              </w:r>
                                            </w:sdtContent>
                                          </w:sdt>
                                          <w:r>
                                            <w:rPr>
                                              <w:rFonts w:eastAsia="Calibri"/>
                                              <w:szCs w:val="24"/>
                                            </w:rPr>
                                            <w:t>) teikia lobistams metodinę pagalbą ir rekomendacijas lobistinės veiklos klausimais.</w:t>
                                          </w:r>
                                        </w:p>
                                      </w:sdtContent>
                                    </w:sdt>
                                  </w:sdtContent>
                                </w:sdt>
                                <w:sdt>
                                  <w:sdtPr>
                                    <w:alias w:val="13 str. 3 d."/>
                                    <w:tag w:val="part_b706adf62c6f4e928104ff09bd222ff4"/>
                                    <w:lock w:val="sdtLocked"/>
                                    <w:richText/>
                                  </w:sdtPr>
                                  <w:sdtContent>
                                    <w:p>
                                      <w:pPr>
                                        <w:suppressAutoHyphens/>
                                        <w:spacing w:line="360" w:lineRule="auto"/>
                                        <w:ind w:firstLine="720"/>
                                        <w:jc w:val="both"/>
                                        <w:textAlignment w:val="baseline"/>
                                        <w:rPr>
                                          <w:rFonts w:eastAsia="Calibri"/>
                                          <w:szCs w:val="24"/>
                                        </w:rPr>
                                      </w:pPr>
                                      <w:sdt>
                                        <w:sdtPr>
                                          <w:alias w:val="Numeris"/>
                                          <w:tag w:val="nr_b706adf62c6f4e928104ff09bd222ff4"/>
                                          <w:lock w:val="sdtLocked"/>
                                          <w:richText/>
                                        </w:sdtPr>
                                        <w:sdtContent>
                                          <w:r>
                                            <w:rPr>
                                              <w:rFonts w:eastAsia="Calibri"/>
                                              <w:szCs w:val="24"/>
                                            </w:rPr>
                                            <w:t>3</w:t>
                                          </w:r>
                                        </w:sdtContent>
                                      </w:sdt>
                                      <w:r>
                                        <w:rPr>
                                          <w:rFonts w:eastAsia="Calibri"/>
                                          <w:szCs w:val="24"/>
                                        </w:rPr>
                                        <w:t>. Vyriausioji tarnybinės etikos komisija turi teisę:</w:t>
                                      </w:r>
                                    </w:p>
                                    <w:sdt>
                                      <w:sdtPr>
                                        <w:alias w:val="13 str. 3 d. 1 p."/>
                                        <w:tag w:val="part_5f4072fa4d1440cb9bbeda10bac8163d"/>
                                        <w:lock w:val="sdtLocked"/>
                                        <w:richText/>
                                      </w:sdtPr>
                                      <w:sdtContent>
                                        <w:p>
                                          <w:pPr>
                                            <w:suppressAutoHyphens/>
                                            <w:spacing w:line="360" w:lineRule="auto"/>
                                            <w:ind w:firstLine="720"/>
                                            <w:jc w:val="both"/>
                                            <w:textAlignment w:val="baseline"/>
                                            <w:rPr>
                                              <w:rFonts w:eastAsia="Calibri"/>
                                              <w:szCs w:val="24"/>
                                            </w:rPr>
                                          </w:pPr>
                                          <w:sdt>
                                            <w:sdtPr>
                                              <w:alias w:val="Numeris"/>
                                              <w:tag w:val="nr_5f4072fa4d1440cb9bbeda10bac8163d"/>
                                              <w:lock w:val="sdtLocked"/>
                                              <w:richText/>
                                            </w:sdtPr>
                                            <w:sdtContent>
                                              <w:r>
                                                <w:rPr>
                                                  <w:rFonts w:eastAsia="Calibri"/>
                                                  <w:szCs w:val="24"/>
                                                </w:rPr>
                                                <w:t>1</w:t>
                                              </w:r>
                                            </w:sdtContent>
                                          </w:sdt>
                                          <w:r>
                                            <w:rPr>
                                              <w:rFonts w:eastAsia="Calibri"/>
                                              <w:szCs w:val="24"/>
                                            </w:rPr>
                                            <w:t>) tikrinti lobistų veiklą;</w:t>
                                          </w:r>
                                        </w:p>
                                      </w:sdtContent>
                                    </w:sdt>
                                    <w:sdt>
                                      <w:sdtPr>
                                        <w:alias w:val="13 str. 3 d. 2 p."/>
                                        <w:tag w:val="part_3f06d97f5af44a0c8a0707ca5c794a7a"/>
                                        <w:lock w:val="sdtLocked"/>
                                        <w:richText/>
                                      </w:sdtPr>
                                      <w:sdtContent>
                                        <w:p>
                                          <w:pPr>
                                            <w:suppressAutoHyphens/>
                                            <w:spacing w:line="360" w:lineRule="auto"/>
                                            <w:ind w:firstLine="720"/>
                                            <w:jc w:val="both"/>
                                            <w:textAlignment w:val="baseline"/>
                                            <w:rPr>
                                              <w:rFonts w:eastAsia="Calibri"/>
                                              <w:szCs w:val="24"/>
                                            </w:rPr>
                                          </w:pPr>
                                          <w:sdt>
                                            <w:sdtPr>
                                              <w:alias w:val="Numeris"/>
                                              <w:tag w:val="nr_3f06d97f5af44a0c8a0707ca5c794a7a"/>
                                              <w:lock w:val="sdtLocked"/>
                                              <w:richText/>
                                            </w:sdtPr>
                                            <w:sdtContent>
                                              <w:r>
                                                <w:rPr>
                                                  <w:rFonts w:eastAsia="Calibri"/>
                                                  <w:szCs w:val="24"/>
                                                </w:rPr>
                                                <w:t>2</w:t>
                                              </w:r>
                                            </w:sdtContent>
                                          </w:sdt>
                                          <w:r>
                                            <w:rPr>
                                              <w:rFonts w:eastAsia="Calibri"/>
                                              <w:szCs w:val="24"/>
                                            </w:rPr>
                                            <w:t>) gauti iš asmenų visą reikiamą informaciją, paaiškinimus, įsakymus, sprendimus ir kitus dokumentus, susijusius su šio įstatymo vykdymu;</w:t>
                                          </w:r>
                                        </w:p>
                                      </w:sdtContent>
                                    </w:sdt>
                                    <w:sdt>
                                      <w:sdtPr>
                                        <w:alias w:val="13 str. 3 d. 3 p."/>
                                        <w:tag w:val="part_1991ecb54f0c4350b2cb4f17e316cea2"/>
                                        <w:lock w:val="sdtLocked"/>
                                        <w:richText/>
                                      </w:sdtPr>
                                      <w:sdtContent>
                                        <w:p>
                                          <w:pPr>
                                            <w:suppressAutoHyphens/>
                                            <w:spacing w:line="360" w:lineRule="auto"/>
                                            <w:ind w:firstLine="720"/>
                                            <w:jc w:val="both"/>
                                            <w:textAlignment w:val="baseline"/>
                                            <w:rPr>
                                              <w:rFonts w:eastAsia="Calibri"/>
                                              <w:szCs w:val="24"/>
                                            </w:rPr>
                                          </w:pPr>
                                          <w:sdt>
                                            <w:sdtPr>
                                              <w:alias w:val="Numeris"/>
                                              <w:tag w:val="nr_1991ecb54f0c4350b2cb4f17e316cea2"/>
                                              <w:lock w:val="sdtLocked"/>
                                              <w:richText/>
                                            </w:sdtPr>
                                            <w:sdtContent>
                                              <w:r>
                                                <w:rPr>
                                                  <w:rFonts w:eastAsia="Calibri"/>
                                                  <w:szCs w:val="24"/>
                                                </w:rPr>
                                                <w:t>3</w:t>
                                              </w:r>
                                            </w:sdtContent>
                                          </w:sdt>
                                          <w:r>
                                            <w:rPr>
                                              <w:rFonts w:eastAsia="Calibri"/>
                                              <w:szCs w:val="24"/>
                                            </w:rPr>
                                            <w:t>) tikrinti lobistinės veiklos deklaracijas.</w:t>
                                          </w:r>
                                        </w:p>
                                      </w:sdtContent>
                                    </w:sdt>
                                  </w:sdtContent>
                                </w:sdt>
                                <w:sdt>
                                  <w:sdtPr>
                                    <w:alias w:val="13 str. 4 d."/>
                                    <w:tag w:val="part_42d5be1c436e4e48aab2c0701ce92ed6"/>
                                    <w:lock w:val="sdtLocked"/>
                                    <w:richText/>
                                  </w:sdtPr>
                                  <w:sdtContent>
                                    <w:p>
                                      <w:pPr>
                                        <w:suppressAutoHyphens/>
                                        <w:spacing w:line="360" w:lineRule="auto"/>
                                        <w:ind w:firstLine="720"/>
                                        <w:jc w:val="both"/>
                                        <w:textAlignment w:val="baseline"/>
                                        <w:rPr>
                                          <w:rFonts w:eastAsia="Calibri"/>
                                          <w:szCs w:val="24"/>
                                        </w:rPr>
                                      </w:pPr>
                                      <w:sdt>
                                        <w:sdtPr>
                                          <w:alias w:val="Numeris"/>
                                          <w:tag w:val="nr_42d5be1c436e4e48aab2c0701ce92ed6"/>
                                          <w:lock w:val="sdtLocked"/>
                                          <w:richText/>
                                        </w:sdtPr>
                                        <w:sdtContent>
                                          <w:r>
                                            <w:rPr>
                                              <w:rFonts w:eastAsia="Calibri"/>
                                              <w:szCs w:val="24"/>
                                            </w:rPr>
                                            <w:t>4</w:t>
                                          </w:r>
                                        </w:sdtContent>
                                      </w:sdt>
                                      <w:r>
                                        <w:rPr>
                                          <w:rFonts w:eastAsia="Calibri"/>
                                          <w:szCs w:val="24"/>
                                        </w:rPr>
                                        <w:t>. Vyriausiosios tarnybinės etikos komisijos sprendimus suinteresuotas asmuo turi teisę apskųsti teismui Lietuvos Respublikos administracinių bylų teisenos įstatymo nustatyta tvarka per vieną mėnesį nuo sprendimo paskelbimo ar jo įteikimo suinteresuotam asmeniui dienos.</w:t>
                                      </w:r>
                                    </w:p>
                                    <w:p>
                                      <w:pPr>
                                        <w:suppressAutoHyphens/>
                                        <w:spacing w:line="360" w:lineRule="auto"/>
                                        <w:ind w:firstLine="720"/>
                                        <w:jc w:val="both"/>
                                        <w:textAlignment w:val="baseline"/>
                                        <w:rPr>
                                          <w:rFonts w:eastAsia="Calibri"/>
                                          <w:szCs w:val="24"/>
                                        </w:rPr>
                                      </w:pPr>
                                    </w:p>
                                  </w:sdtContent>
                                </w:sdt>
                              </w:sdtContent>
                            </w:sdt>
                            <w:sdt>
                              <w:sdtPr>
                                <w:alias w:val="14 str."/>
                                <w:tag w:val="part_e3382c2e70fb432eae774e1cc55e6e2c"/>
                                <w:lock w:val="sdtLocked"/>
                                <w:richText/>
                              </w:sdtPr>
                              <w:sdtContent>
                                <w:p>
                                  <w:pPr>
                                    <w:suppressAutoHyphens/>
                                    <w:spacing w:line="360" w:lineRule="auto"/>
                                    <w:ind w:firstLine="720"/>
                                    <w:jc w:val="both"/>
                                    <w:textAlignment w:val="baseline"/>
                                    <w:rPr>
                                      <w:rFonts w:eastAsia="Calibri"/>
                                      <w:szCs w:val="24"/>
                                    </w:rPr>
                                  </w:pPr>
                                  <w:sdt>
                                    <w:sdtPr>
                                      <w:alias w:val="Numeris"/>
                                      <w:tag w:val="nr_e3382c2e70fb432eae774e1cc55e6e2c"/>
                                      <w:lock w:val="sdtLocked"/>
                                      <w:richText/>
                                    </w:sdtPr>
                                    <w:sdtContent>
                                      <w:r>
                                        <w:rPr>
                                          <w:rFonts w:eastAsia="Calibri"/>
                                          <w:b/>
                                          <w:szCs w:val="24"/>
                                        </w:rPr>
                                        <w:t>14</w:t>
                                      </w:r>
                                    </w:sdtContent>
                                  </w:sdt>
                                  <w:r>
                                    <w:rPr>
                                      <w:rFonts w:eastAsia="Calibri"/>
                                      <w:b/>
                                      <w:szCs w:val="24"/>
                                    </w:rPr>
                                    <w:t xml:space="preserve"> straipsnis. </w:t>
                                  </w:r>
                                  <w:sdt>
                                    <w:sdtPr>
                                      <w:alias w:val="Pavadinimas"/>
                                      <w:tag w:val="title_e3382c2e70fb432eae774e1cc55e6e2c"/>
                                      <w:lock w:val="sdtLocked"/>
                                      <w:richText/>
                                    </w:sdtPr>
                                    <w:sdtContent>
                                      <w:r>
                                        <w:rPr>
                                          <w:rFonts w:eastAsia="Calibri"/>
                                          <w:b/>
                                          <w:szCs w:val="24"/>
                                        </w:rPr>
                                        <w:t>Informacija apie lobistinę veiklą</w:t>
                                      </w:r>
                                    </w:sdtContent>
                                  </w:sdt>
                                </w:p>
                                <w:sdt>
                                  <w:sdtPr>
                                    <w:alias w:val="14 str. 1 d."/>
                                    <w:tag w:val="part_22cffdec671047e5b88bfe3dd1ff0e05"/>
                                    <w:lock w:val="sdtLocked"/>
                                    <w:richText/>
                                  </w:sdtPr>
                                  <w:sdtContent>
                                    <w:p>
                                      <w:pPr>
                                        <w:suppressAutoHyphens/>
                                        <w:spacing w:line="360" w:lineRule="auto"/>
                                        <w:ind w:firstLine="720"/>
                                        <w:jc w:val="both"/>
                                        <w:textAlignment w:val="baseline"/>
                                        <w:rPr>
                                          <w:rFonts w:eastAsia="Calibri"/>
                                          <w:szCs w:val="24"/>
                                        </w:rPr>
                                      </w:pPr>
                                      <w:r>
                                        <w:rPr>
                                          <w:rFonts w:eastAsia="Calibri"/>
                                          <w:szCs w:val="24"/>
                                        </w:rPr>
                                        <w:t xml:space="preserve">Informacija apie įrašytus į lobistų sąrašą lobistus, lobistinės veiklos sustabdymą, nutraukimą, atnaujinimą ar pasibaigimą, lobistinės veiklos </w:t>
                                      </w:r>
                                      <w:r>
                                        <w:rPr>
                                          <w:rFonts w:eastAsia="Calibri"/>
                                          <w:szCs w:val="24"/>
                                          <w:lang w:eastAsia="lt-LT"/>
                                        </w:rPr>
                                        <w:t>deklaracijų duomenys</w:t>
                                      </w:r>
                                      <w:r>
                                        <w:rPr>
                                          <w:rFonts w:eastAsia="Calibri"/>
                                          <w:szCs w:val="24"/>
                                        </w:rPr>
                                        <w:t xml:space="preserve"> skelbiami Vyriausiosios tarnybinės etikos komisijos </w:t>
                                      </w:r>
                                      <w:r>
                                        <w:rPr>
                                          <w:rFonts w:eastAsia="Calibri"/>
                                          <w:szCs w:val="24"/>
                                          <w:lang w:eastAsia="lt-LT"/>
                                        </w:rPr>
                                        <w:t>nustatyta tvarka</w:t>
                                      </w:r>
                                      <w:r>
                                        <w:rPr>
                                          <w:rFonts w:eastAsia="Calibri"/>
                                          <w:szCs w:val="24"/>
                                        </w:rPr>
                                        <w:t>.</w:t>
                                      </w:r>
                                    </w:p>
                                    <w:p>
                                      <w:pPr>
                                        <w:suppressAutoHyphens/>
                                        <w:spacing w:line="360" w:lineRule="auto"/>
                                        <w:ind w:firstLine="720"/>
                                        <w:jc w:val="both"/>
                                        <w:textAlignment w:val="baseline"/>
                                        <w:rPr>
                                          <w:rFonts w:eastAsia="Calibri"/>
                                          <w:szCs w:val="24"/>
                                        </w:rPr>
                                      </w:pPr>
                                    </w:p>
                                  </w:sdtContent>
                                </w:sdt>
                              </w:sdtContent>
                            </w:sdt>
                          </w:sdtContent>
                        </w:sdt>
                        <w:sdt>
                          <w:sdtPr>
                            <w:alias w:val="skirsnis"/>
                            <w:tag w:val="part_14b367d2d5fb4b059026e8fe7b35ffbd"/>
                            <w:lock w:val="sdtLocked"/>
                            <w:richText/>
                          </w:sdtPr>
                          <w:sdtContent>
                            <w:p>
                              <w:pPr>
                                <w:keepNext/>
                                <w:suppressAutoHyphens/>
                                <w:spacing w:line="360" w:lineRule="auto"/>
                                <w:jc w:val="center"/>
                                <w:textAlignment w:val="baseline"/>
                                <w:rPr>
                                  <w:rFonts w:eastAsia="Calibri"/>
                                  <w:b/>
                                  <w:bCs/>
                                  <w:color w:val="000000"/>
                                  <w:kern w:val="3"/>
                                  <w:szCs w:val="24"/>
                                  <w:lang w:eastAsia="lt-LT"/>
                                </w:rPr>
                              </w:pPr>
                              <w:sdt>
                                <w:sdtPr>
                                  <w:alias w:val="Numeris"/>
                                  <w:tag w:val="nr_14b367d2d5fb4b059026e8fe7b35ffbd"/>
                                  <w:lock w:val="sdtLocked"/>
                                  <w:richText/>
                                </w:sdtPr>
                                <w:sdtContent>
                                  <w:r>
                                    <w:rPr>
                                      <w:rFonts w:eastAsia="Calibri"/>
                                      <w:b/>
                                      <w:bCs/>
                                      <w:color w:val="000000"/>
                                      <w:kern w:val="3"/>
                                      <w:szCs w:val="24"/>
                                      <w:lang w:eastAsia="lt-LT"/>
                                    </w:rPr>
                                    <w:t>KETVIRTASIS</w:t>
                                  </w:r>
                                </w:sdtContent>
                              </w:sdt>
                              <w:r>
                                <w:rPr>
                                  <w:rFonts w:eastAsia="Calibri"/>
                                  <w:b/>
                                  <w:bCs/>
                                  <w:color w:val="000000"/>
                                  <w:kern w:val="3"/>
                                  <w:szCs w:val="24"/>
                                  <w:lang w:eastAsia="lt-LT"/>
                                </w:rPr>
                                <w:t xml:space="preserve"> SKIRSNIS</w:t>
                              </w:r>
                            </w:p>
                            <w:p>
                              <w:pPr>
                                <w:keepNext/>
                                <w:suppressAutoHyphens/>
                                <w:spacing w:line="360" w:lineRule="auto"/>
                                <w:jc w:val="center"/>
                                <w:textAlignment w:val="baseline"/>
                                <w:rPr>
                                  <w:rFonts w:eastAsia="Calibri"/>
                                  <w:szCs w:val="24"/>
                                </w:rPr>
                              </w:pPr>
                              <w:sdt>
                                <w:sdtPr>
                                  <w:alias w:val="Pavadinimas"/>
                                  <w:tag w:val="title_14b367d2d5fb4b059026e8fe7b35ffbd"/>
                                  <w:lock w:val="sdtLocked"/>
                                  <w:richText/>
                                </w:sdtPr>
                                <w:sdtContent>
                                  <w:r>
                                    <w:rPr>
                                      <w:rFonts w:eastAsia="Calibri"/>
                                      <w:b/>
                                      <w:bCs/>
                                      <w:color w:val="000000"/>
                                      <w:kern w:val="3"/>
                                      <w:szCs w:val="24"/>
                                      <w:lang w:eastAsia="lt-LT"/>
                                    </w:rPr>
                                    <w:t>ATSAKOMYBĖ</w:t>
                                  </w:r>
                                </w:sdtContent>
                              </w:sdt>
                            </w:p>
                            <w:p>
                              <w:pPr>
                                <w:suppressAutoHyphens/>
                                <w:spacing w:line="360" w:lineRule="auto"/>
                                <w:ind w:firstLine="720"/>
                                <w:jc w:val="both"/>
                                <w:textAlignment w:val="baseline"/>
                                <w:rPr>
                                  <w:rFonts w:eastAsia="Calibri"/>
                                  <w:szCs w:val="24"/>
                                </w:rPr>
                              </w:pPr>
                            </w:p>
                            <w:sdt>
                              <w:sdtPr>
                                <w:alias w:val="15 str."/>
                                <w:tag w:val="part_ac60895a5f89435e902a7cc3cce295cf"/>
                                <w:lock w:val="sdtLocked"/>
                                <w:richText/>
                              </w:sdtPr>
                              <w:sdtContent>
                                <w:p>
                                  <w:pPr>
                                    <w:suppressAutoHyphens/>
                                    <w:spacing w:line="360" w:lineRule="auto"/>
                                    <w:ind w:firstLine="720"/>
                                    <w:jc w:val="both"/>
                                    <w:textAlignment w:val="baseline"/>
                                    <w:rPr>
                                      <w:rFonts w:eastAsia="Calibri"/>
                                      <w:b/>
                                      <w:szCs w:val="24"/>
                                    </w:rPr>
                                  </w:pPr>
                                  <w:sdt>
                                    <w:sdtPr>
                                      <w:alias w:val="Numeris"/>
                                      <w:tag w:val="nr_ac60895a5f89435e902a7cc3cce295cf"/>
                                      <w:lock w:val="sdtLocked"/>
                                      <w:richText/>
                                    </w:sdtPr>
                                    <w:sdtContent>
                                      <w:r>
                                        <w:rPr>
                                          <w:rFonts w:eastAsia="Calibri"/>
                                          <w:b/>
                                          <w:szCs w:val="24"/>
                                        </w:rPr>
                                        <w:t>15</w:t>
                                      </w:r>
                                    </w:sdtContent>
                                  </w:sdt>
                                  <w:r>
                                    <w:rPr>
                                      <w:rFonts w:eastAsia="Calibri"/>
                                      <w:b/>
                                      <w:szCs w:val="24"/>
                                    </w:rPr>
                                    <w:t xml:space="preserve"> straipsnis. </w:t>
                                  </w:r>
                                  <w:sdt>
                                    <w:sdtPr>
                                      <w:alias w:val="Pavadinimas"/>
                                      <w:tag w:val="title_ac60895a5f89435e902a7cc3cce295cf"/>
                                      <w:lock w:val="sdtLocked"/>
                                      <w:richText/>
                                    </w:sdtPr>
                                    <w:sdtContent>
                                      <w:r>
                                        <w:rPr>
                                          <w:rFonts w:eastAsia="Calibri"/>
                                          <w:b/>
                                          <w:szCs w:val="24"/>
                                        </w:rPr>
                                        <w:t xml:space="preserve">Atsakomybė už šio įstatymo pažeidimus </w:t>
                                      </w:r>
                                    </w:sdtContent>
                                  </w:sdt>
                                </w:p>
                                <w:sdt>
                                  <w:sdtPr>
                                    <w:alias w:val="15 str. 1 d."/>
                                    <w:tag w:val="part_ec134745de084fd3ab2d4c4deed8ac07"/>
                                    <w:lock w:val="sdtLocked"/>
                                    <w:richText/>
                                  </w:sdtPr>
                                  <w:sdtContent>
                                    <w:p>
                                      <w:pPr>
                                        <w:suppressAutoHyphens/>
                                        <w:spacing w:line="360" w:lineRule="auto"/>
                                        <w:ind w:firstLine="720"/>
                                        <w:jc w:val="both"/>
                                        <w:textAlignment w:val="baseline"/>
                                        <w:rPr>
                                          <w:rFonts w:eastAsia="Calibri"/>
                                          <w:szCs w:val="24"/>
                                        </w:rPr>
                                      </w:pPr>
                                      <w:sdt>
                                        <w:sdtPr>
                                          <w:alias w:val="Numeris"/>
                                          <w:tag w:val="nr_ec134745de084fd3ab2d4c4deed8ac07"/>
                                          <w:lock w:val="sdtLocked"/>
                                          <w:richText/>
                                        </w:sdtPr>
                                        <w:sdtContent>
                                          <w:r>
                                            <w:rPr>
                                              <w:rFonts w:eastAsia="Calibri"/>
                                              <w:szCs w:val="24"/>
                                            </w:rPr>
                                            <w:t>1</w:t>
                                          </w:r>
                                        </w:sdtContent>
                                      </w:sdt>
                                      <w:r>
                                        <w:rPr>
                                          <w:rFonts w:eastAsia="Calibri"/>
                                          <w:szCs w:val="24"/>
                                        </w:rPr>
                                        <w:t xml:space="preserve">. Šio įstatymo reikalavimus pažeidę asmenys atsako Lietuvos Respublikos įstatymų nustatyta tvarka. </w:t>
                                      </w:r>
                                    </w:p>
                                  </w:sdtContent>
                                </w:sdt>
                                <w:sdt>
                                  <w:sdtPr>
                                    <w:alias w:val="15 str. 2 d."/>
                                    <w:tag w:val="part_4feed195097045cb83b3825dd47f3d3b"/>
                                    <w:lock w:val="sdtLocked"/>
                                    <w:richText/>
                                  </w:sdtPr>
                                  <w:sdtContent>
                                    <w:p>
                                      <w:pPr>
                                        <w:suppressAutoHyphens/>
                                        <w:spacing w:line="360" w:lineRule="auto"/>
                                        <w:ind w:firstLine="720"/>
                                        <w:jc w:val="both"/>
                                        <w:textAlignment w:val="baseline"/>
                                        <w:rPr>
                                          <w:rFonts w:eastAsia="Calibri"/>
                                          <w:szCs w:val="24"/>
                                        </w:rPr>
                                      </w:pPr>
                                      <w:sdt>
                                        <w:sdtPr>
                                          <w:alias w:val="Numeris"/>
                                          <w:tag w:val="nr_4feed195097045cb83b3825dd47f3d3b"/>
                                          <w:lock w:val="sdtLocked"/>
                                          <w:richText/>
                                        </w:sdtPr>
                                        <w:sdtContent>
                                          <w:r>
                                            <w:rPr>
                                              <w:rFonts w:eastAsia="Calibri"/>
                                              <w:szCs w:val="24"/>
                                            </w:rPr>
                                            <w:t>2</w:t>
                                          </w:r>
                                        </w:sdtContent>
                                      </w:sdt>
                                      <w:r>
                                        <w:rPr>
                                          <w:rFonts w:eastAsia="Calibri"/>
                                          <w:szCs w:val="24"/>
                                        </w:rPr>
                                        <w:t xml:space="preserve">. Asmenys, neteisėta lobistine veikla padarę žalos kitiems asmenims, ją atlygina Lietuvos Respublikos įstatymų nustatyta tvarka.“ </w:t>
                                      </w:r>
                                    </w:p>
                                    <w:p>
                                      <w:pPr>
                                        <w:suppressAutoHyphens/>
                                        <w:spacing w:line="360" w:lineRule="auto"/>
                                        <w:ind w:firstLine="720"/>
                                        <w:jc w:val="both"/>
                                        <w:textAlignment w:val="baseline"/>
                                        <w:rPr>
                                          <w:rFonts w:eastAsia="Calibri"/>
                                          <w:szCs w:val="24"/>
                                        </w:rPr>
                                      </w:pPr>
                                    </w:p>
                                  </w:sdtContent>
                                </w:sdt>
                              </w:sdtContent>
                            </w:sdt>
                          </w:sdtContent>
                        </w:sdt>
                      </w:sdtContent>
                    </w:sdt>
                  </w:sdtContent>
                </w:sdt>
              </w:sdtContent>
            </w:sdt>
          </w:sdtContent>
        </w:sdt>
        <w:sdt>
          <w:sdtPr>
            <w:alias w:val="2 str."/>
            <w:tag w:val="part_1c6479eb7c9a4fc5833553c7a51d2d0b"/>
            <w:lock w:val="sdtLocked"/>
            <w:richText/>
          </w:sdtPr>
          <w:sdtContent>
            <w:p>
              <w:pPr>
                <w:suppressAutoHyphens/>
                <w:spacing w:line="360" w:lineRule="auto"/>
                <w:ind w:firstLine="720"/>
                <w:jc w:val="both"/>
                <w:textAlignment w:val="baseline"/>
                <w:rPr>
                  <w:rFonts w:eastAsia="Calibri"/>
                  <w:szCs w:val="24"/>
                </w:rPr>
              </w:pPr>
              <w:sdt>
                <w:sdtPr>
                  <w:alias w:val="Numeris"/>
                  <w:tag w:val="nr_1c6479eb7c9a4fc5833553c7a51d2d0b"/>
                  <w:lock w:val="sdtLocked"/>
                  <w:richText/>
                </w:sdtPr>
                <w:sdtContent>
                  <w:r>
                    <w:rPr>
                      <w:b/>
                      <w:bCs/>
                      <w:szCs w:val="24"/>
                    </w:rPr>
                    <w:t>2</w:t>
                  </w:r>
                </w:sdtContent>
              </w:sdt>
              <w:r>
                <w:rPr>
                  <w:b/>
                  <w:bCs/>
                  <w:szCs w:val="24"/>
                </w:rPr>
                <w:t xml:space="preserve"> straipsnis</w:t>
              </w:r>
              <w:r>
                <w:rPr>
                  <w:bCs/>
                  <w:szCs w:val="24"/>
                </w:rPr>
                <w:t xml:space="preserve">. </w:t>
              </w:r>
              <w:sdt>
                <w:sdtPr>
                  <w:alias w:val="Pavadinimas"/>
                  <w:tag w:val="title_1c6479eb7c9a4fc5833553c7a51d2d0b"/>
                  <w:lock w:val="sdtLocked"/>
                  <w:richText/>
                </w:sdtPr>
                <w:sdtContent>
                  <w:r>
                    <w:rPr>
                      <w:b/>
                      <w:bCs/>
                      <w:szCs w:val="24"/>
                    </w:rPr>
                    <w:t>Įstatymo įsigaliojimas ir įgyvendinimas</w:t>
                  </w:r>
                </w:sdtContent>
              </w:sdt>
            </w:p>
            <w:sdt>
              <w:sdtPr>
                <w:alias w:val="2 str. 1 d."/>
                <w:tag w:val="part_fe738185066a462d961460ffab583800"/>
                <w:lock w:val="sdtLocked"/>
                <w:richText/>
              </w:sdtPr>
              <w:sdtContent>
                <w:p>
                  <w:pPr>
                    <w:suppressAutoHyphens/>
                    <w:spacing w:line="360" w:lineRule="auto"/>
                    <w:ind w:firstLine="720"/>
                    <w:jc w:val="both"/>
                    <w:textAlignment w:val="baseline"/>
                    <w:rPr>
                      <w:rFonts w:eastAsia="Calibri"/>
                      <w:szCs w:val="24"/>
                    </w:rPr>
                  </w:pPr>
                  <w:sdt>
                    <w:sdtPr>
                      <w:alias w:val="Numeris"/>
                      <w:tag w:val="nr_fe738185066a462d961460ffab583800"/>
                      <w:lock w:val="sdtLocked"/>
                      <w:richText/>
                    </w:sdtPr>
                    <w:sdtContent>
                      <w:r>
                        <w:rPr>
                          <w:bCs/>
                          <w:szCs w:val="24"/>
                        </w:rPr>
                        <w:t>1</w:t>
                      </w:r>
                    </w:sdtContent>
                  </w:sdt>
                  <w:r>
                    <w:rPr>
                      <w:bCs/>
                      <w:szCs w:val="24"/>
                    </w:rPr>
                    <w:t>. Šis įstatymas, išskyrus šio straipsnio 2 dalį, įsigalioja 2017 m. rugsėjo</w:t>
                  </w:r>
                  <w:r>
                    <w:rPr>
                      <w:b/>
                      <w:bCs/>
                      <w:szCs w:val="24"/>
                    </w:rPr>
                    <w:t xml:space="preserve"> </w:t>
                  </w:r>
                  <w:r>
                    <w:rPr>
                      <w:bCs/>
                      <w:szCs w:val="24"/>
                    </w:rPr>
                    <w:t>1 d.</w:t>
                  </w:r>
                </w:p>
              </w:sdtContent>
            </w:sdt>
            <w:sdt>
              <w:sdtPr>
                <w:alias w:val="2 str. 2 d."/>
                <w:tag w:val="part_51a95bc0bbfe485aa0f74d7b14ccee98"/>
                <w:lock w:val="sdtLocked"/>
                <w:richText/>
              </w:sdtPr>
              <w:sdtContent>
                <w:p>
                  <w:pPr>
                    <w:suppressAutoHyphens/>
                    <w:spacing w:line="360" w:lineRule="auto"/>
                    <w:ind w:firstLine="720"/>
                    <w:jc w:val="both"/>
                    <w:textAlignment w:val="baseline"/>
                    <w:rPr>
                      <w:rFonts w:eastAsia="Calibri"/>
                      <w:szCs w:val="24"/>
                    </w:rPr>
                  </w:pPr>
                  <w:sdt>
                    <w:sdtPr>
                      <w:alias w:val="Numeris"/>
                      <w:tag w:val="nr_51a95bc0bbfe485aa0f74d7b14ccee98"/>
                      <w:lock w:val="sdtLocked"/>
                      <w:richText/>
                    </w:sdtPr>
                    <w:sdtContent>
                      <w:r>
                        <w:rPr>
                          <w:bCs/>
                          <w:szCs w:val="24"/>
                        </w:rPr>
                        <w:t>2</w:t>
                      </w:r>
                    </w:sdtContent>
                  </w:sdt>
                  <w:r>
                    <w:rPr>
                      <w:bCs/>
                      <w:szCs w:val="24"/>
                    </w:rPr>
                    <w:t>. Lietuvos Respublikos Vyriausybė, Vyriausioji tarnybinės etikos komisija ir kitos valstybės ir savivaldybių institucijos iki 2017 m. rugpjūčio 31 d. priima šio įstatymo įgyvendinamuosius teisės aktus.</w:t>
                  </w:r>
                </w:p>
                <w:p>
                  <w:pPr>
                    <w:spacing w:line="360" w:lineRule="auto"/>
                    <w:ind w:firstLine="720"/>
                    <w:jc w:val="both"/>
                    <w:rPr>
                      <w:i/>
                      <w:szCs w:val="24"/>
                    </w:rPr>
                  </w:pPr>
                </w:p>
              </w:sdtContent>
            </w:sdt>
          </w:sdtContent>
        </w:sdt>
        <w:sdt>
          <w:sdtPr>
            <w:alias w:val="signatura"/>
            <w:tag w:val="part_f9322c763f9f4087892e65ef6b0adb74"/>
            <w:lock w:val="sdtLocked"/>
            <w:richText/>
          </w:sdtPr>
          <w:sdtContent>
            <w:p>
              <w:pPr>
                <w:spacing w:line="360" w:lineRule="atLeast"/>
                <w:ind w:firstLine="720"/>
                <w:jc w:val="both"/>
                <w:rPr>
                  <w:i/>
                  <w:szCs w:val="24"/>
                </w:rPr>
              </w:pPr>
              <w:r>
                <w:rPr>
                  <w:i/>
                  <w:szCs w:val="24"/>
                </w:rPr>
                <w:t>Skelbiu šį Lietuvos Respublikos Seimo priimtą įstatymą.</w:t>
              </w:r>
            </w:p>
            <w:p>
              <w:pPr>
                <w:spacing w:line="360" w:lineRule="auto"/>
              </w:pPr>
            </w:p>
            <w:p>
              <w:pPr>
                <w:spacing w:line="360" w:lineRule="auto"/>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5D1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99cd88e37f847d3b457b0c3ec9386ea" PartId="ac68d7d5d73241c4902bd5a1c255e6d4">
    <Part Type="straipsnis" Nr="1" Abbr="1 str." Title="Lietuvos Respublikos lobistinės veiklos įstatymo Nr. VIII-1749 nauja redakcija" DocPartId="2231bfc0f484474794512e9c23459888" PartId="2e65c088ebf24a87af01edb787ccc5d0">
      <Part Type="strDalis" Nr="1" Abbr="1 str. 1 d." DocPartId="2459bd8237e742d9974f9ea748d35836" PartId="44ff439a6f6844008adf58f87f42ed97">
        <Part Type="citata" DocPartId="c58eba1b5c7642a187e9639fdee90537" PartId="36cbc654ff324261a005c8625771193e">
          <Part Type="pagrindine" DocPartId="7073661287ed46edacf6061c012523f2" PartId="2a671b2a279149dd89577e8b481b99aa">
            <Part Type="skirsnis" Nr="1" Title="BENDROSIOS NUOSTATOS" DocPartId="24f8fc6f9e7c4b538d25d6106def511c" PartId="810b8edbd73e4c2abb9b0ecbc8ba5701">
              <Part Type="straipsnis" Nr="1" Abbr="1 str." Title="Įstatymo tikslas ir paskirtis" DocPartId="809003162494467b95760fbd38144877" PartId="4cac1999034b4ae99555f4f3b0b1639c">
                <Part Type="strDalis" Nr="1" Abbr="1 str. 1 d." DocPartId="8e3a16a892fc4525b1213cfeecf1b935" PartId="5c2a8af0a02a451f9ff3df4164199e86"/>
                <Part Type="strDalis" Nr="2" Abbr="1 str. 2 d." DocPartId="2a5ed840a3fe40088fa674690def76a3" PartId="e1ed5821ea4a40d9bbb56a3c5584059a"/>
                <Part Type="strDalis" Nr="3" Abbr="1 str. 3 d." DocPartId="596bcbd33efa43538075d7cbb2cc596a" PartId="1573f109d16e445f8d5ef76da323f9db"/>
              </Part>
              <Part Type="straipsnis" Nr="2" Abbr="2 str." Title="Pagrindinės šio įstatymo sąvokos" DocPartId="bdae996125c3416ea4e806b8669b2130" PartId="e01a94cf77634181a23b412ef03fb218">
                <Part Type="strDalis" Nr="1" Abbr="2 str. 1 d." DocPartId="7a6adb1e02004dcc9310992afd30442a" PartId="3ad7156ed5414c149f45090f0e3c79c6"/>
                <Part Type="strDalis" Nr="2" Abbr="2 str. 2 d." DocPartId="1a470afab8524a1b8a82d4d417aef326" PartId="f99c637a979e44568ed10ab3f679cdf3"/>
                <Part Type="strDalis" Nr="3" Abbr="2 str. 3 d." DocPartId="f8fa26dfc3864dd2b8e4a4e806c6f7d0" PartId="c3faef6dd71d4fb69aef8b1b76459e15"/>
                <Part Type="strDalis" Nr="4" Abbr="2 str. 4 d." DocPartId="26a6e0e883ab4aedb8f3acedf0357067" PartId="7257da678439403faae3467d8e66e8d8"/>
              </Part>
              <Part Type="straipsnis" Nr="3" Abbr="3 str." Title="Teisės būti lobistais neturintys asmenys" DocPartId="48acfd86702040068278c475ceaaf6ef" PartId="88c16c234c3f49f3a741ff04cd07366d">
                <Part Type="strDalis" Nr="1" Abbr="3 str. 1 d." DocPartId="a603ceced2d14e87a2d02689625b6e68" PartId="9a5e981914a94d19ae6e6a000c946a90">
                  <Part Type="strPunktas" Nr="1" Abbr="3 str. 1 d. 1 p." DocPartId="83717741be4347b594e96c65a7c5eb41" PartId="33ff45d34430440f80ffd4592d347377"/>
                  <Part Type="strPunktas" Nr="2" Abbr="3 str. 1 d. 2 p." DocPartId="951380a96f7c448d8473e82bd54bb95d" PartId="56df3223375e4ebb84218c82a06bbe5c"/>
                  <Part Type="strPunktas" Nr="3" Abbr="3 str. 1 d. 3 p." DocPartId="522ddf1b5cb7428cb91f9651da181f8f" PartId="bbed70457fcf4447a254574399cfff07"/>
                  <Part Type="strPunktas" Nr="4" Abbr="3 str. 1 d. 4 p." DocPartId="fe26bfbe719e447493144e43ff6a52ea" PartId="4eca417b43024ddca824cc8b042e6e11"/>
                </Part>
                <Part Type="strDalis" Nr="2" Abbr="3 str. 2 d." DocPartId="20b76f1ea9444fa5b5314a292d3be4dc" PartId="6aea61681b6d40a5a53d38dca56bae58"/>
              </Part>
              <Part Type="straipsnis" Nr="4" Abbr="4 str." Title="Lobistų teisės ir pareigos" DocPartId="df85359c58eb4eb68eaadc5356584cba" PartId="e226c871eac148b6a0ab8148c00ba26c">
                <Part Type="strDalis" Nr="1" Abbr="4 str. 1 d." DocPartId="2661bbd12f4f4e4a911e1678dda9bb4e" PartId="f0e04e7edbf04b4ea64b8113aa700243">
                  <Part Type="strPunktas" Nr="1" Abbr="4 str. 1 d. 1 p." DocPartId="5a3ad0c6345b4321b9632c1fa40b9232" PartId="e4ad7d3bd1f74e7fbc39cce586f1342a"/>
                  <Part Type="strPunktas" Nr="2" Abbr="4 str. 1 d. 2 p." DocPartId="85e39ccf9dec41b59daac8b22676432a" PartId="4daa768551e14dacae291e03b171965f"/>
                  <Part Type="strPunktas" Nr="3" Abbr="4 str. 1 d. 3 p." DocPartId="ac1419b5d2414eabb12f1ae7d321132f" PartId="95122b17c1a645339fda016fc215b6fc"/>
                  <Part Type="strPunktas" Nr="4" Abbr="4 str. 1 d. 4 p." DocPartId="577325408cbe4458af48138140da1544" PartId="64433dfc51a34131989b7c513de9ba33"/>
                  <Part Type="strPunktas" Nr="5" Abbr="4 str. 1 d. 5 p." DocPartId="129ca2c9b13e46638c5e3f187c8b66fc" PartId="8dde1369aae74e1ba50aa654c1a46859"/>
                  <Part Type="strPunktas" Nr="6" Abbr="4 str. 1 d. 6 p." DocPartId="bcb875c06259439aba8ba3ee3c409c5c" PartId="79b85055c8b643a3936c699afc292b5c"/>
                  <Part Type="strPunktas" Nr="7" Abbr="4 str. 1 d. 7 p." DocPartId="01dff39c30b34f0ebf15b8e185b0bdc6" PartId="8ceb8376c3ba4a5a915fd82748f0706d"/>
                  <Part Type="strPunktas" Nr="8" Abbr="4 str. 1 d. 8 p." DocPartId="8a1bac71f2e846f3ad9bf1daaef9ded7" PartId="c093f621ee754f6288fb48f7f4e442cc"/>
                  <Part Type="strPunktas" Nr="9" Abbr="4 str. 1 d. 9 p." DocPartId="d6b6f42956674ff4b8284f613e7f98ed" PartId="d7975722e1634c41af7391be8112ff1c"/>
                </Part>
                <Part Type="strDalis" Nr="2" Abbr="4 str. 2 d." DocPartId="aacdf2e9912d411b9248fad2d3cffc44" PartId="673041881f154d678295c8727794ffc2">
                  <Part Type="strPunktas" Nr="1" Abbr="4 str. 2 d. 1 p." DocPartId="d0d42693e92545229119b04d775eb490" PartId="2705808ef0da4de7990b6a34b5c98399"/>
                  <Part Type="strPunktas" Nr="2" Abbr="4 str. 2 d. 2 p." DocPartId="8585649d920b443aa887a7ff869c0dc5" PartId="4613b91db5dc4d31a61aaa01d6ed6b28"/>
                  <Part Type="strPunktas" Nr="3" Abbr="4 str. 2 d. 3 p." DocPartId="2fea0545f6b34747a3e89ccba0714596" PartId="a90ac5d79d1040abb4b9c588fa821800"/>
                  <Part Type="strPunktas" Nr="4" Abbr="4 str. 2 d. 4 p." DocPartId="8d84e9f7457040ea8a70de2acdab6b7a" PartId="2a92c1ae3b21416a814d1c09455658fd"/>
                </Part>
                <Part Type="strDalis" Nr="3" Abbr="4 str. 3 d." DocPartId="5c3683cd0dca4346b9766155f41af787" PartId="21995021ed084999ae2b18f4e19166cc"/>
              </Part>
              <Part Type="straipsnis" Nr="5" Abbr="5 str." Title="Kitų asmenų pareigos" DocPartId="aeb871833e6848909fd1578b3a297807" PartId="364a8c9a7e19442d872d2cfec6b1c667">
                <Part Type="strDalis" Nr="1" Abbr="5 str. 1 d." DocPartId="2d6f448fb8c641b3b34441991e7f0d32" PartId="c55204092598411781f7db403bbdcb41"/>
                <Part Type="strDalis" Nr="2" Abbr="5 str. 2 d." DocPartId="f48f0837536e456688cb08a05b52c7ec" PartId="95a756505a974d58be21c7ab1b1deb15"/>
              </Part>
              <Part Type="straipsnis" Nr="6" Abbr="6 str." Title="Neteisėta lobistinė veikla" DocPartId="b47d3b7f673146d3ae1b1061e4a83e7f" PartId="ad7bd9bb530742fcb2919e6d34346b18">
                <Part Type="strDalis" Nr="1" Abbr="6 str. 1 d." DocPartId="1e92e4a9242546bf84466d8f59129438" PartId="3dcdd71cfeb14219a2bc046cb4f5fb5c">
                  <Part Type="strPunktas" Nr="1" Abbr="6 str. 1 d. 1 p." DocPartId="e89f496a01a04185920896002c7d7283" PartId="bbe3b58d85bc40079de0448ae817977b"/>
                  <Part Type="strPunktas" Nr="2" Abbr="6 str. 1 d. 2 p." DocPartId="2042abbd4e444936887d2f5c87e96b51" PartId="b6cc50fb276142f1ad7c392f9e97f42f"/>
                  <Part Type="strPunktas" Nr="3" Abbr="6 str. 1 d. 3 p." DocPartId="74a3cc2bdd084e0d961a1bc2ef89e8dc" PartId="e8815a0d52c84699a75827df15b50f1e"/>
                  <Part Type="strPunktas" Nr="4" Abbr="6 str. 1 d. 4 p." DocPartId="27ff5b20441241c18f2a7e2daef33c47" PartId="b34efe12be664af4a656eef22b93160e"/>
                  <Part Type="strPunktas" Nr="5" Abbr="6 str. 1 d. 5 p." DocPartId="1c5e531f9a1446e49bfade92e259a663" PartId="b086384a7be445f0a464da6dd601d4aa"/>
                  <Part Type="strPunktas" Nr="6" Abbr="6 str. 1 d. 6 p." DocPartId="a011d16395874eab81e2ee274050140d" PartId="18f6cc4ad51843ad8bdc7fd765fa0d28"/>
                  <Part Type="strPunktas" Nr="7" Abbr="6 str. 1 d. 7 p." DocPartId="ff147c35b0814cb79fd90cca811ff871" PartId="166a6e4f99f043ab8afbbbbfda2f3240"/>
                </Part>
              </Part>
              <Part Type="straipsnis" Nr="7" Abbr="7 str." Title="Veikla, kuri nelaikoma lobistine" DocPartId="5d9cabf89b2e48e2960c7cf3ef709151" PartId="a9eb18a6730c40d8b75253be015c3c9d">
                <Part Type="strDalis" Nr="1" Abbr="7 str. 1 d." DocPartId="762a76efb89d400cbc4a05ab1d2a49ae" PartId="7defd4815a7747dca8666a6f3903166c">
                  <Part Type="strPunktas" Nr="1" Abbr="7 str. 1 d. 1 p." DocPartId="441f113d462045b3b92d8aab4f6ce4d8" PartId="ad3fe02e72f84486b66b76c20518b404"/>
                  <Part Type="strPunktas" Nr="2" Abbr="7 str. 1 d. 2 p." DocPartId="8d5d6ad1d97949dbb5ecaea0fc85a058" PartId="8e7332b1499942d0a205139ca5ce2a80"/>
                  <Part Type="strPunktas" Nr="3" Abbr="7 str. 1 d. 3 p." DocPartId="ccc3c8af27094ebb896e101b09e39846" PartId="7a09d2a8fb7749e9ba4fc5a24349f142"/>
                  <Part Type="strPunktas" Nr="4" Abbr="7 str. 1 d. 4 p." DocPartId="6578477d7d924e18bed9afca92c779a1" PartId="147eaea105464f35b6670479b8b6578c"/>
                  <Part Type="strPunktas" Nr="5" Abbr="7 str. 1 d. 5 p." DocPartId="3becfe9e91de485b855316917b45af3a" PartId="947aa9b2c6244484a0687d94847b8dc9"/>
                  <Part Type="strPunktas" Nr="6" Abbr="7 str. 1 d. 6 p." DocPartId="a1a689c70ffc4eb2af750f3ce0969f73" PartId="179cb92f5dd64a51b25419ae715fe4cb"/>
                  <Part Type="strPunktas" Nr="7" Abbr="7 str. 1 d. 7 p." DocPartId="565038fb29564bf4810a89c96e6a07da" PartId="d0e94a40ff3d4a49a2e278f98441443f"/>
                </Part>
              </Part>
              <Part Type="straipsnis" Nr="8" Abbr="8 str." Title="Asmenys, kuriems draudžiama būti lobistinės veiklos užsakovu" DocPartId="5edb3830189e464991a7ead4528aa6d0" PartId="cd40cdbd5c164656a526cd0a8a0dc720">
                <Part Type="strDalis" Nr="1" Abbr="8 str. 1 d." DocPartId="b24d7b8831654963a10364a64e92f9d9" PartId="1ca17df7945f4c7a8af62f24b5a48e8c">
                  <Part Type="strPunktas" Nr="1" Abbr="8 str. 1 d. 1 p." DocPartId="06c7bfd42136419a90281b842e0e302d" PartId="7d6f931db95f44b1bfeca6ce891291d3"/>
                  <Part Type="strPunktas" Nr="2" Abbr="8 str. 1 d. 2 p." DocPartId="fe644fe1637c4565aa653539c863837f" PartId="45b18e25f42f4789897705f1ce9848b9"/>
                </Part>
              </Part>
              <Part Type="straipsnis" Nr="9" Abbr="9 str." Title="Kiti lobistinės veiklos apribojimai" DocPartId="c83947af9c8f479a9db7016d145ccde9" PartId="ae4760f803d04c6388f027983c767c2a">
                <Part Type="strDalis" Nr="1" Abbr="9 str. 1 d." DocPartId="17dab118be1640c985d2ab38a733d880" PartId="2a4bedc46abd45a1b2e6efa8ab43e3cb"/>
              </Part>
            </Part>
            <Part Type="skirsnis" Nr="2" Title="LOBISTINĖS VEIKLOS PRADŽIA, SUSTABDYMAS, ATNAUJINIMAS, NUTRAUKIMAS IR PABAIGA" DocPartId="a8efbaa73f3d453fa9bcd4a40d8bd49f" PartId="f268964486474c529158e22e4f2a3719">
              <Part Type="straipsnis" Nr="10" Abbr="10 str." Title="Asmens įrašymas į lobistų sąrašą" DocPartId="6cf29285cdc94aa2bc6e4c705d0508ff" PartId="39af055a85e04af88238ae71b4648d08">
                <Part Type="strDalis" Nr="1" Abbr="10 str. 1 d." DocPartId="a9c8ec19dce34ec3bdf46cd70a40aa82" PartId="7c39852a34b347478a94d00c2bbaaade"/>
                <Part Type="strDalis" Nr="2" Abbr="10 str. 2 d." DocPartId="06498558c0ae470da85c5f4cbd18fb7e" PartId="f2c52860800d48439ad3e85f17f586d9">
                  <Part Type="strPunktas" Nr="1" Abbr="10 str. 2 d. 1 p." DocPartId="cf83ca444f2b4c148087e236fffd8223" PartId="a78d9878eb5c441398d1fb0358ab9031"/>
                  <Part Type="strPunktas" Nr="2" Abbr="10 str. 2 d. 2 p." DocPartId="22bb54b345a44ebcb7f8441896b455b0" PartId="dc68b179b87d461ab4088dc0172d74b0"/>
                  <Part Type="strPunktas" Nr="3" Abbr="10 str. 2 d. 3 p." DocPartId="67540216c85249c1b7e32c80fd6dc7d5" PartId="20db7a66c0d146698219accec26008a0"/>
                </Part>
                <Part Type="strDalis" Nr="3" Abbr="10 str. 3 d." DocPartId="a5094f2e34ab48dd8235dc11c1bf7727" PartId="fdf4e65313e74eec918e6bc7b1ceba40"/>
                <Part Type="strDalis" Nr="4" Abbr="10 str. 4 d." DocPartId="67f3366de2b840168e6cb0b9775bf09c" PartId="d76e5c909b2841f3bf40b7f79fa996ed"/>
                <Part Type="strDalis" Nr="5" Abbr="10 str. 5 d." DocPartId="b41f0a9d15484c7eab729e72df6f67d0" PartId="9a4280d9aa6d49b1aa2b59103686eb3d">
                  <Part Type="strPunktas" Nr="1" Abbr="10 str. 5 d. 1 p." DocPartId="13c951d84e944be6ae35433dc78fda83" PartId="c5453e911ede4d0a908f7dea6ca30dde"/>
                  <Part Type="strPunktas" Nr="2" Abbr="10 str. 5 d. 2 p." DocPartId="8b9a2888030f4338ba88c7b965c3d1cc" PartId="4c1917ff1ba34dee8a724c28eec1f8df"/>
                </Part>
                <Part Type="strDalis" Nr="6" Abbr="10 str. 6 d." DocPartId="74f86cfb08e146f2a4d881b1a109675b" PartId="622e6c868d8a4bb68690df9c5e9c4821"/>
                <Part Type="strDalis" Nr="7" Abbr="10 str. 7 d." DocPartId="d446dbb7d9be4b91af3e1c0c6e51e1f7" PartId="328f2c641a7e4aa983f19a4fd2c7c134"/>
                <Part Type="strDalis" Nr="8" Abbr="10 str. 8 d." DocPartId="e517c863c4ba40c5b97b52a835f96aa2" PartId="78509bab0bfe497b9940b0336e4c27de"/>
                <Part Type="strDalis" Nr="9" Abbr="10 str. 9 d." DocPartId="ca790b719d2b43a28ee40903858edf02" PartId="45b228875a4f49e8b3c546c0c614e08f"/>
              </Part>
              <Part Type="straipsnis" Nr="11" Abbr="11 str." Title="Lobistinės veiklos sustabdymas, nutraukimas, atnaujinimas ir pabaiga" DocPartId="aafc74a93bc3466caf82f282880cc3d1" PartId="00b40194d86f40c697786e5e0297764b">
                <Part Type="strDalis" Nr="1" Abbr="11 str. 1 d." DocPartId="987b0e11e1894736a46e120245ae78f3" PartId="10e41f2600c14fe9901ba4fe8351652a">
                  <Part Type="strPunktas" Nr="1" Abbr="11 str. 1 d. 1 p." DocPartId="a8051da5692542b78e1056439e3523ee" PartId="d38662cb12f041438254c7dd07c37a20"/>
                  <Part Type="strPunktas" Nr="2" Abbr="11 str. 1 d. 2 p." DocPartId="55b040064d7949899d9c521c02d93136" PartId="8eb991e8108045d4bb2e948bbbf13557"/>
                  <Part Type="strPunktas" Nr="3" Abbr="11 str. 1 d. 3 p." DocPartId="630fb364480d47ceb6c26475f1ce93b8" PartId="4b3502a4a85044c29d342c414a0e36e4"/>
                </Part>
                <Part Type="strDalis" Nr="2" Abbr="11 str. 2 d." DocPartId="424563e0fb79476d8c3f6b3168fcf5cd" PartId="282b61ed569d460ebddb0499b604c85c"/>
                <Part Type="strDalis" Nr="3" Abbr="11 str. 3 d." DocPartId="24144ed2dcae4ece84a86f07cbfa73e6" PartId="3c7015a0cc3a4ef38f991d8fecdaa6b4">
                  <Part Type="strPunktas" Nr="1" Abbr="11 str. 3 d. 1 p." DocPartId="65bcf995601c4a429c76736ede94f956" PartId="fe6f7dd08f3d4d21ba558124cad5fc43"/>
                  <Part Type="strPunktas" Nr="2" Abbr="11 str. 3 d. 2 p." DocPartId="c2f363e04130484896414aa9be2e5641" PartId="a6957c6fca8d4982b085b1304e9ef2af"/>
                  <Part Type="strPunktas" Nr="3" Abbr="11 str. 3 d. 3 p." DocPartId="b8b376688b6b4e0e9b1ee536f00bc6d4" PartId="b8ba62e52cc645eaa563fc62ade447ee"/>
                  <Part Type="strPunktas" Nr="4" Abbr="11 str. 3 d. 4 p." DocPartId="5ca9222bec744d0a845c82537e26f39a" PartId="63435c00604d41b18a22f8831ded8095"/>
                  <Part Type="strPunktas" Nr="5" Abbr="11 str. 3 d. 5 p." DocPartId="7a3c74964f304ce085142fa4f8bba228" PartId="0ed9625b6c9c46c7a285d254bf50b56d"/>
                </Part>
                <Part Type="strDalis" Nr="4" Abbr="11 str. 4 d." DocPartId="7871f54f479746e5b06fd04592f2acf5" PartId="5a5060ef69af4c5e97626d917f310aba"/>
                <Part Type="strDalis" Nr="5" Abbr="11 str. 5 d." DocPartId="c51492fd516645d596435958050ff55b" PartId="7bf3a5f6828a40d5ad72e0767d8cfde1">
                  <Part Type="strPunktas" Nr="1" Abbr="11 str. 5 d. 1 p." DocPartId="e7931ed71b6a43349dec819aa914e9c8" PartId="587fde840099472f8d5149e684a070af"/>
                  <Part Type="strPunktas" Nr="2" Abbr="11 str. 5 d. 2 p." DocPartId="30ecedac771142bd878511b7c65dc597" PartId="e3c9037a3e054628854e8b6d707ce7ce"/>
                  <Part Type="strPunktas" Nr="3" Abbr="11 str. 5 d. 3 p." DocPartId="7aa5f07544284e1d98c1a0d2c26cd7e8" PartId="0916db37d6bc49108e8ca68437b40193"/>
                </Part>
                <Part Type="strDalis" Nr="6" Abbr="11 str. 6 d." DocPartId="96afefc380a944d8bcc1f05b56e67891" PartId="76bbd696ad6341edbd3b1a0d4a3ef082"/>
                <Part Type="strDalis" Nr="7" Abbr="11 str. 7 d." DocPartId="c5a8d62229e046cd99897d7be011d616" PartId="baa10628a1494df7abdfb0bb0f3f6ee1"/>
              </Part>
              <Part Type="straipsnis" Nr="12" Abbr="12 str." Title="Lobistinės veiklos deklaracija" DocPartId="af1fe5edec30430babeb37076a84f2b0" PartId="3ac2774d359248e2a261d62560d22e3e">
                <Part Type="strDalis" Nr="1" Abbr="12 str. 1 d." DocPartId="a374979980234d48beff361e82dce8ec" PartId="4c4e8dbe337d454bab0e3462bf5238ed"/>
                <Part Type="strDalis" Nr="2" Abbr="12 str. 2 d." DocPartId="eed9c0717a554fafbb60d5d3139eac27" PartId="83a8a5b4f81d4d9797be9d09870a6dce">
                  <Part Type="strPunktas" Nr="1" Abbr="12 str. 2 d. 1 p." DocPartId="3f2aee8544044bac8228775957df7e63" PartId="f1f5d2640e2f450597d101e402250883"/>
                  <Part Type="strPunktas" Nr="2" Abbr="12 str. 2 d. 2 p." DocPartId="adbdd387a8a141fe9a6c73913cd14c20" PartId="1898ade95d3845238dc8a406e669a26d"/>
                  <Part Type="strPunktas" Nr="3" Abbr="12 str. 2 d. 3 p." DocPartId="223be408a1054ba8a8bc48742ad9d456" PartId="c05c04bb23784eb39479f078a99b1e0b"/>
                  <Part Type="strPunktas" Nr="4" Abbr="12 str. 2 d. 4 p." DocPartId="0af05ac7ef5b425998918c7303fb57ac" PartId="45a3cc9a6a1c46e6b1dea8ce39c2b26a"/>
                  <Part Type="strPunktas" Nr="5" Abbr="12 str. 2 d. 5 p." DocPartId="d4f3a31dcadc4ffa9e05d3fa9b8dfa95" PartId="28ab6bc38e394dbc97a6f7cd1eb5c6ce"/>
                  <Part Type="strPunktas" Nr="6" Abbr="12 str. 2 d. 6 p." DocPartId="6e96fa89e3564174a9f8f65b81ca999e" PartId="753b13305da444028ed955a9f53e5547"/>
                </Part>
                <Part Type="strDalis" Nr="3" Abbr="12 str. 3 d." DocPartId="048f054c6dc940b79fda1c22b1ee1d0c" PartId="6f4e78cd2901403e9d644c94133ed306"/>
              </Part>
            </Part>
            <Part Type="skirsnis" Nr="3" Title="LOBISTINĖS VEIKLOS PRIEŽIŪRA" DocPartId="dd22f4e626f0478fb9fbc9a7cf864933" PartId="19d8dff309eb42ab8afe9d8b11bbbefa">
              <Part Type="straipsnis" Nr="13" Abbr="13 str." Title="Lobistinės veiklos priežiūra" DocPartId="36bee00ded984a8ca06be2d40c9167a6" PartId="5dc6d382678b4ca2a5822e041bcdd2a6">
                <Part Type="strDalis" Nr="1" Abbr="13 str. 1 d." DocPartId="706fc7cfb7f24af3aa8acb67e0627449" PartId="c9367a3df37841aab8d498d47fd09481"/>
                <Part Type="strDalis" Nr="2" Abbr="13 str. 2 d." DocPartId="1fde62b9af5741b9b598d2ff67a4ede7" PartId="10a1398d968243c08a254240c98f8aa8">
                  <Part Type="strPunktas" Nr="1" Abbr="13 str. 2 d. 1 p." DocPartId="95303f2fc5b242e491521523b7a0da95" PartId="854cb2d5a6ce4e97bf40beae4c1c228b"/>
                  <Part Type="strPunktas" Nr="2" Abbr="13 str. 2 d. 2 p." DocPartId="d02af997bf2a4580b18192e117d8df06" PartId="cc2d393062f94b4fae8103c419a4cfa9"/>
                  <Part Type="strPunktas" Nr="3" Abbr="13 str. 2 d. 3 p." DocPartId="1b2772f28d2d41bba40d66e032eb14c0" PartId="8e0b896260a546e8b8ba77baa9ee0237"/>
                  <Part Type="strPunktas" Nr="4" Abbr="13 str. 2 d. 4 p." DocPartId="bc0f4b7fae34408faaa1b891d6b1d015" PartId="7df43e735c2346288729354f87afa11d"/>
                </Part>
                <Part Type="strDalis" Nr="3" Abbr="13 str. 3 d." DocPartId="72d3999936da4c8189615bb14b611df8" PartId="b706adf62c6f4e928104ff09bd222ff4">
                  <Part Type="strPunktas" Nr="1" Abbr="13 str. 3 d. 1 p." DocPartId="1937b47c1f704c2c8ca5a6ca4646a2dc" PartId="5f4072fa4d1440cb9bbeda10bac8163d"/>
                  <Part Type="strPunktas" Nr="2" Abbr="13 str. 3 d. 2 p." DocPartId="df0b7870f6094a2c97e9efe3dae698df" PartId="3f06d97f5af44a0c8a0707ca5c794a7a"/>
                  <Part Type="strPunktas" Nr="3" Abbr="13 str. 3 d. 3 p." DocPartId="a1eab182cda04782ae56777abc68e3f4" PartId="1991ecb54f0c4350b2cb4f17e316cea2"/>
                </Part>
                <Part Type="strDalis" Nr="4" Abbr="13 str. 4 d." DocPartId="a74d8c886a9444e88c349f066cb62ae2" PartId="42d5be1c436e4e48aab2c0701ce92ed6"/>
              </Part>
              <Part Type="straipsnis" Nr="14" Abbr="14 str." Title="Informacija apie lobistinę veiklą" DocPartId="5f575ab9bf1e4c9d95b65d4dd372dc6f" PartId="e3382c2e70fb432eae774e1cc55e6e2c">
                <Part Type="strDalis" Nr="1" Abbr="14 str. 1 d." DocPartId="44a11878bfe846379d3c68b3b7272f25" PartId="22cffdec671047e5b88bfe3dd1ff0e05"/>
              </Part>
            </Part>
            <Part Type="skirsnis" Nr="4" Title="ATSAKOMYBĖ" DocPartId="1af0749fe1c445068159ab7c977d92ed" PartId="14b367d2d5fb4b059026e8fe7b35ffbd">
              <Part Type="straipsnis" Nr="15" Abbr="15 str." Title="Atsakomybė už šio įstatymo pažeidimus" DocPartId="8b7cf2714a814b91b7621e9faf0bc746" PartId="ac60895a5f89435e902a7cc3cce295cf">
                <Part Type="strDalis" Nr="1" Abbr="15 str. 1 d." DocPartId="7e8637e8661a4dd6ab70f39e5728a05a" PartId="ec134745de084fd3ab2d4c4deed8ac07"/>
                <Part Type="strDalis" Nr="2" Abbr="15 str. 2 d." DocPartId="fbdb6193c4944c83b4437de8b6140ba1" PartId="4feed195097045cb83b3825dd47f3d3b"/>
              </Part>
            </Part>
          </Part>
        </Part>
      </Part>
    </Part>
    <Part Type="straipsnis" Nr="2" Abbr="2 str." Title="Įstatymo įsigaliojimas ir įgyvendinimas" DocPartId="48d89b5bb9754159b1409ca6f6dad794" PartId="1c6479eb7c9a4fc5833553c7a51d2d0b">
      <Part Type="strDalis" Nr="1" Abbr="2 str. 1 d." DocPartId="b0a68e8b62424b7eb4a671cc4f949510" PartId="fe738185066a462d961460ffab583800"/>
      <Part Type="strDalis" Nr="2" Abbr="2 str. 2 d." DocPartId="9cba5ad63adc4360861c8f5fae71cd4f" PartId="51a95bc0bbfe485aa0f74d7b14ccee98"/>
    </Part>
    <Part Type="signatura" DocPartId="f713604814934330b4a64e6a17f71fef" PartId="f9322c763f9f4087892e65ef6b0adb74"/>
  </Part>
</Parts>
</file>

<file path=customXml/itemProps1.xml><?xml version="1.0" encoding="utf-8"?>
<ds:datastoreItem xmlns:ds="http://schemas.openxmlformats.org/officeDocument/2006/customXml" ds:itemID="{6748E6A0-7608-4191-B783-9B6F439BC6B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2417</Words>
  <Characters>16659</Characters>
  <Application>Microsoft Office Word</Application>
  <DocSecurity>4</DocSecurity>
  <Lines>320</Lines>
  <Paragraphs>165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18911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2017-06-29T13:39:00Z</dcterms:created>
  <dc:creator>DRAZDAUSKIENĖ Nijolė</dc:creator>
  <lastModifiedBy>adlibuser</lastModifiedBy>
  <lastPrinted>2004-12-10T05:45:00Z</lastPrinted>
  <dcterms:modified xsi:type="dcterms:W3CDTF">2017-06-29T13:39:00Z</dcterms:modified>
  <revision>2</revision>
</coreProperties>
</file>