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3.xml" ContentType="application/vnd.openxmlformats-officedocument.drawingml.chart+xml"/>
  <Override PartName="/word/charts/style2.xml" ContentType="application/vnd.ms-office.chartstyle+xml"/>
  <Override PartName="/word/charts/colors2.xml" ContentType="application/vnd.ms-office.chartcolorstyle+xml"/>
  <Override PartName="/word/drawings/drawing1.xml" ContentType="application/vnd.openxmlformats-officedocument.drawingml.chartshapes+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FFFFF" w:themeFill="background1"/>
        <w:tblLook w:val="0000" w:firstRow="0" w:lastRow="0" w:firstColumn="0" w:lastColumn="0" w:noHBand="0" w:noVBand="0"/>
      </w:tblPr>
      <w:tblGrid>
        <w:gridCol w:w="10054"/>
      </w:tblGrid>
      <w:tr w:rsidR="000C2368" w:rsidRPr="00402AA2" w14:paraId="3E477C6A" w14:textId="77777777" w:rsidTr="004A6ADB">
        <w:trPr>
          <w:trHeight w:val="718"/>
        </w:trPr>
        <w:tc>
          <w:tcPr>
            <w:tcW w:w="5000" w:type="pct"/>
            <w:shd w:val="clear" w:color="auto" w:fill="FFFFFF" w:themeFill="background1"/>
          </w:tcPr>
          <w:p w14:paraId="0BB1C7B7" w14:textId="47B90D8A" w:rsidR="000C2368" w:rsidRPr="00402AA2" w:rsidRDefault="000C2368" w:rsidP="000C2368">
            <w:pPr>
              <w:spacing w:line="240" w:lineRule="auto"/>
              <w:jc w:val="center"/>
              <w:rPr>
                <w:b/>
                <w:sz w:val="24"/>
                <w:szCs w:val="24"/>
              </w:rPr>
            </w:pPr>
            <w:r w:rsidRPr="00850E0A">
              <w:rPr>
                <w:noProof/>
              </w:rPr>
              <w:drawing>
                <wp:inline distT="0" distB="0" distL="0" distR="0" wp14:anchorId="21493F53" wp14:editId="120F24FA">
                  <wp:extent cx="447675" cy="542925"/>
                  <wp:effectExtent l="0" t="0" r="9525" b="9525"/>
                  <wp:docPr id="1" name="Paveikslėlis 1" descr="r_NaujojiAkme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veikslėlis 1" descr="r_NaujojiAkmene"/>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7675" cy="542925"/>
                          </a:xfrm>
                          <a:prstGeom prst="rect">
                            <a:avLst/>
                          </a:prstGeom>
                          <a:noFill/>
                          <a:ln>
                            <a:noFill/>
                          </a:ln>
                        </pic:spPr>
                      </pic:pic>
                    </a:graphicData>
                  </a:graphic>
                </wp:inline>
              </w:drawing>
            </w:r>
          </w:p>
        </w:tc>
      </w:tr>
      <w:tr w:rsidR="00642572" w:rsidRPr="00402AA2" w14:paraId="69BFC8C2" w14:textId="77777777" w:rsidTr="004A6ADB">
        <w:trPr>
          <w:cantSplit/>
          <w:trHeight w:val="195"/>
        </w:trPr>
        <w:tc>
          <w:tcPr>
            <w:tcW w:w="5000" w:type="pct"/>
            <w:shd w:val="clear" w:color="auto" w:fill="FFFFFF" w:themeFill="background1"/>
            <w:vAlign w:val="center"/>
          </w:tcPr>
          <w:p w14:paraId="577CCC8B" w14:textId="77777777" w:rsidR="00642572" w:rsidRPr="00402AA2" w:rsidRDefault="00642572" w:rsidP="001672CB">
            <w:pPr>
              <w:spacing w:line="240" w:lineRule="auto"/>
              <w:rPr>
                <w:b/>
                <w:sz w:val="24"/>
                <w:szCs w:val="24"/>
              </w:rPr>
            </w:pPr>
          </w:p>
        </w:tc>
      </w:tr>
      <w:tr w:rsidR="00642572" w:rsidRPr="00402AA2" w14:paraId="0E2F38B2" w14:textId="77777777" w:rsidTr="004A6ADB">
        <w:trPr>
          <w:cantSplit/>
          <w:trHeight w:val="363"/>
        </w:trPr>
        <w:tc>
          <w:tcPr>
            <w:tcW w:w="5000" w:type="pct"/>
            <w:shd w:val="clear" w:color="auto" w:fill="FFFFFF" w:themeFill="background1"/>
            <w:vAlign w:val="center"/>
          </w:tcPr>
          <w:p w14:paraId="7D85B9A0" w14:textId="77777777" w:rsidR="00642572" w:rsidRPr="00402AA2" w:rsidRDefault="00642572" w:rsidP="001672CB">
            <w:pPr>
              <w:spacing w:line="240" w:lineRule="auto"/>
              <w:jc w:val="center"/>
              <w:rPr>
                <w:b/>
                <w:sz w:val="24"/>
                <w:szCs w:val="24"/>
              </w:rPr>
            </w:pPr>
            <w:r w:rsidRPr="00402AA2">
              <w:rPr>
                <w:b/>
                <w:sz w:val="24"/>
                <w:szCs w:val="24"/>
              </w:rPr>
              <w:t xml:space="preserve">AKMENĖS RAJONO SAVIVALDYBĖS TARYBA </w:t>
            </w:r>
          </w:p>
        </w:tc>
      </w:tr>
      <w:tr w:rsidR="00642572" w:rsidRPr="00402AA2" w14:paraId="1ADF6E2A" w14:textId="77777777" w:rsidTr="004A6ADB">
        <w:trPr>
          <w:cantSplit/>
          <w:trHeight w:val="363"/>
        </w:trPr>
        <w:tc>
          <w:tcPr>
            <w:tcW w:w="5000" w:type="pct"/>
            <w:shd w:val="clear" w:color="auto" w:fill="FFFFFF" w:themeFill="background1"/>
            <w:vAlign w:val="center"/>
          </w:tcPr>
          <w:p w14:paraId="449ECB06" w14:textId="77777777" w:rsidR="00642572" w:rsidRPr="00402AA2" w:rsidRDefault="00642572" w:rsidP="001672CB">
            <w:pPr>
              <w:spacing w:line="240" w:lineRule="auto"/>
              <w:jc w:val="center"/>
              <w:rPr>
                <w:b/>
                <w:sz w:val="24"/>
                <w:szCs w:val="24"/>
              </w:rPr>
            </w:pPr>
          </w:p>
        </w:tc>
      </w:tr>
      <w:tr w:rsidR="00642572" w:rsidRPr="00402AA2" w14:paraId="61EDE766" w14:textId="77777777" w:rsidTr="004A6ADB">
        <w:trPr>
          <w:cantSplit/>
          <w:trHeight w:val="363"/>
        </w:trPr>
        <w:tc>
          <w:tcPr>
            <w:tcW w:w="5000" w:type="pct"/>
            <w:shd w:val="clear" w:color="auto" w:fill="FFFFFF" w:themeFill="background1"/>
            <w:vAlign w:val="center"/>
          </w:tcPr>
          <w:p w14:paraId="0891F197" w14:textId="77777777" w:rsidR="00642572" w:rsidRPr="00402AA2" w:rsidRDefault="00642572" w:rsidP="001672CB">
            <w:pPr>
              <w:spacing w:line="240" w:lineRule="auto"/>
              <w:jc w:val="center"/>
              <w:rPr>
                <w:b/>
                <w:sz w:val="24"/>
                <w:szCs w:val="24"/>
              </w:rPr>
            </w:pPr>
            <w:r w:rsidRPr="00402AA2">
              <w:rPr>
                <w:b/>
                <w:sz w:val="24"/>
                <w:szCs w:val="24"/>
              </w:rPr>
              <w:t xml:space="preserve">SPRENDIMAS </w:t>
            </w:r>
          </w:p>
        </w:tc>
      </w:tr>
      <w:tr w:rsidR="00A13074" w:rsidRPr="00402AA2" w14:paraId="04A8BAC3" w14:textId="77777777" w:rsidTr="004A6ADB">
        <w:trPr>
          <w:cantSplit/>
          <w:trHeight w:val="363"/>
        </w:trPr>
        <w:tc>
          <w:tcPr>
            <w:tcW w:w="5000" w:type="pct"/>
            <w:shd w:val="clear" w:color="auto" w:fill="FFFFFF" w:themeFill="background1"/>
            <w:vAlign w:val="center"/>
          </w:tcPr>
          <w:p w14:paraId="7ED32112" w14:textId="0B8DDF7E" w:rsidR="00642572" w:rsidRPr="00402AA2" w:rsidRDefault="00642572" w:rsidP="00CB0431">
            <w:pPr>
              <w:pStyle w:val="Betarp"/>
              <w:jc w:val="center"/>
              <w:rPr>
                <w:b/>
                <w:szCs w:val="24"/>
              </w:rPr>
            </w:pPr>
            <w:r w:rsidRPr="00402AA2">
              <w:rPr>
                <w:b/>
                <w:szCs w:val="24"/>
              </w:rPr>
              <w:t xml:space="preserve">DĖL </w:t>
            </w:r>
            <w:r w:rsidR="00CB0431">
              <w:rPr>
                <w:b/>
                <w:szCs w:val="24"/>
              </w:rPr>
              <w:t>PRITARIMO VIEŠOSIOS ĮSTAIGOS</w:t>
            </w:r>
            <w:r w:rsidR="004A6ADB" w:rsidRPr="00402AA2">
              <w:rPr>
                <w:b/>
                <w:szCs w:val="24"/>
              </w:rPr>
              <w:t xml:space="preserve"> „AKMENĖS BŪSTAS“ </w:t>
            </w:r>
            <w:r w:rsidRPr="00402AA2">
              <w:rPr>
                <w:b/>
                <w:szCs w:val="24"/>
              </w:rPr>
              <w:t>20</w:t>
            </w:r>
            <w:r w:rsidR="00CB0431">
              <w:rPr>
                <w:b/>
                <w:szCs w:val="24"/>
              </w:rPr>
              <w:t>2</w:t>
            </w:r>
            <w:r w:rsidR="0095356E">
              <w:rPr>
                <w:b/>
                <w:szCs w:val="24"/>
              </w:rPr>
              <w:t>1</w:t>
            </w:r>
            <w:r w:rsidRPr="00402AA2">
              <w:rPr>
                <w:b/>
                <w:szCs w:val="24"/>
              </w:rPr>
              <w:t xml:space="preserve"> M</w:t>
            </w:r>
            <w:r w:rsidR="008D706F" w:rsidRPr="00402AA2">
              <w:rPr>
                <w:b/>
                <w:szCs w:val="24"/>
              </w:rPr>
              <w:t>ETŲ</w:t>
            </w:r>
            <w:r w:rsidRPr="00402AA2">
              <w:rPr>
                <w:b/>
                <w:szCs w:val="24"/>
              </w:rPr>
              <w:t xml:space="preserve"> </w:t>
            </w:r>
            <w:r w:rsidR="008D706F" w:rsidRPr="00402AA2">
              <w:rPr>
                <w:b/>
                <w:szCs w:val="24"/>
              </w:rPr>
              <w:t xml:space="preserve">VEIKLOS ATASKAITAI </w:t>
            </w:r>
            <w:r w:rsidR="00601DBE">
              <w:rPr>
                <w:b/>
                <w:szCs w:val="24"/>
              </w:rPr>
              <w:t>IR 20</w:t>
            </w:r>
            <w:r w:rsidR="00CB0431">
              <w:rPr>
                <w:b/>
                <w:szCs w:val="24"/>
              </w:rPr>
              <w:t>2</w:t>
            </w:r>
            <w:r w:rsidR="008A1E6E">
              <w:rPr>
                <w:b/>
                <w:szCs w:val="24"/>
              </w:rPr>
              <w:t>1</w:t>
            </w:r>
            <w:r w:rsidR="00601DBE">
              <w:rPr>
                <w:b/>
                <w:szCs w:val="24"/>
              </w:rPr>
              <w:t xml:space="preserve"> METŲ FINANSINIŲ ATASKAITŲ RINKINIO PATVIRTINIMO</w:t>
            </w:r>
          </w:p>
        </w:tc>
      </w:tr>
      <w:tr w:rsidR="00A13074" w:rsidRPr="00402AA2" w14:paraId="2F3C5CB9" w14:textId="77777777" w:rsidTr="004A6ADB">
        <w:trPr>
          <w:cantSplit/>
          <w:trHeight w:val="363"/>
        </w:trPr>
        <w:tc>
          <w:tcPr>
            <w:tcW w:w="5000" w:type="pct"/>
            <w:shd w:val="clear" w:color="auto" w:fill="FFFFFF" w:themeFill="background1"/>
            <w:vAlign w:val="center"/>
          </w:tcPr>
          <w:p w14:paraId="58116AD5" w14:textId="77777777" w:rsidR="00642572" w:rsidRPr="00402AA2" w:rsidRDefault="00642572" w:rsidP="001672CB">
            <w:pPr>
              <w:spacing w:line="240" w:lineRule="auto"/>
              <w:jc w:val="center"/>
              <w:rPr>
                <w:b/>
                <w:sz w:val="24"/>
                <w:szCs w:val="24"/>
              </w:rPr>
            </w:pPr>
          </w:p>
        </w:tc>
      </w:tr>
      <w:tr w:rsidR="00A13074" w:rsidRPr="00402AA2" w14:paraId="48758676" w14:textId="77777777" w:rsidTr="004A6ADB">
        <w:trPr>
          <w:cantSplit/>
          <w:trHeight w:val="363"/>
        </w:trPr>
        <w:tc>
          <w:tcPr>
            <w:tcW w:w="5000" w:type="pct"/>
            <w:shd w:val="clear" w:color="auto" w:fill="FFFFFF" w:themeFill="background1"/>
            <w:vAlign w:val="center"/>
          </w:tcPr>
          <w:p w14:paraId="39BDFBE6" w14:textId="5C280C16" w:rsidR="00642572" w:rsidRPr="00402AA2" w:rsidRDefault="00642572" w:rsidP="007850E7">
            <w:pPr>
              <w:spacing w:line="240" w:lineRule="auto"/>
              <w:jc w:val="center"/>
              <w:rPr>
                <w:sz w:val="24"/>
                <w:szCs w:val="24"/>
              </w:rPr>
            </w:pPr>
            <w:r w:rsidRPr="00402AA2">
              <w:rPr>
                <w:sz w:val="24"/>
                <w:szCs w:val="24"/>
              </w:rPr>
              <w:t>20</w:t>
            </w:r>
            <w:r w:rsidR="00CB0431">
              <w:rPr>
                <w:sz w:val="24"/>
                <w:szCs w:val="24"/>
              </w:rPr>
              <w:t>2</w:t>
            </w:r>
            <w:r w:rsidR="008A1E6E">
              <w:rPr>
                <w:sz w:val="24"/>
                <w:szCs w:val="24"/>
              </w:rPr>
              <w:t>2</w:t>
            </w:r>
            <w:r w:rsidRPr="00402AA2">
              <w:rPr>
                <w:sz w:val="24"/>
                <w:szCs w:val="24"/>
              </w:rPr>
              <w:t xml:space="preserve"> m. </w:t>
            </w:r>
            <w:r w:rsidR="007850E7">
              <w:rPr>
                <w:sz w:val="24"/>
                <w:szCs w:val="24"/>
              </w:rPr>
              <w:t>balandžio</w:t>
            </w:r>
            <w:r w:rsidRPr="00402AA2">
              <w:rPr>
                <w:sz w:val="24"/>
                <w:szCs w:val="24"/>
              </w:rPr>
              <w:t xml:space="preserve"> </w:t>
            </w:r>
            <w:r w:rsidR="000C2368">
              <w:rPr>
                <w:sz w:val="24"/>
                <w:szCs w:val="24"/>
              </w:rPr>
              <w:t xml:space="preserve">25 </w:t>
            </w:r>
            <w:r w:rsidRPr="00402AA2">
              <w:rPr>
                <w:sz w:val="24"/>
                <w:szCs w:val="24"/>
              </w:rPr>
              <w:t>d. Nr. T-</w:t>
            </w:r>
            <w:r w:rsidR="000C2368">
              <w:rPr>
                <w:sz w:val="24"/>
                <w:szCs w:val="24"/>
              </w:rPr>
              <w:t>93</w:t>
            </w:r>
            <w:r w:rsidRPr="00402AA2">
              <w:rPr>
                <w:sz w:val="24"/>
                <w:szCs w:val="24"/>
              </w:rPr>
              <w:t xml:space="preserve"> </w:t>
            </w:r>
          </w:p>
        </w:tc>
      </w:tr>
      <w:tr w:rsidR="00A13074" w:rsidRPr="00402AA2" w14:paraId="22836E52" w14:textId="77777777" w:rsidTr="004A6ADB">
        <w:trPr>
          <w:cantSplit/>
          <w:trHeight w:val="363"/>
        </w:trPr>
        <w:tc>
          <w:tcPr>
            <w:tcW w:w="5000" w:type="pct"/>
            <w:shd w:val="clear" w:color="auto" w:fill="FFFFFF" w:themeFill="background1"/>
            <w:vAlign w:val="center"/>
          </w:tcPr>
          <w:p w14:paraId="5FB449E3" w14:textId="77777777" w:rsidR="00642572" w:rsidRPr="00402AA2" w:rsidRDefault="00642572" w:rsidP="001672CB">
            <w:pPr>
              <w:spacing w:line="240" w:lineRule="auto"/>
              <w:jc w:val="center"/>
              <w:rPr>
                <w:sz w:val="24"/>
                <w:szCs w:val="24"/>
              </w:rPr>
            </w:pPr>
            <w:r w:rsidRPr="00402AA2">
              <w:rPr>
                <w:sz w:val="24"/>
                <w:szCs w:val="24"/>
              </w:rPr>
              <w:t xml:space="preserve">Naujoji Akmenė </w:t>
            </w:r>
          </w:p>
        </w:tc>
      </w:tr>
    </w:tbl>
    <w:p w14:paraId="272C0600" w14:textId="77777777" w:rsidR="00642572" w:rsidRPr="00402AA2" w:rsidRDefault="00642572" w:rsidP="00642572">
      <w:pPr>
        <w:spacing w:line="240" w:lineRule="auto"/>
        <w:jc w:val="both"/>
        <w:rPr>
          <w:sz w:val="24"/>
          <w:szCs w:val="24"/>
        </w:rPr>
      </w:pPr>
    </w:p>
    <w:p w14:paraId="5EEEE90B" w14:textId="77777777" w:rsidR="00642572" w:rsidRDefault="00642572" w:rsidP="00642572">
      <w:pPr>
        <w:spacing w:line="240" w:lineRule="auto"/>
        <w:jc w:val="both"/>
        <w:rPr>
          <w:sz w:val="24"/>
          <w:szCs w:val="24"/>
        </w:rPr>
      </w:pPr>
    </w:p>
    <w:p w14:paraId="0E6F29EF" w14:textId="77777777" w:rsidR="00601DBE" w:rsidRPr="00402AA2" w:rsidRDefault="00601DBE" w:rsidP="00642572">
      <w:pPr>
        <w:spacing w:line="240" w:lineRule="auto"/>
        <w:jc w:val="both"/>
        <w:rPr>
          <w:sz w:val="24"/>
          <w:szCs w:val="24"/>
        </w:rPr>
      </w:pPr>
    </w:p>
    <w:p w14:paraId="59A86E9E" w14:textId="33B62968" w:rsidR="007850E7" w:rsidRDefault="00642572" w:rsidP="007850E7">
      <w:pPr>
        <w:tabs>
          <w:tab w:val="left" w:pos="993"/>
        </w:tabs>
        <w:spacing w:line="240" w:lineRule="auto"/>
        <w:ind w:firstLine="720"/>
        <w:jc w:val="both"/>
        <w:rPr>
          <w:spacing w:val="100"/>
          <w:sz w:val="24"/>
          <w:szCs w:val="24"/>
        </w:rPr>
      </w:pPr>
      <w:r w:rsidRPr="00402AA2">
        <w:rPr>
          <w:sz w:val="24"/>
          <w:szCs w:val="24"/>
        </w:rPr>
        <w:t>Vadovaudamasi Lietuvos Respublikos vietos savivaldos įstatymo 16</w:t>
      </w:r>
      <w:r w:rsidR="008D706F" w:rsidRPr="00402AA2">
        <w:rPr>
          <w:sz w:val="24"/>
          <w:szCs w:val="24"/>
        </w:rPr>
        <w:t xml:space="preserve"> straipsnio 2 dalies 19 punktu</w:t>
      </w:r>
      <w:r w:rsidRPr="00402AA2">
        <w:rPr>
          <w:sz w:val="24"/>
          <w:szCs w:val="24"/>
        </w:rPr>
        <w:t>,</w:t>
      </w:r>
      <w:r w:rsidR="00B849AB">
        <w:rPr>
          <w:sz w:val="24"/>
          <w:szCs w:val="24"/>
        </w:rPr>
        <w:t xml:space="preserve"> </w:t>
      </w:r>
      <w:r w:rsidRPr="00402AA2">
        <w:rPr>
          <w:sz w:val="24"/>
          <w:szCs w:val="24"/>
        </w:rPr>
        <w:t xml:space="preserve"> </w:t>
      </w:r>
      <w:r w:rsidR="007850E7">
        <w:rPr>
          <w:sz w:val="24"/>
          <w:szCs w:val="24"/>
        </w:rPr>
        <w:t>L</w:t>
      </w:r>
      <w:r w:rsidR="007850E7" w:rsidRPr="00402AA2">
        <w:rPr>
          <w:sz w:val="24"/>
          <w:szCs w:val="24"/>
        </w:rPr>
        <w:t xml:space="preserve">ietuvos Respublikos </w:t>
      </w:r>
      <w:r w:rsidR="007850E7">
        <w:rPr>
          <w:sz w:val="24"/>
          <w:szCs w:val="24"/>
        </w:rPr>
        <w:t>viešųjų įstaigų</w:t>
      </w:r>
      <w:r w:rsidR="007850E7" w:rsidRPr="00402AA2">
        <w:rPr>
          <w:sz w:val="24"/>
          <w:szCs w:val="24"/>
        </w:rPr>
        <w:t xml:space="preserve"> įstatymo 1</w:t>
      </w:r>
      <w:r w:rsidR="007850E7">
        <w:rPr>
          <w:sz w:val="24"/>
          <w:szCs w:val="24"/>
        </w:rPr>
        <w:t>0</w:t>
      </w:r>
      <w:r w:rsidR="007850E7" w:rsidRPr="00402AA2">
        <w:rPr>
          <w:sz w:val="24"/>
          <w:szCs w:val="24"/>
        </w:rPr>
        <w:t xml:space="preserve"> straipsnio </w:t>
      </w:r>
      <w:r w:rsidR="007850E7">
        <w:rPr>
          <w:sz w:val="24"/>
          <w:szCs w:val="24"/>
        </w:rPr>
        <w:t>1</w:t>
      </w:r>
      <w:r w:rsidR="007850E7" w:rsidRPr="00402AA2">
        <w:rPr>
          <w:sz w:val="24"/>
          <w:szCs w:val="24"/>
        </w:rPr>
        <w:t xml:space="preserve"> dalies </w:t>
      </w:r>
      <w:r w:rsidR="007850E7">
        <w:rPr>
          <w:sz w:val="24"/>
          <w:szCs w:val="24"/>
        </w:rPr>
        <w:t>6</w:t>
      </w:r>
      <w:r w:rsidR="007850E7" w:rsidRPr="00402AA2">
        <w:rPr>
          <w:sz w:val="24"/>
          <w:szCs w:val="24"/>
        </w:rPr>
        <w:t xml:space="preserve"> punktu</w:t>
      </w:r>
      <w:r w:rsidR="007850E7" w:rsidRPr="00BB21CC">
        <w:rPr>
          <w:sz w:val="24"/>
          <w:szCs w:val="24"/>
        </w:rPr>
        <w:t>,</w:t>
      </w:r>
      <w:r w:rsidR="00B849AB" w:rsidRPr="00BB21CC">
        <w:rPr>
          <w:sz w:val="24"/>
          <w:szCs w:val="24"/>
        </w:rPr>
        <w:t xml:space="preserve"> </w:t>
      </w:r>
      <w:r w:rsidR="00B849AB" w:rsidRPr="00BB21CC">
        <w:rPr>
          <w:rFonts w:eastAsia="Times New Roman"/>
          <w:sz w:val="24"/>
          <w:szCs w:val="24"/>
          <w:lang w:eastAsia="lt-LT"/>
        </w:rPr>
        <w:t>Akmenės rajono savivaldybės tarybos veiklos reglamento, patvirtinto Akmenės rajono savivaldybės tarybos 2019 m. gruodžio 23 d. sprendimu Nr. T-263 „Dėl Akmenės rajono savivaldybės tarybos veiklos reglamento patvirtinimo“ 130 punktu,</w:t>
      </w:r>
      <w:r w:rsidR="007850E7" w:rsidRPr="00BB21CC">
        <w:rPr>
          <w:sz w:val="24"/>
          <w:szCs w:val="24"/>
        </w:rPr>
        <w:t xml:space="preserve"> </w:t>
      </w:r>
      <w:r w:rsidR="00CB0431" w:rsidRPr="00BB21CC">
        <w:rPr>
          <w:sz w:val="24"/>
          <w:szCs w:val="24"/>
        </w:rPr>
        <w:t>atsižvelg</w:t>
      </w:r>
      <w:r w:rsidR="00544603" w:rsidRPr="00BB21CC">
        <w:rPr>
          <w:sz w:val="24"/>
          <w:szCs w:val="24"/>
        </w:rPr>
        <w:t xml:space="preserve">dama </w:t>
      </w:r>
      <w:r w:rsidR="00CB0431" w:rsidRPr="00BB21CC">
        <w:rPr>
          <w:sz w:val="24"/>
          <w:szCs w:val="24"/>
        </w:rPr>
        <w:t>į Akmenės rajono savivaldybės administracijos direktoriaus 202</w:t>
      </w:r>
      <w:r w:rsidR="008A1E6E" w:rsidRPr="00BB21CC">
        <w:rPr>
          <w:sz w:val="24"/>
          <w:szCs w:val="24"/>
        </w:rPr>
        <w:t>0</w:t>
      </w:r>
      <w:r w:rsidR="00CB0431" w:rsidRPr="00BB21CC">
        <w:rPr>
          <w:sz w:val="24"/>
          <w:szCs w:val="24"/>
        </w:rPr>
        <w:t xml:space="preserve"> gruodžio</w:t>
      </w:r>
      <w:r w:rsidR="00CB0431">
        <w:rPr>
          <w:sz w:val="24"/>
          <w:szCs w:val="24"/>
        </w:rPr>
        <w:t xml:space="preserve"> 23 d. įsakymą Nr. A-703 „Dėl veiklos ataskaitų“, </w:t>
      </w:r>
      <w:r w:rsidRPr="00402AA2">
        <w:rPr>
          <w:sz w:val="24"/>
          <w:szCs w:val="24"/>
        </w:rPr>
        <w:t>Akmenės rajono savivaldybės taryba</w:t>
      </w:r>
      <w:r w:rsidRPr="00402AA2">
        <w:rPr>
          <w:spacing w:val="100"/>
          <w:sz w:val="24"/>
          <w:szCs w:val="24"/>
        </w:rPr>
        <w:t xml:space="preserve"> nusprendžia</w:t>
      </w:r>
      <w:r w:rsidR="007850E7" w:rsidRPr="007850E7">
        <w:rPr>
          <w:sz w:val="24"/>
          <w:szCs w:val="24"/>
        </w:rPr>
        <w:t xml:space="preserve">: </w:t>
      </w:r>
    </w:p>
    <w:p w14:paraId="2DA89777" w14:textId="058A01BD" w:rsidR="007850E7" w:rsidRDefault="007850E7" w:rsidP="007850E7">
      <w:pPr>
        <w:pStyle w:val="Sraopastraipa"/>
        <w:numPr>
          <w:ilvl w:val="0"/>
          <w:numId w:val="2"/>
        </w:numPr>
        <w:tabs>
          <w:tab w:val="left" w:pos="993"/>
        </w:tabs>
        <w:spacing w:line="240" w:lineRule="auto"/>
        <w:ind w:left="0" w:firstLine="720"/>
        <w:jc w:val="both"/>
        <w:rPr>
          <w:sz w:val="24"/>
          <w:szCs w:val="24"/>
        </w:rPr>
      </w:pPr>
      <w:r>
        <w:rPr>
          <w:sz w:val="24"/>
          <w:szCs w:val="24"/>
        </w:rPr>
        <w:t xml:space="preserve">Patvirtinti </w:t>
      </w:r>
      <w:r w:rsidRPr="007850E7">
        <w:rPr>
          <w:sz w:val="24"/>
          <w:szCs w:val="24"/>
        </w:rPr>
        <w:t>VšĮ „Akmenės būstas“ 20</w:t>
      </w:r>
      <w:r w:rsidR="00CB0431">
        <w:rPr>
          <w:sz w:val="24"/>
          <w:szCs w:val="24"/>
        </w:rPr>
        <w:t>2</w:t>
      </w:r>
      <w:r w:rsidR="008A1E6E">
        <w:rPr>
          <w:sz w:val="24"/>
          <w:szCs w:val="24"/>
        </w:rPr>
        <w:t>1</w:t>
      </w:r>
      <w:r w:rsidRPr="007850E7">
        <w:rPr>
          <w:sz w:val="24"/>
          <w:szCs w:val="24"/>
        </w:rPr>
        <w:t xml:space="preserve"> metų </w:t>
      </w:r>
      <w:r>
        <w:rPr>
          <w:sz w:val="24"/>
          <w:szCs w:val="24"/>
        </w:rPr>
        <w:t>finansinių ataskaitų rinkinį</w:t>
      </w:r>
      <w:r w:rsidRPr="007850E7">
        <w:rPr>
          <w:sz w:val="24"/>
          <w:szCs w:val="24"/>
        </w:rPr>
        <w:t xml:space="preserve"> (pridedama)</w:t>
      </w:r>
      <w:r>
        <w:rPr>
          <w:sz w:val="24"/>
          <w:szCs w:val="24"/>
        </w:rPr>
        <w:t xml:space="preserve">. </w:t>
      </w:r>
    </w:p>
    <w:p w14:paraId="37C77192" w14:textId="0CBE12D4" w:rsidR="007850E7" w:rsidRPr="007850E7" w:rsidRDefault="007850E7" w:rsidP="007850E7">
      <w:pPr>
        <w:pStyle w:val="Sraopastraipa"/>
        <w:numPr>
          <w:ilvl w:val="0"/>
          <w:numId w:val="2"/>
        </w:numPr>
        <w:tabs>
          <w:tab w:val="left" w:pos="993"/>
        </w:tabs>
        <w:spacing w:line="240" w:lineRule="auto"/>
        <w:ind w:left="0" w:firstLine="720"/>
        <w:jc w:val="both"/>
        <w:rPr>
          <w:sz w:val="24"/>
          <w:szCs w:val="24"/>
        </w:rPr>
      </w:pPr>
      <w:r>
        <w:rPr>
          <w:sz w:val="24"/>
          <w:szCs w:val="24"/>
        </w:rPr>
        <w:t>P</w:t>
      </w:r>
      <w:r w:rsidRPr="007850E7">
        <w:rPr>
          <w:sz w:val="24"/>
          <w:szCs w:val="24"/>
        </w:rPr>
        <w:t>ritarti VšĮ „Akmenės būstas“ 20</w:t>
      </w:r>
      <w:r w:rsidR="00CB0431">
        <w:rPr>
          <w:sz w:val="24"/>
          <w:szCs w:val="24"/>
        </w:rPr>
        <w:t>2</w:t>
      </w:r>
      <w:r w:rsidR="008A1E6E">
        <w:rPr>
          <w:sz w:val="24"/>
          <w:szCs w:val="24"/>
        </w:rPr>
        <w:t>1</w:t>
      </w:r>
      <w:r w:rsidRPr="007850E7">
        <w:rPr>
          <w:sz w:val="24"/>
          <w:szCs w:val="24"/>
        </w:rPr>
        <w:t xml:space="preserve"> metų veiklos ataskaitai (pridedama). </w:t>
      </w:r>
    </w:p>
    <w:p w14:paraId="795CB07F" w14:textId="77777777" w:rsidR="00642572" w:rsidRPr="00402AA2" w:rsidRDefault="006F0875" w:rsidP="007850E7">
      <w:pPr>
        <w:tabs>
          <w:tab w:val="left" w:pos="993"/>
        </w:tabs>
        <w:spacing w:line="240" w:lineRule="auto"/>
        <w:ind w:firstLine="720"/>
        <w:jc w:val="both"/>
        <w:rPr>
          <w:bCs/>
          <w:sz w:val="24"/>
          <w:szCs w:val="24"/>
        </w:rPr>
      </w:pPr>
      <w:r w:rsidRPr="00A36CD8">
        <w:rPr>
          <w:bCs/>
          <w:sz w:val="24"/>
          <w:szCs w:val="24"/>
        </w:rPr>
        <w:t>Šis sprendimas gali būti skundžiamas Lietuvos administracinių ginčų komisijos Šiaulių apygardos skyriui arba Regionų apygardos administracinio teismo Šiaulių rūmams Lietuvos Respublikos administracinių bylų teisenos įstatymo nustatyta tvarka</w:t>
      </w:r>
      <w:r w:rsidR="00642572" w:rsidRPr="00402AA2">
        <w:rPr>
          <w:bCs/>
          <w:sz w:val="24"/>
          <w:szCs w:val="24"/>
        </w:rPr>
        <w:t>.</w:t>
      </w:r>
      <w:r w:rsidR="00D400F6" w:rsidRPr="00402AA2">
        <w:rPr>
          <w:bCs/>
          <w:sz w:val="24"/>
          <w:szCs w:val="24"/>
        </w:rPr>
        <w:t xml:space="preserve"> </w:t>
      </w:r>
    </w:p>
    <w:p w14:paraId="73EBFCC2" w14:textId="77777777" w:rsidR="00642572" w:rsidRPr="00402AA2" w:rsidRDefault="00642572" w:rsidP="00642572">
      <w:pPr>
        <w:spacing w:line="240" w:lineRule="auto"/>
        <w:jc w:val="both"/>
        <w:rPr>
          <w:sz w:val="24"/>
          <w:szCs w:val="24"/>
        </w:rPr>
      </w:pPr>
    </w:p>
    <w:p w14:paraId="3F4C8BCC" w14:textId="77777777" w:rsidR="00642572" w:rsidRPr="00402AA2" w:rsidRDefault="00642572" w:rsidP="00642572">
      <w:pPr>
        <w:spacing w:line="240" w:lineRule="auto"/>
        <w:jc w:val="both"/>
        <w:rPr>
          <w:sz w:val="24"/>
          <w:szCs w:val="24"/>
        </w:rPr>
      </w:pPr>
    </w:p>
    <w:p w14:paraId="769BEB8B" w14:textId="77777777" w:rsidR="00642572" w:rsidRPr="00402AA2" w:rsidRDefault="00642572" w:rsidP="00642572">
      <w:pPr>
        <w:spacing w:line="240" w:lineRule="auto"/>
        <w:jc w:val="both"/>
        <w:rPr>
          <w:sz w:val="24"/>
          <w:szCs w:val="24"/>
        </w:rPr>
      </w:pPr>
    </w:p>
    <w:p w14:paraId="56A83CEA" w14:textId="052FC347" w:rsidR="003D5F0B" w:rsidRPr="00402AA2" w:rsidRDefault="00642572" w:rsidP="00642572">
      <w:pPr>
        <w:pStyle w:val="Porat"/>
        <w:jc w:val="both"/>
      </w:pPr>
      <w:r w:rsidRPr="00402AA2">
        <w:t xml:space="preserve">Savivaldybės meras </w:t>
      </w:r>
      <w:r w:rsidR="000C2368">
        <w:tab/>
        <w:t xml:space="preserve">                                                                                                 Vitalijus Mitrofanovas</w:t>
      </w:r>
    </w:p>
    <w:p w14:paraId="0F35BBF2" w14:textId="77777777" w:rsidR="00D6665D" w:rsidRPr="00402AA2" w:rsidRDefault="00D6665D">
      <w:pPr>
        <w:spacing w:line="240" w:lineRule="auto"/>
        <w:ind w:firstLine="720"/>
        <w:jc w:val="both"/>
        <w:rPr>
          <w:sz w:val="24"/>
          <w:szCs w:val="24"/>
          <w:lang w:bidi="en-US"/>
        </w:rPr>
      </w:pPr>
      <w:r w:rsidRPr="00402AA2">
        <w:rPr>
          <w:sz w:val="24"/>
          <w:szCs w:val="24"/>
        </w:rPr>
        <w:br w:type="page"/>
      </w:r>
    </w:p>
    <w:p w14:paraId="1B77EBB6" w14:textId="77777777" w:rsidR="00FA619A" w:rsidRPr="00FA619A" w:rsidRDefault="00FA619A" w:rsidP="00FA619A">
      <w:pPr>
        <w:spacing w:line="240" w:lineRule="auto"/>
        <w:ind w:firstLine="5387"/>
        <w:rPr>
          <w:color w:val="000000"/>
          <w:sz w:val="24"/>
          <w:szCs w:val="24"/>
          <w:lang w:bidi="en-US"/>
        </w:rPr>
      </w:pPr>
      <w:r w:rsidRPr="00FA619A">
        <w:rPr>
          <w:color w:val="000000"/>
          <w:sz w:val="24"/>
          <w:szCs w:val="24"/>
          <w:lang w:bidi="en-US"/>
        </w:rPr>
        <w:lastRenderedPageBreak/>
        <w:t xml:space="preserve">PATVIRTINTA </w:t>
      </w:r>
    </w:p>
    <w:p w14:paraId="629A72D1" w14:textId="77777777" w:rsidR="00FA619A" w:rsidRPr="00FA619A" w:rsidRDefault="00FA619A" w:rsidP="00FA619A">
      <w:pPr>
        <w:spacing w:line="240" w:lineRule="auto"/>
        <w:ind w:firstLine="5387"/>
        <w:rPr>
          <w:color w:val="000000"/>
          <w:sz w:val="24"/>
          <w:szCs w:val="24"/>
          <w:lang w:bidi="en-US"/>
        </w:rPr>
      </w:pPr>
      <w:r w:rsidRPr="00FA619A">
        <w:rPr>
          <w:color w:val="000000"/>
          <w:sz w:val="24"/>
          <w:szCs w:val="24"/>
          <w:lang w:bidi="en-US"/>
        </w:rPr>
        <w:t xml:space="preserve">Akmenės rajono savivaldybės tarybos </w:t>
      </w:r>
    </w:p>
    <w:p w14:paraId="5A33A3A0" w14:textId="6B58D779" w:rsidR="00FA619A" w:rsidRPr="00FA619A" w:rsidRDefault="00FA619A" w:rsidP="00FA619A">
      <w:pPr>
        <w:spacing w:line="240" w:lineRule="auto"/>
        <w:ind w:firstLine="5387"/>
        <w:rPr>
          <w:color w:val="000000"/>
          <w:sz w:val="24"/>
          <w:szCs w:val="24"/>
          <w:lang w:bidi="en-US"/>
        </w:rPr>
      </w:pPr>
      <w:r w:rsidRPr="00FA619A">
        <w:rPr>
          <w:color w:val="000000"/>
          <w:sz w:val="24"/>
          <w:szCs w:val="24"/>
          <w:lang w:bidi="en-US"/>
        </w:rPr>
        <w:t>202</w:t>
      </w:r>
      <w:r w:rsidR="008A1E6E">
        <w:rPr>
          <w:color w:val="000000"/>
          <w:sz w:val="24"/>
          <w:szCs w:val="24"/>
          <w:lang w:bidi="en-US"/>
        </w:rPr>
        <w:t>2</w:t>
      </w:r>
      <w:r w:rsidRPr="00FA619A">
        <w:rPr>
          <w:color w:val="000000"/>
          <w:sz w:val="24"/>
          <w:szCs w:val="24"/>
          <w:lang w:bidi="en-US"/>
        </w:rPr>
        <w:t xml:space="preserve"> m. balandžio</w:t>
      </w:r>
      <w:r w:rsidR="000C2368">
        <w:rPr>
          <w:color w:val="000000"/>
          <w:sz w:val="24"/>
          <w:szCs w:val="24"/>
          <w:lang w:bidi="en-US"/>
        </w:rPr>
        <w:t xml:space="preserve"> 25 </w:t>
      </w:r>
      <w:r w:rsidRPr="00FA619A">
        <w:rPr>
          <w:color w:val="000000"/>
          <w:sz w:val="24"/>
          <w:szCs w:val="24"/>
          <w:lang w:bidi="en-US"/>
        </w:rPr>
        <w:t>d. sprendimu Nr. T-</w:t>
      </w:r>
      <w:r w:rsidR="000C2368">
        <w:rPr>
          <w:color w:val="000000"/>
          <w:sz w:val="24"/>
          <w:szCs w:val="24"/>
          <w:lang w:bidi="en-US"/>
        </w:rPr>
        <w:t>93</w:t>
      </w:r>
      <w:r w:rsidRPr="00FA619A">
        <w:rPr>
          <w:color w:val="000000"/>
          <w:sz w:val="24"/>
          <w:szCs w:val="24"/>
          <w:lang w:bidi="en-US"/>
        </w:rPr>
        <w:t xml:space="preserve"> </w:t>
      </w:r>
    </w:p>
    <w:p w14:paraId="0A1919F4" w14:textId="77777777" w:rsidR="00FA619A" w:rsidRPr="00FA619A" w:rsidRDefault="00FA619A" w:rsidP="00FA619A">
      <w:pPr>
        <w:spacing w:line="240" w:lineRule="auto"/>
        <w:jc w:val="center"/>
        <w:rPr>
          <w:color w:val="000000"/>
          <w:sz w:val="24"/>
          <w:szCs w:val="24"/>
        </w:rPr>
      </w:pPr>
    </w:p>
    <w:p w14:paraId="1FDDCA8A" w14:textId="37C7037B" w:rsidR="008243CD" w:rsidRPr="008243CD" w:rsidRDefault="008243CD" w:rsidP="008243CD">
      <w:pPr>
        <w:jc w:val="center"/>
        <w:rPr>
          <w:rFonts w:eastAsiaTheme="minorHAnsi"/>
          <w:b/>
          <w:color w:val="000000" w:themeColor="text1"/>
          <w:sz w:val="24"/>
          <w:szCs w:val="24"/>
        </w:rPr>
      </w:pPr>
      <w:r w:rsidRPr="008243CD">
        <w:rPr>
          <w:rFonts w:eastAsiaTheme="minorHAnsi"/>
          <w:b/>
          <w:color w:val="000000" w:themeColor="text1"/>
          <w:sz w:val="24"/>
          <w:szCs w:val="24"/>
        </w:rPr>
        <w:t>VŠĮ „AKMENĖS BŪSTAS“ 2021 METŲ VEIKLOS ATASKAITA</w:t>
      </w:r>
    </w:p>
    <w:p w14:paraId="1AAFE661" w14:textId="77777777" w:rsidR="008243CD" w:rsidRPr="0093697C" w:rsidRDefault="008243CD" w:rsidP="008243CD">
      <w:pPr>
        <w:jc w:val="center"/>
        <w:rPr>
          <w:rFonts w:eastAsiaTheme="minorHAnsi"/>
          <w:color w:val="000000" w:themeColor="text1"/>
          <w:sz w:val="32"/>
          <w:szCs w:val="32"/>
        </w:rPr>
      </w:pPr>
    </w:p>
    <w:p w14:paraId="6925CD56" w14:textId="77777777" w:rsidR="008243CD" w:rsidRPr="008243CD" w:rsidRDefault="008243CD" w:rsidP="008243CD">
      <w:pPr>
        <w:pStyle w:val="Sraopastraipa"/>
        <w:numPr>
          <w:ilvl w:val="0"/>
          <w:numId w:val="11"/>
        </w:numPr>
        <w:spacing w:after="200"/>
        <w:jc w:val="center"/>
        <w:rPr>
          <w:rFonts w:eastAsiaTheme="minorHAnsi"/>
          <w:b/>
          <w:color w:val="000000" w:themeColor="text1"/>
          <w:sz w:val="24"/>
          <w:szCs w:val="24"/>
        </w:rPr>
      </w:pPr>
      <w:r w:rsidRPr="008243CD">
        <w:rPr>
          <w:rFonts w:eastAsiaTheme="minorHAnsi"/>
          <w:b/>
          <w:color w:val="000000" w:themeColor="text1"/>
          <w:sz w:val="24"/>
          <w:szCs w:val="24"/>
        </w:rPr>
        <w:t>VADOVO ŽODIS</w:t>
      </w:r>
    </w:p>
    <w:p w14:paraId="6A433BA0" w14:textId="77777777" w:rsidR="008243CD" w:rsidRPr="008243CD" w:rsidRDefault="008243CD" w:rsidP="008243CD">
      <w:pPr>
        <w:spacing w:line="240" w:lineRule="auto"/>
        <w:ind w:firstLine="720"/>
        <w:jc w:val="both"/>
        <w:rPr>
          <w:sz w:val="24"/>
          <w:szCs w:val="24"/>
        </w:rPr>
      </w:pPr>
      <w:r w:rsidRPr="008243CD">
        <w:rPr>
          <w:sz w:val="24"/>
          <w:szCs w:val="24"/>
        </w:rPr>
        <w:t xml:space="preserve">Akmenės rajono savivaldybės tarybos </w:t>
      </w:r>
      <w:smartTag w:uri="urn:schemas-microsoft-com:office:smarttags" w:element="metricconverter">
        <w:smartTagPr>
          <w:attr w:name="ProductID" w:val="2001 m"/>
        </w:smartTagPr>
        <w:r w:rsidRPr="008243CD">
          <w:rPr>
            <w:sz w:val="24"/>
            <w:szCs w:val="24"/>
          </w:rPr>
          <w:t>2001 m</w:t>
        </w:r>
      </w:smartTag>
      <w:r w:rsidRPr="008243CD">
        <w:rPr>
          <w:sz w:val="24"/>
          <w:szCs w:val="24"/>
        </w:rPr>
        <w:t xml:space="preserve">. gruodžio 19 d. sprendimu Nr. 118 „Dėl daugiabučių namų bendrojo naudojimo objektų priežiūros“ nuo </w:t>
      </w:r>
      <w:smartTag w:uri="urn:schemas-microsoft-com:office:smarttags" w:element="metricconverter">
        <w:smartTagPr>
          <w:attr w:name="ProductID" w:val="2002 m"/>
        </w:smartTagPr>
        <w:r w:rsidRPr="008243CD">
          <w:rPr>
            <w:sz w:val="24"/>
            <w:szCs w:val="24"/>
          </w:rPr>
          <w:t>2002 m</w:t>
        </w:r>
      </w:smartTag>
      <w:r w:rsidRPr="008243CD">
        <w:rPr>
          <w:sz w:val="24"/>
          <w:szCs w:val="24"/>
        </w:rPr>
        <w:t xml:space="preserve">. sausio 1 d. įsteigta viešoji įstaiga ,,Akmenės būstas“ (toliau – Įstaiga), kuriai skirtas 3185,82 Eur įnašas dalininko kapitalui sudaryti. </w:t>
      </w:r>
    </w:p>
    <w:p w14:paraId="30534BBB" w14:textId="77777777" w:rsidR="008243CD" w:rsidRPr="008243CD" w:rsidRDefault="008243CD" w:rsidP="008243CD">
      <w:pPr>
        <w:spacing w:line="240" w:lineRule="auto"/>
        <w:ind w:firstLine="720"/>
        <w:jc w:val="both"/>
        <w:rPr>
          <w:rFonts w:eastAsiaTheme="minorHAnsi"/>
          <w:color w:val="000000" w:themeColor="text1"/>
          <w:sz w:val="24"/>
          <w:szCs w:val="24"/>
        </w:rPr>
      </w:pPr>
      <w:r w:rsidRPr="008243CD">
        <w:rPr>
          <w:sz w:val="24"/>
          <w:szCs w:val="24"/>
        </w:rPr>
        <w:t xml:space="preserve">Įstaiga yra pelno nesiekiantis ribotos civilinės atsakomybės viešasis juridinis asmuo, kurios tikslas tenkinti viešuosius interesus, vykdant daugiabučių namų administravimą, nuolatinę techninę priežiūrą, Savivaldybės gyvenamojo fondo eksploatavimą. </w:t>
      </w:r>
    </w:p>
    <w:p w14:paraId="068D2046" w14:textId="77777777" w:rsidR="008243CD" w:rsidRPr="008243CD" w:rsidRDefault="008243CD" w:rsidP="008243CD">
      <w:pPr>
        <w:spacing w:line="240" w:lineRule="auto"/>
        <w:ind w:firstLine="720"/>
        <w:jc w:val="both"/>
        <w:rPr>
          <w:rFonts w:eastAsiaTheme="minorHAnsi"/>
          <w:color w:val="000000" w:themeColor="text1"/>
          <w:sz w:val="24"/>
          <w:szCs w:val="24"/>
        </w:rPr>
      </w:pPr>
      <w:r w:rsidRPr="008243CD">
        <w:rPr>
          <w:rFonts w:eastAsiaTheme="minorHAnsi"/>
          <w:color w:val="000000" w:themeColor="text1"/>
          <w:sz w:val="24"/>
          <w:szCs w:val="24"/>
        </w:rPr>
        <w:t xml:space="preserve">Per ataskaitinius 2021  metus įgyvendintas metiniame veiklos plane nusimatytas pagrindinis uždavinys – teikti kokybiškas gyventojus atitinkančias paslaugas, sėkmingai įveikėme išsikeltus metų tikslus bei iššūkius, išskyrėme veiklos prioritetus, kurie buvo nukreipti į sklandų priemonių vertinimą, perėjimo prie dokumentų teikimo ir priėmimo skaitmeninėje erdvėje per duomenų svetainę, siekiant mažinti  administracinę naštą klientams. Atnaujinta kompiuterinė technika pagerino darbuotojų darbo sąlygas. Viena iš pagrindinių vadovo tikslų- išsaugoti profesionalių, patirtį turinčių darbuotojų komandą, kuri yra progresyvi ir motyvuota taip pat išlaikyti draugišką kolektyvą ir puikų mikroklimatą įstaigoje. Nežiūrint įstaigos darnaus darbo,  yra nemažai ir problemų. Viena iš jų – gyventojų nemokumas, </w:t>
      </w:r>
      <w:proofErr w:type="spellStart"/>
      <w:r w:rsidRPr="008243CD">
        <w:rPr>
          <w:rFonts w:eastAsiaTheme="minorHAnsi"/>
          <w:color w:val="000000" w:themeColor="text1"/>
          <w:sz w:val="24"/>
          <w:szCs w:val="24"/>
        </w:rPr>
        <w:t>t.y</w:t>
      </w:r>
      <w:proofErr w:type="spellEnd"/>
      <w:r w:rsidRPr="008243CD">
        <w:rPr>
          <w:rFonts w:eastAsiaTheme="minorHAnsi"/>
          <w:color w:val="000000" w:themeColor="text1"/>
          <w:sz w:val="24"/>
          <w:szCs w:val="24"/>
        </w:rPr>
        <w:t>. laiku paskolų nesumokėjimas už daugiabučių namų renovaciją pagal savivaldybės vykdytą projektą. Įstaigos pagrindinis darbas yra tiesioginis bendravimas su daugiabučių namų gyventojais bet, dėl vyraujančios epidemijos, iškyla problemų dėl daugiabučių namų gyventojų aktyvumo organizuojamuose susirinkimuose, kas atima papildomo laiko ir žmogiškųjų išteklių lankantis pas kiekvieną gyventoją atskirai.</w:t>
      </w:r>
    </w:p>
    <w:p w14:paraId="6F1BE103" w14:textId="77777777" w:rsidR="008243CD" w:rsidRPr="008243CD" w:rsidRDefault="008243CD" w:rsidP="008243CD">
      <w:pPr>
        <w:spacing w:line="240" w:lineRule="auto"/>
        <w:ind w:firstLine="720"/>
        <w:jc w:val="both"/>
        <w:rPr>
          <w:rFonts w:eastAsiaTheme="minorHAnsi"/>
          <w:color w:val="000000" w:themeColor="text1"/>
          <w:sz w:val="24"/>
          <w:szCs w:val="24"/>
        </w:rPr>
      </w:pPr>
      <w:r w:rsidRPr="008243CD">
        <w:rPr>
          <w:rFonts w:eastAsiaTheme="minorHAnsi"/>
          <w:color w:val="000000" w:themeColor="text1"/>
          <w:sz w:val="24"/>
          <w:szCs w:val="24"/>
        </w:rPr>
        <w:t>VšĮ „Akmenės būstas“  - įstaiga, siekianti teikti aukščiausios kokybės paslaugas gavėjams bei sudaryti palankias darbo sąlygas darbuotojams. Užsibrėžtų tikslų siekiama atsakingai, dėmesingai, stengiantis užtikrinti kiekvieno paslaugos gavėjo poreikius bei interesus. Profesinė kompetencija – vienas svarbiausių įstaigos efektyvios veiklos rodiklių, ieškant iškilusių problemų sprendimų. Tobulėjama kas kart gilinant žinias, keliant kvalifikaciją įvairiuose seminaruose, mokymuose, keičiantis gerąja patirtimi su kolegomis iš kitų institucijų.</w:t>
      </w:r>
    </w:p>
    <w:p w14:paraId="1B942A27" w14:textId="77777777" w:rsidR="008243CD" w:rsidRPr="008243CD" w:rsidRDefault="008243CD" w:rsidP="008243CD">
      <w:pPr>
        <w:jc w:val="both"/>
        <w:rPr>
          <w:rFonts w:eastAsiaTheme="minorHAnsi"/>
          <w:color w:val="000000" w:themeColor="text1"/>
          <w:sz w:val="24"/>
          <w:szCs w:val="24"/>
        </w:rPr>
      </w:pPr>
    </w:p>
    <w:p w14:paraId="1E21C99A" w14:textId="77777777" w:rsidR="008243CD" w:rsidRPr="008243CD" w:rsidRDefault="008243CD" w:rsidP="008243CD">
      <w:pPr>
        <w:jc w:val="center"/>
        <w:rPr>
          <w:rFonts w:eastAsiaTheme="minorHAnsi"/>
          <w:b/>
          <w:color w:val="000000" w:themeColor="text1"/>
          <w:sz w:val="24"/>
          <w:szCs w:val="24"/>
        </w:rPr>
      </w:pPr>
      <w:r w:rsidRPr="008243CD">
        <w:rPr>
          <w:rFonts w:eastAsiaTheme="minorHAnsi"/>
          <w:b/>
          <w:color w:val="000000" w:themeColor="text1"/>
          <w:sz w:val="24"/>
          <w:szCs w:val="24"/>
        </w:rPr>
        <w:t xml:space="preserve">II. INFORMACIJA APIE  ĮSTAIGĄ </w:t>
      </w:r>
    </w:p>
    <w:p w14:paraId="113FCB9A" w14:textId="77777777" w:rsidR="008243CD" w:rsidRPr="006341A9" w:rsidRDefault="008243CD" w:rsidP="008243CD">
      <w:pPr>
        <w:jc w:val="center"/>
        <w:rPr>
          <w:rFonts w:eastAsiaTheme="minorHAnsi"/>
          <w:color w:val="000000" w:themeColor="text1"/>
        </w:rPr>
      </w:pPr>
    </w:p>
    <w:tbl>
      <w:tblPr>
        <w:tblStyle w:val="Lentelstinklelis"/>
        <w:tblW w:w="5000" w:type="pct"/>
        <w:tblLook w:val="04A0" w:firstRow="1" w:lastRow="0" w:firstColumn="1" w:lastColumn="0" w:noHBand="0" w:noVBand="1"/>
      </w:tblPr>
      <w:tblGrid>
        <w:gridCol w:w="5027"/>
        <w:gridCol w:w="5027"/>
      </w:tblGrid>
      <w:tr w:rsidR="008243CD" w:rsidRPr="006341A9" w14:paraId="6CDD277A" w14:textId="77777777" w:rsidTr="008B7DAE">
        <w:tc>
          <w:tcPr>
            <w:tcW w:w="2500" w:type="pct"/>
          </w:tcPr>
          <w:p w14:paraId="57727E54" w14:textId="77777777" w:rsidR="008243CD" w:rsidRPr="006341A9" w:rsidRDefault="008243CD" w:rsidP="008B7DAE">
            <w:pPr>
              <w:jc w:val="center"/>
              <w:rPr>
                <w:b/>
                <w:bCs/>
                <w:color w:val="000000" w:themeColor="text1"/>
                <w:sz w:val="20"/>
                <w:szCs w:val="20"/>
              </w:rPr>
            </w:pPr>
            <w:r w:rsidRPr="006341A9">
              <w:rPr>
                <w:b/>
                <w:bCs/>
                <w:color w:val="000000" w:themeColor="text1"/>
                <w:sz w:val="20"/>
                <w:szCs w:val="20"/>
              </w:rPr>
              <w:t>Pavadinimas</w:t>
            </w:r>
          </w:p>
        </w:tc>
        <w:tc>
          <w:tcPr>
            <w:tcW w:w="2500" w:type="pct"/>
          </w:tcPr>
          <w:p w14:paraId="5E653CDF" w14:textId="77777777" w:rsidR="008243CD" w:rsidRPr="006341A9" w:rsidRDefault="008243CD" w:rsidP="008B7DAE">
            <w:pPr>
              <w:jc w:val="both"/>
              <w:rPr>
                <w:color w:val="000000" w:themeColor="text1"/>
                <w:sz w:val="20"/>
                <w:szCs w:val="20"/>
              </w:rPr>
            </w:pPr>
          </w:p>
        </w:tc>
      </w:tr>
      <w:tr w:rsidR="008243CD" w:rsidRPr="006341A9" w14:paraId="2B5D7D2C" w14:textId="77777777" w:rsidTr="008B7DAE">
        <w:tc>
          <w:tcPr>
            <w:tcW w:w="2500" w:type="pct"/>
          </w:tcPr>
          <w:p w14:paraId="7B4065CF" w14:textId="77777777" w:rsidR="008243CD" w:rsidRPr="006341A9" w:rsidRDefault="008243CD" w:rsidP="008B7DAE">
            <w:pPr>
              <w:jc w:val="both"/>
              <w:rPr>
                <w:color w:val="000000" w:themeColor="text1"/>
                <w:sz w:val="20"/>
                <w:szCs w:val="20"/>
              </w:rPr>
            </w:pPr>
            <w:r w:rsidRPr="006341A9">
              <w:rPr>
                <w:color w:val="000000" w:themeColor="text1"/>
                <w:sz w:val="20"/>
                <w:szCs w:val="20"/>
              </w:rPr>
              <w:t>Teisinė forma</w:t>
            </w:r>
          </w:p>
        </w:tc>
        <w:tc>
          <w:tcPr>
            <w:tcW w:w="2500" w:type="pct"/>
          </w:tcPr>
          <w:p w14:paraId="708EA504" w14:textId="77777777" w:rsidR="008243CD" w:rsidRPr="006341A9" w:rsidRDefault="008243CD" w:rsidP="008B7DAE">
            <w:pPr>
              <w:jc w:val="both"/>
              <w:rPr>
                <w:color w:val="000000" w:themeColor="text1"/>
                <w:sz w:val="20"/>
                <w:szCs w:val="20"/>
              </w:rPr>
            </w:pPr>
            <w:r>
              <w:rPr>
                <w:color w:val="000000" w:themeColor="text1"/>
                <w:sz w:val="20"/>
                <w:szCs w:val="20"/>
              </w:rPr>
              <w:t>Viešoji įstaiga</w:t>
            </w:r>
          </w:p>
        </w:tc>
      </w:tr>
      <w:tr w:rsidR="008243CD" w:rsidRPr="006341A9" w14:paraId="086A3647" w14:textId="77777777" w:rsidTr="008B7DAE">
        <w:tc>
          <w:tcPr>
            <w:tcW w:w="2500" w:type="pct"/>
          </w:tcPr>
          <w:p w14:paraId="3C97B80F" w14:textId="77777777" w:rsidR="008243CD" w:rsidRPr="006341A9" w:rsidRDefault="008243CD" w:rsidP="008B7DAE">
            <w:pPr>
              <w:jc w:val="both"/>
              <w:rPr>
                <w:color w:val="000000" w:themeColor="text1"/>
                <w:sz w:val="20"/>
                <w:szCs w:val="20"/>
              </w:rPr>
            </w:pPr>
            <w:r w:rsidRPr="006341A9">
              <w:rPr>
                <w:color w:val="000000" w:themeColor="text1"/>
                <w:sz w:val="20"/>
                <w:szCs w:val="20"/>
              </w:rPr>
              <w:t>Juridinio asmens kodas</w:t>
            </w:r>
          </w:p>
        </w:tc>
        <w:tc>
          <w:tcPr>
            <w:tcW w:w="2500" w:type="pct"/>
          </w:tcPr>
          <w:p w14:paraId="237CDE55" w14:textId="77777777" w:rsidR="008243CD" w:rsidRPr="006341A9" w:rsidRDefault="008243CD" w:rsidP="008B7DAE">
            <w:pPr>
              <w:jc w:val="both"/>
              <w:rPr>
                <w:color w:val="000000" w:themeColor="text1"/>
                <w:sz w:val="20"/>
                <w:szCs w:val="20"/>
              </w:rPr>
            </w:pPr>
            <w:r>
              <w:rPr>
                <w:color w:val="000000" w:themeColor="text1"/>
                <w:sz w:val="20"/>
                <w:szCs w:val="20"/>
              </w:rPr>
              <w:t>153259061</w:t>
            </w:r>
          </w:p>
        </w:tc>
      </w:tr>
      <w:tr w:rsidR="008243CD" w:rsidRPr="006341A9" w14:paraId="0FB539D6" w14:textId="77777777" w:rsidTr="008B7DAE">
        <w:tc>
          <w:tcPr>
            <w:tcW w:w="2500" w:type="pct"/>
          </w:tcPr>
          <w:p w14:paraId="6DB0FBA3" w14:textId="77777777" w:rsidR="008243CD" w:rsidRPr="006341A9" w:rsidRDefault="008243CD" w:rsidP="008B7DAE">
            <w:pPr>
              <w:jc w:val="both"/>
              <w:rPr>
                <w:color w:val="000000" w:themeColor="text1"/>
                <w:sz w:val="20"/>
                <w:szCs w:val="20"/>
              </w:rPr>
            </w:pPr>
            <w:r w:rsidRPr="006341A9">
              <w:rPr>
                <w:color w:val="000000" w:themeColor="text1"/>
                <w:sz w:val="20"/>
                <w:szCs w:val="20"/>
              </w:rPr>
              <w:t>PVM mokėtojo kodas</w:t>
            </w:r>
          </w:p>
        </w:tc>
        <w:tc>
          <w:tcPr>
            <w:tcW w:w="2500" w:type="pct"/>
          </w:tcPr>
          <w:p w14:paraId="39B27EBF" w14:textId="77777777" w:rsidR="008243CD" w:rsidRPr="006341A9" w:rsidRDefault="008243CD" w:rsidP="008B7DAE">
            <w:pPr>
              <w:jc w:val="both"/>
              <w:rPr>
                <w:color w:val="000000" w:themeColor="text1"/>
                <w:sz w:val="20"/>
                <w:szCs w:val="20"/>
              </w:rPr>
            </w:pPr>
            <w:r>
              <w:rPr>
                <w:color w:val="000000" w:themeColor="text1"/>
                <w:sz w:val="20"/>
                <w:szCs w:val="20"/>
              </w:rPr>
              <w:t>LT532590610</w:t>
            </w:r>
          </w:p>
        </w:tc>
      </w:tr>
      <w:tr w:rsidR="008243CD" w:rsidRPr="006341A9" w14:paraId="25743923" w14:textId="77777777" w:rsidTr="008B7DAE">
        <w:tc>
          <w:tcPr>
            <w:tcW w:w="2500" w:type="pct"/>
          </w:tcPr>
          <w:p w14:paraId="36786F0E" w14:textId="77777777" w:rsidR="008243CD" w:rsidRPr="006341A9" w:rsidRDefault="008243CD" w:rsidP="008B7DAE">
            <w:pPr>
              <w:jc w:val="both"/>
              <w:rPr>
                <w:color w:val="000000" w:themeColor="text1"/>
                <w:sz w:val="20"/>
                <w:szCs w:val="20"/>
              </w:rPr>
            </w:pPr>
            <w:r w:rsidRPr="006341A9">
              <w:rPr>
                <w:color w:val="000000" w:themeColor="text1"/>
                <w:sz w:val="20"/>
                <w:szCs w:val="20"/>
              </w:rPr>
              <w:t>Įregistravimo data</w:t>
            </w:r>
          </w:p>
        </w:tc>
        <w:tc>
          <w:tcPr>
            <w:tcW w:w="2500" w:type="pct"/>
          </w:tcPr>
          <w:p w14:paraId="45493B49" w14:textId="77777777" w:rsidR="008243CD" w:rsidRPr="006341A9" w:rsidRDefault="008243CD" w:rsidP="008B7DAE">
            <w:pPr>
              <w:jc w:val="both"/>
              <w:rPr>
                <w:color w:val="000000" w:themeColor="text1"/>
                <w:sz w:val="20"/>
                <w:szCs w:val="20"/>
              </w:rPr>
            </w:pPr>
            <w:r>
              <w:rPr>
                <w:color w:val="000000" w:themeColor="text1"/>
                <w:sz w:val="20"/>
                <w:szCs w:val="20"/>
              </w:rPr>
              <w:t>2002-01-02</w:t>
            </w:r>
          </w:p>
        </w:tc>
      </w:tr>
      <w:tr w:rsidR="008243CD" w:rsidRPr="006341A9" w14:paraId="6B3149F0" w14:textId="77777777" w:rsidTr="008B7DAE">
        <w:tc>
          <w:tcPr>
            <w:tcW w:w="2500" w:type="pct"/>
          </w:tcPr>
          <w:p w14:paraId="76C0B07B" w14:textId="77777777" w:rsidR="008243CD" w:rsidRPr="006341A9" w:rsidRDefault="008243CD" w:rsidP="008B7DAE">
            <w:pPr>
              <w:jc w:val="both"/>
              <w:rPr>
                <w:color w:val="000000" w:themeColor="text1"/>
                <w:sz w:val="20"/>
                <w:szCs w:val="20"/>
              </w:rPr>
            </w:pPr>
            <w:r w:rsidRPr="006341A9">
              <w:rPr>
                <w:color w:val="000000" w:themeColor="text1"/>
                <w:sz w:val="20"/>
                <w:szCs w:val="20"/>
              </w:rPr>
              <w:t>Įstatinis kapitalas (Eur)</w:t>
            </w:r>
          </w:p>
        </w:tc>
        <w:tc>
          <w:tcPr>
            <w:tcW w:w="2500" w:type="pct"/>
          </w:tcPr>
          <w:p w14:paraId="593F446F" w14:textId="77777777" w:rsidR="008243CD" w:rsidRPr="006341A9" w:rsidRDefault="008243CD" w:rsidP="008B7DAE">
            <w:pPr>
              <w:jc w:val="both"/>
              <w:rPr>
                <w:color w:val="000000" w:themeColor="text1"/>
                <w:sz w:val="20"/>
                <w:szCs w:val="20"/>
              </w:rPr>
            </w:pPr>
            <w:r>
              <w:rPr>
                <w:color w:val="000000" w:themeColor="text1"/>
                <w:sz w:val="20"/>
                <w:szCs w:val="20"/>
              </w:rPr>
              <w:t>1448</w:t>
            </w:r>
          </w:p>
        </w:tc>
      </w:tr>
      <w:tr w:rsidR="008243CD" w:rsidRPr="006341A9" w14:paraId="74F381E9" w14:textId="77777777" w:rsidTr="008B7DAE">
        <w:tc>
          <w:tcPr>
            <w:tcW w:w="2500" w:type="pct"/>
          </w:tcPr>
          <w:p w14:paraId="5CEE6071" w14:textId="77777777" w:rsidR="008243CD" w:rsidRPr="006341A9" w:rsidRDefault="008243CD" w:rsidP="008B7DAE">
            <w:pPr>
              <w:jc w:val="both"/>
              <w:rPr>
                <w:color w:val="000000" w:themeColor="text1"/>
                <w:sz w:val="20"/>
                <w:szCs w:val="20"/>
              </w:rPr>
            </w:pPr>
            <w:r w:rsidRPr="006341A9">
              <w:rPr>
                <w:color w:val="000000" w:themeColor="text1"/>
                <w:sz w:val="20"/>
                <w:szCs w:val="20"/>
              </w:rPr>
              <w:t>Buveinės adresas</w:t>
            </w:r>
          </w:p>
        </w:tc>
        <w:tc>
          <w:tcPr>
            <w:tcW w:w="2500" w:type="pct"/>
          </w:tcPr>
          <w:p w14:paraId="3FF6AA64" w14:textId="77777777" w:rsidR="008243CD" w:rsidRPr="006341A9" w:rsidRDefault="008243CD" w:rsidP="008B7DAE">
            <w:pPr>
              <w:jc w:val="both"/>
              <w:rPr>
                <w:color w:val="000000" w:themeColor="text1"/>
                <w:sz w:val="20"/>
                <w:szCs w:val="20"/>
              </w:rPr>
            </w:pPr>
            <w:r>
              <w:rPr>
                <w:color w:val="000000" w:themeColor="text1"/>
                <w:sz w:val="20"/>
                <w:szCs w:val="20"/>
              </w:rPr>
              <w:t>Respublikos g. Nr. 3b, Naujoji Akmenė</w:t>
            </w:r>
          </w:p>
        </w:tc>
      </w:tr>
      <w:tr w:rsidR="008243CD" w:rsidRPr="006341A9" w14:paraId="09BBA018" w14:textId="77777777" w:rsidTr="008B7DAE">
        <w:tc>
          <w:tcPr>
            <w:tcW w:w="2500" w:type="pct"/>
          </w:tcPr>
          <w:p w14:paraId="3CCBC1B4" w14:textId="77777777" w:rsidR="008243CD" w:rsidRPr="006341A9" w:rsidRDefault="008243CD" w:rsidP="008B7DAE">
            <w:pPr>
              <w:jc w:val="both"/>
              <w:rPr>
                <w:color w:val="000000" w:themeColor="text1"/>
                <w:sz w:val="20"/>
                <w:szCs w:val="20"/>
              </w:rPr>
            </w:pPr>
            <w:r w:rsidRPr="006341A9">
              <w:rPr>
                <w:color w:val="000000" w:themeColor="text1"/>
                <w:sz w:val="20"/>
                <w:szCs w:val="20"/>
              </w:rPr>
              <w:t>Administracijos adresas</w:t>
            </w:r>
          </w:p>
        </w:tc>
        <w:tc>
          <w:tcPr>
            <w:tcW w:w="2500" w:type="pct"/>
          </w:tcPr>
          <w:p w14:paraId="6FD2EC2E" w14:textId="77777777" w:rsidR="008243CD" w:rsidRPr="006341A9" w:rsidRDefault="008243CD" w:rsidP="008B7DAE">
            <w:pPr>
              <w:jc w:val="both"/>
              <w:rPr>
                <w:color w:val="000000" w:themeColor="text1"/>
                <w:sz w:val="20"/>
                <w:szCs w:val="20"/>
              </w:rPr>
            </w:pPr>
            <w:r>
              <w:rPr>
                <w:color w:val="000000" w:themeColor="text1"/>
                <w:sz w:val="20"/>
                <w:szCs w:val="20"/>
              </w:rPr>
              <w:t>Respublikos g. Nr. 3b, Naujoji Akmenė</w:t>
            </w:r>
          </w:p>
        </w:tc>
      </w:tr>
      <w:tr w:rsidR="008243CD" w:rsidRPr="006341A9" w14:paraId="1124BE18" w14:textId="77777777" w:rsidTr="008B7DAE">
        <w:tc>
          <w:tcPr>
            <w:tcW w:w="2500" w:type="pct"/>
          </w:tcPr>
          <w:p w14:paraId="7DF96419" w14:textId="77777777" w:rsidR="008243CD" w:rsidRPr="006341A9" w:rsidRDefault="008243CD" w:rsidP="008B7DAE">
            <w:pPr>
              <w:jc w:val="both"/>
              <w:rPr>
                <w:color w:val="000000" w:themeColor="text1"/>
                <w:sz w:val="20"/>
                <w:szCs w:val="20"/>
              </w:rPr>
            </w:pPr>
            <w:r w:rsidRPr="006341A9">
              <w:rPr>
                <w:color w:val="000000" w:themeColor="text1"/>
                <w:sz w:val="20"/>
                <w:szCs w:val="20"/>
              </w:rPr>
              <w:t>Telefonas</w:t>
            </w:r>
          </w:p>
        </w:tc>
        <w:tc>
          <w:tcPr>
            <w:tcW w:w="2500" w:type="pct"/>
          </w:tcPr>
          <w:p w14:paraId="638219CD" w14:textId="77777777" w:rsidR="008243CD" w:rsidRPr="006341A9" w:rsidRDefault="008243CD" w:rsidP="008B7DAE">
            <w:pPr>
              <w:jc w:val="both"/>
              <w:rPr>
                <w:color w:val="000000" w:themeColor="text1"/>
                <w:sz w:val="20"/>
                <w:szCs w:val="20"/>
              </w:rPr>
            </w:pPr>
            <w:r w:rsidRPr="004B438E">
              <w:rPr>
                <w:sz w:val="20"/>
                <w:szCs w:val="20"/>
              </w:rPr>
              <w:t>+37042556325</w:t>
            </w:r>
          </w:p>
        </w:tc>
      </w:tr>
      <w:tr w:rsidR="008243CD" w:rsidRPr="006341A9" w14:paraId="602A3DCD" w14:textId="77777777" w:rsidTr="008B7DAE">
        <w:tc>
          <w:tcPr>
            <w:tcW w:w="2500" w:type="pct"/>
          </w:tcPr>
          <w:p w14:paraId="499D526B" w14:textId="77777777" w:rsidR="008243CD" w:rsidRPr="006341A9" w:rsidRDefault="008243CD" w:rsidP="008B7DAE">
            <w:pPr>
              <w:jc w:val="both"/>
              <w:rPr>
                <w:color w:val="000000" w:themeColor="text1"/>
                <w:sz w:val="20"/>
                <w:szCs w:val="20"/>
              </w:rPr>
            </w:pPr>
            <w:r w:rsidRPr="006341A9">
              <w:rPr>
                <w:color w:val="000000" w:themeColor="text1"/>
                <w:sz w:val="20"/>
                <w:szCs w:val="20"/>
              </w:rPr>
              <w:t>Elektroninis paštas</w:t>
            </w:r>
          </w:p>
        </w:tc>
        <w:tc>
          <w:tcPr>
            <w:tcW w:w="2500" w:type="pct"/>
          </w:tcPr>
          <w:p w14:paraId="336FB973" w14:textId="77777777" w:rsidR="008243CD" w:rsidRPr="003713BF" w:rsidRDefault="008243CD" w:rsidP="008B7DAE">
            <w:pPr>
              <w:jc w:val="both"/>
              <w:rPr>
                <w:color w:val="000000" w:themeColor="text1"/>
                <w:sz w:val="20"/>
                <w:szCs w:val="20"/>
              </w:rPr>
            </w:pPr>
            <w:r>
              <w:rPr>
                <w:color w:val="000000" w:themeColor="text1"/>
                <w:sz w:val="20"/>
                <w:szCs w:val="20"/>
              </w:rPr>
              <w:t>info</w:t>
            </w:r>
            <w:r>
              <w:rPr>
                <w:color w:val="000000" w:themeColor="text1"/>
                <w:sz w:val="20"/>
                <w:szCs w:val="20"/>
                <w:lang w:val="en-US"/>
              </w:rPr>
              <w:t>@</w:t>
            </w:r>
            <w:proofErr w:type="spellStart"/>
            <w:r>
              <w:rPr>
                <w:color w:val="000000" w:themeColor="text1"/>
                <w:sz w:val="20"/>
                <w:szCs w:val="20"/>
              </w:rPr>
              <w:t>akmenesbustas.lt</w:t>
            </w:r>
            <w:proofErr w:type="spellEnd"/>
          </w:p>
        </w:tc>
      </w:tr>
      <w:tr w:rsidR="008243CD" w:rsidRPr="006341A9" w14:paraId="758C8E03" w14:textId="77777777" w:rsidTr="008B7DAE">
        <w:tc>
          <w:tcPr>
            <w:tcW w:w="2500" w:type="pct"/>
          </w:tcPr>
          <w:p w14:paraId="4F91D72F" w14:textId="77777777" w:rsidR="008243CD" w:rsidRPr="006341A9" w:rsidRDefault="008243CD" w:rsidP="008B7DAE">
            <w:pPr>
              <w:jc w:val="both"/>
              <w:rPr>
                <w:color w:val="000000" w:themeColor="text1"/>
                <w:sz w:val="20"/>
                <w:szCs w:val="20"/>
              </w:rPr>
            </w:pPr>
            <w:r w:rsidRPr="006341A9">
              <w:rPr>
                <w:color w:val="000000" w:themeColor="text1"/>
                <w:sz w:val="20"/>
                <w:szCs w:val="20"/>
              </w:rPr>
              <w:t>Interneto svetainės adresas</w:t>
            </w:r>
          </w:p>
        </w:tc>
        <w:tc>
          <w:tcPr>
            <w:tcW w:w="2500" w:type="pct"/>
          </w:tcPr>
          <w:p w14:paraId="28F90DA0" w14:textId="77777777" w:rsidR="008243CD" w:rsidRPr="006341A9" w:rsidRDefault="008243CD" w:rsidP="008B7DAE">
            <w:pPr>
              <w:jc w:val="both"/>
              <w:rPr>
                <w:color w:val="000000" w:themeColor="text1"/>
                <w:sz w:val="20"/>
                <w:szCs w:val="20"/>
              </w:rPr>
            </w:pPr>
            <w:r>
              <w:rPr>
                <w:color w:val="000000" w:themeColor="text1"/>
                <w:sz w:val="20"/>
                <w:szCs w:val="20"/>
              </w:rPr>
              <w:t>www.akmenesbustas.lt</w:t>
            </w:r>
          </w:p>
        </w:tc>
      </w:tr>
      <w:tr w:rsidR="008243CD" w:rsidRPr="006341A9" w14:paraId="61CE5743" w14:textId="77777777" w:rsidTr="008B7DAE">
        <w:tc>
          <w:tcPr>
            <w:tcW w:w="2500" w:type="pct"/>
          </w:tcPr>
          <w:p w14:paraId="2C30EF98" w14:textId="77777777" w:rsidR="008243CD" w:rsidRPr="006341A9" w:rsidRDefault="008243CD" w:rsidP="008B7DAE">
            <w:pPr>
              <w:jc w:val="both"/>
              <w:rPr>
                <w:color w:val="000000" w:themeColor="text1"/>
                <w:sz w:val="20"/>
                <w:szCs w:val="20"/>
              </w:rPr>
            </w:pPr>
            <w:r w:rsidRPr="006341A9">
              <w:rPr>
                <w:color w:val="000000" w:themeColor="text1"/>
                <w:sz w:val="20"/>
                <w:szCs w:val="20"/>
              </w:rPr>
              <w:t>Avarinės tarnybos telefono numeris</w:t>
            </w:r>
          </w:p>
        </w:tc>
        <w:tc>
          <w:tcPr>
            <w:tcW w:w="2500" w:type="pct"/>
          </w:tcPr>
          <w:p w14:paraId="6C646046" w14:textId="77777777" w:rsidR="008243CD" w:rsidRPr="006341A9" w:rsidRDefault="008243CD" w:rsidP="008B7DAE">
            <w:pPr>
              <w:jc w:val="both"/>
              <w:rPr>
                <w:color w:val="000000" w:themeColor="text1"/>
                <w:sz w:val="20"/>
                <w:szCs w:val="20"/>
              </w:rPr>
            </w:pPr>
            <w:r w:rsidRPr="004B438E">
              <w:rPr>
                <w:sz w:val="20"/>
                <w:szCs w:val="20"/>
                <w:shd w:val="clear" w:color="auto" w:fill="FFFFFF"/>
              </w:rPr>
              <w:t>+37061865 348; +37061874 870</w:t>
            </w:r>
          </w:p>
        </w:tc>
      </w:tr>
    </w:tbl>
    <w:p w14:paraId="43F68CAB" w14:textId="77777777" w:rsidR="008243CD" w:rsidRPr="006341A9" w:rsidRDefault="008243CD" w:rsidP="008243CD">
      <w:pPr>
        <w:jc w:val="both"/>
        <w:rPr>
          <w:rFonts w:eastAsiaTheme="minorHAnsi"/>
          <w:color w:val="000000" w:themeColor="text1"/>
        </w:rPr>
      </w:pPr>
    </w:p>
    <w:p w14:paraId="0117D251" w14:textId="536D2A9F" w:rsidR="008243CD" w:rsidRPr="008243CD" w:rsidRDefault="008243CD" w:rsidP="008243CD">
      <w:pPr>
        <w:spacing w:line="240" w:lineRule="auto"/>
        <w:jc w:val="both"/>
        <w:rPr>
          <w:rFonts w:eastAsiaTheme="minorHAnsi"/>
          <w:color w:val="000000" w:themeColor="text1"/>
          <w:sz w:val="24"/>
          <w:szCs w:val="24"/>
        </w:rPr>
      </w:pPr>
      <w:r w:rsidRPr="008243CD">
        <w:rPr>
          <w:rFonts w:eastAsiaTheme="minorHAnsi"/>
          <w:color w:val="000000" w:themeColor="text1"/>
          <w:sz w:val="24"/>
          <w:szCs w:val="24"/>
        </w:rPr>
        <w:lastRenderedPageBreak/>
        <w:t>Įstaigos valdymo struktūra susideda iš trijų skyrių: Techninio aptarnavimo skyrius, kuriame dirba 14 darbuotojų, daugiabučių namų modernizavimo skyrius-  dirba 2 darbuotojai,  buhalterinės apskaitos skyrius – 3 darbuotojai.</w:t>
      </w:r>
      <w:r w:rsidRPr="008243CD">
        <w:rPr>
          <w:rFonts w:eastAsiaTheme="minorHAnsi"/>
          <w:color w:val="C00000"/>
          <w:sz w:val="24"/>
          <w:szCs w:val="24"/>
        </w:rPr>
        <w:t xml:space="preserve">  </w:t>
      </w:r>
    </w:p>
    <w:p w14:paraId="09EC0C00" w14:textId="77777777" w:rsidR="008243CD" w:rsidRPr="001005FD" w:rsidRDefault="008243CD" w:rsidP="008243CD">
      <w:pPr>
        <w:jc w:val="both"/>
        <w:rPr>
          <w:rFonts w:eastAsiaTheme="minorHAnsi"/>
          <w:color w:val="C00000"/>
          <w:sz w:val="23"/>
          <w:szCs w:val="23"/>
        </w:rPr>
      </w:pPr>
    </w:p>
    <w:p w14:paraId="55209140" w14:textId="77777777" w:rsidR="008243CD" w:rsidRDefault="008243CD" w:rsidP="008243CD">
      <w:pPr>
        <w:jc w:val="center"/>
        <w:rPr>
          <w:rFonts w:eastAsiaTheme="minorHAnsi"/>
          <w:b/>
          <w:color w:val="000000" w:themeColor="text1"/>
        </w:rPr>
      </w:pPr>
      <w:r w:rsidRPr="006341A9">
        <w:rPr>
          <w:rFonts w:eastAsiaTheme="minorHAnsi"/>
          <w:b/>
          <w:color w:val="000000" w:themeColor="text1"/>
        </w:rPr>
        <w:t>III. VIZIJA, MISIJA,</w:t>
      </w:r>
      <w:r>
        <w:rPr>
          <w:rFonts w:eastAsiaTheme="minorHAnsi"/>
          <w:b/>
          <w:color w:val="000000" w:themeColor="text1"/>
        </w:rPr>
        <w:t xml:space="preserve"> </w:t>
      </w:r>
      <w:r w:rsidRPr="006341A9">
        <w:rPr>
          <w:rFonts w:eastAsiaTheme="minorHAnsi"/>
          <w:b/>
          <w:color w:val="000000" w:themeColor="text1"/>
        </w:rPr>
        <w:t xml:space="preserve">STRATEGIJA </w:t>
      </w:r>
    </w:p>
    <w:p w14:paraId="5D712BA6" w14:textId="77777777" w:rsidR="008243CD" w:rsidRPr="006341A9" w:rsidRDefault="008243CD" w:rsidP="008243CD">
      <w:pPr>
        <w:jc w:val="center"/>
        <w:rPr>
          <w:rFonts w:eastAsiaTheme="minorHAnsi"/>
          <w:b/>
          <w:color w:val="000000" w:themeColor="text1"/>
        </w:rPr>
      </w:pPr>
    </w:p>
    <w:p w14:paraId="59A4729E" w14:textId="77777777" w:rsidR="008243CD" w:rsidRPr="00C632DE" w:rsidRDefault="008243CD" w:rsidP="00C632DE">
      <w:pPr>
        <w:spacing w:line="240" w:lineRule="auto"/>
        <w:ind w:firstLine="720"/>
        <w:jc w:val="both"/>
        <w:rPr>
          <w:rFonts w:eastAsiaTheme="minorHAnsi"/>
          <w:color w:val="000000" w:themeColor="text1"/>
          <w:sz w:val="24"/>
          <w:szCs w:val="24"/>
        </w:rPr>
      </w:pPr>
      <w:r w:rsidRPr="00C632DE">
        <w:rPr>
          <w:rFonts w:eastAsiaTheme="minorHAnsi"/>
          <w:color w:val="000000" w:themeColor="text1"/>
          <w:sz w:val="24"/>
          <w:szCs w:val="24"/>
        </w:rPr>
        <w:t>VšĮ „ Akmenės būstas“ pagrindinė veikla daugiabučių namų administravimas, bendrojo naudojimo objektų nuolatinė techninė priežiūra, savivaldybės gyvenamojo fondo eksploatavimas,  Akmenės rajono energetinio efektyvumo didinimo daugiabučiuose namuose programos įgyvendinimas.</w:t>
      </w:r>
    </w:p>
    <w:p w14:paraId="14CE0625" w14:textId="1A1169A7" w:rsidR="008243CD" w:rsidRPr="00C632DE" w:rsidRDefault="008243CD" w:rsidP="00F04378">
      <w:pPr>
        <w:pStyle w:val="prastasiniatinklio"/>
        <w:numPr>
          <w:ilvl w:val="0"/>
          <w:numId w:val="13"/>
        </w:numPr>
        <w:shd w:val="clear" w:color="auto" w:fill="FFFFFF"/>
        <w:spacing w:before="0" w:beforeAutospacing="0" w:after="0" w:afterAutospacing="0"/>
        <w:ind w:left="142" w:firstLine="578"/>
        <w:textAlignment w:val="baseline"/>
        <w:rPr>
          <w:lang w:val="lt-LT"/>
        </w:rPr>
      </w:pPr>
      <w:r w:rsidRPr="00C632DE">
        <w:rPr>
          <w:rFonts w:eastAsiaTheme="minorHAnsi"/>
          <w:color w:val="000000" w:themeColor="text1"/>
          <w:lang w:val="lt-LT"/>
        </w:rPr>
        <w:t xml:space="preserve">Vizija – </w:t>
      </w:r>
      <w:r w:rsidRPr="00C632DE">
        <w:rPr>
          <w:lang w:val="lt-LT"/>
        </w:rPr>
        <w:t>būti atvira, patikima, novatoriška ir svarbiausia daugiabučių namų gyventojų lūkesčius pateisinančia įstaiga.</w:t>
      </w:r>
    </w:p>
    <w:p w14:paraId="3ECE7EC0" w14:textId="77777777" w:rsidR="008243CD" w:rsidRPr="00C632DE" w:rsidRDefault="008243CD" w:rsidP="00C632DE">
      <w:pPr>
        <w:pStyle w:val="prastasiniatinklio"/>
        <w:shd w:val="clear" w:color="auto" w:fill="FFFFFF"/>
        <w:spacing w:before="0" w:beforeAutospacing="0" w:after="0" w:afterAutospacing="0"/>
        <w:ind w:firstLine="720"/>
        <w:textAlignment w:val="baseline"/>
        <w:rPr>
          <w:lang w:val="lt-LT"/>
        </w:rPr>
      </w:pPr>
      <w:r w:rsidRPr="00C632DE">
        <w:rPr>
          <w:rFonts w:eastAsiaTheme="minorHAnsi"/>
          <w:color w:val="000000" w:themeColor="text1"/>
          <w:lang w:val="lt-LT"/>
        </w:rPr>
        <w:t xml:space="preserve">Siekiai ateičiai, tobulinant gyventojams paslaugų kokybę, siekis efektyviau patenkinti klientų poreikius, savalaikius gedimų šalinimus. Sumažinti įsiskolinusių gyventojų sumas už paslaugas, dirbant su jais ar teikiant dokumentus teismui. Įgyvendinant Akmenės rajono energetinio efektyvumo didinimo daugiabučiuose namuose programą, atnaujinti ( modernizuoti) kuo daugiau daugiabučių namų. Didinti darbuotojų našumą, sukuriant optimalią darbuotojų skatinimo sistemą, taikyti pažangius technologinius sprendimus. </w:t>
      </w:r>
    </w:p>
    <w:p w14:paraId="12E16644" w14:textId="5D08D654" w:rsidR="008243CD" w:rsidRPr="00143B7F" w:rsidRDefault="008243CD" w:rsidP="00143B7F">
      <w:pPr>
        <w:pStyle w:val="Sraopastraipa"/>
        <w:numPr>
          <w:ilvl w:val="0"/>
          <w:numId w:val="13"/>
        </w:numPr>
        <w:spacing w:line="240" w:lineRule="auto"/>
        <w:jc w:val="both"/>
        <w:rPr>
          <w:sz w:val="24"/>
          <w:szCs w:val="24"/>
        </w:rPr>
      </w:pPr>
      <w:r w:rsidRPr="00143B7F">
        <w:rPr>
          <w:rFonts w:eastAsiaTheme="minorHAnsi"/>
          <w:color w:val="000000" w:themeColor="text1"/>
          <w:sz w:val="24"/>
          <w:szCs w:val="24"/>
        </w:rPr>
        <w:t xml:space="preserve">Misija – </w:t>
      </w:r>
      <w:r w:rsidRPr="00143B7F">
        <w:rPr>
          <w:sz w:val="24"/>
          <w:szCs w:val="24"/>
        </w:rPr>
        <w:t>teikti kokybiškas, skaidrias ir profesionalias daugiabučių namų administravimo ir priežiūros paslaugas.</w:t>
      </w:r>
    </w:p>
    <w:p w14:paraId="6C1D025C" w14:textId="77777777" w:rsidR="008243CD" w:rsidRPr="00C632DE" w:rsidRDefault="008243CD" w:rsidP="00C632DE">
      <w:pPr>
        <w:spacing w:line="240" w:lineRule="auto"/>
        <w:ind w:firstLine="720"/>
        <w:jc w:val="both"/>
        <w:rPr>
          <w:sz w:val="24"/>
          <w:szCs w:val="24"/>
        </w:rPr>
      </w:pPr>
      <w:r w:rsidRPr="00C632DE">
        <w:rPr>
          <w:rFonts w:eastAsiaTheme="minorHAnsi"/>
          <w:color w:val="000000" w:themeColor="text1"/>
          <w:sz w:val="24"/>
          <w:szCs w:val="24"/>
        </w:rPr>
        <w:t>VšĮ „ Akmenės būstas“ tenkina Akmenės rajono daugiabučių namų gyventojų poreikius, išlaikant namo bendro naudojimo konstrukcijų saugią būklę. Nuo 2013 metų įstaigai patikėtas administratoriaus vaidmuo, vykdant renovacijos (  atnaujinimo) programos įgyvendinimą. Šis darbas vykdomas nuosekliai ir naudingai. Rajone vis daugiau gražiai atrodančių namų, pagerėjo miesto estetinis vaizdas, sumažėjo gyventojų  sąskaitos už energetinius resursus.</w:t>
      </w:r>
    </w:p>
    <w:p w14:paraId="2FF08473" w14:textId="2B063D30" w:rsidR="008243CD" w:rsidRPr="00643FBA" w:rsidRDefault="00643FBA" w:rsidP="00643FBA">
      <w:pPr>
        <w:pStyle w:val="Sraopastraipa"/>
        <w:numPr>
          <w:ilvl w:val="0"/>
          <w:numId w:val="2"/>
        </w:numPr>
        <w:spacing w:line="240" w:lineRule="auto"/>
        <w:ind w:left="0" w:firstLine="851"/>
        <w:jc w:val="both"/>
        <w:rPr>
          <w:rFonts w:eastAsiaTheme="minorHAnsi"/>
          <w:color w:val="000000" w:themeColor="text1"/>
          <w:sz w:val="24"/>
          <w:szCs w:val="24"/>
        </w:rPr>
      </w:pPr>
      <w:r>
        <w:rPr>
          <w:rFonts w:eastAsiaTheme="minorHAnsi"/>
          <w:color w:val="000000" w:themeColor="text1"/>
          <w:sz w:val="24"/>
          <w:szCs w:val="24"/>
        </w:rPr>
        <w:t xml:space="preserve">Strategija. </w:t>
      </w:r>
      <w:r w:rsidR="008243CD" w:rsidRPr="00643FBA">
        <w:rPr>
          <w:rFonts w:eastAsiaTheme="minorHAnsi"/>
          <w:color w:val="000000" w:themeColor="text1"/>
          <w:sz w:val="24"/>
          <w:szCs w:val="24"/>
        </w:rPr>
        <w:t>Strateginis planavimas  prasideda nuo tikslų iškėlimo – ilgalaikė nauda akcininkui, svarbių funkcijų užtikrinimas, pažangi įstaiga, efektyvi veikla, skaidrumas ir socialinė atsakomybė. Įstaigos tikslas –kryptingai siekti teigiamų rezultatų,  aptarnaujant daugiabučių namų bendro naudojimo objektus, šalinant atsiradusius gedimus. Sistemingai ir efektyviai bendradarbiauti su namų gyventojais, įsiklausant į jų pageidavimus, pasiūlymus. Teikti butų savininkams informaciją apie naujienas bei pasikeitimus,  administruojant daugiabučius namus, namų atnaujinimo (modernizavimo) naudą. Pastoviai sekti gyventojų įsiskolinimus už paslaugas bei atnaujinimo (modernizavimo) mokumą, raginant juos laiku susimokėti.</w:t>
      </w:r>
    </w:p>
    <w:p w14:paraId="39160186" w14:textId="7813D495" w:rsidR="008243CD" w:rsidRPr="00C632DE" w:rsidRDefault="008243CD" w:rsidP="00C632DE">
      <w:pPr>
        <w:spacing w:line="240" w:lineRule="auto"/>
        <w:ind w:firstLine="720"/>
        <w:jc w:val="both"/>
        <w:rPr>
          <w:rFonts w:eastAsiaTheme="minorHAnsi"/>
          <w:color w:val="000000" w:themeColor="text1"/>
          <w:sz w:val="24"/>
          <w:szCs w:val="24"/>
        </w:rPr>
      </w:pPr>
      <w:r w:rsidRPr="00C632DE">
        <w:rPr>
          <w:rFonts w:eastAsiaTheme="minorHAnsi"/>
          <w:color w:val="000000" w:themeColor="text1"/>
          <w:sz w:val="24"/>
          <w:szCs w:val="24"/>
        </w:rPr>
        <w:t>Įstaigoje siekiama užtikrinti skaidrumą:  įdiegta korupcijos prevencijos ir rizikų valdymo priemonės, viešieji pirkimai atliekami viešųjų pirkimo įstatymo nuostatomis. Viešoji įstaiga „Akmenės būstas“ viešai skelbia veiklos ataskaitas, darbuotojų darbo užmokestį bei kitą teisės aktais nustatyta informaciją. Įstaiga stengiasi užtikrinti darbuotojams sąžiningą ir rinkos sąlygas atitinkantį darbo užmokestį bei darbo sąlygas.</w:t>
      </w:r>
    </w:p>
    <w:p w14:paraId="1C45520A" w14:textId="77777777" w:rsidR="008243CD" w:rsidRPr="00C632DE" w:rsidRDefault="008243CD" w:rsidP="00C632DE">
      <w:pPr>
        <w:spacing w:line="240" w:lineRule="auto"/>
        <w:ind w:firstLine="720"/>
        <w:jc w:val="both"/>
        <w:rPr>
          <w:rFonts w:eastAsiaTheme="minorHAnsi"/>
          <w:color w:val="000000" w:themeColor="text1"/>
          <w:sz w:val="24"/>
          <w:szCs w:val="24"/>
        </w:rPr>
      </w:pPr>
      <w:r w:rsidRPr="00C632DE">
        <w:rPr>
          <w:sz w:val="24"/>
          <w:szCs w:val="24"/>
        </w:rPr>
        <w:t>Siekiame užtikrinti kokybės reikalavimus atitinkančią daugiabučio administravimo paslaugą. Užtikrinti kokybišką techninę priežiūrą, didinti teikiamų paslaugų prieinamumą ir kokybę, optimizuojant sąnaudas. Užtikrinti Įstaigos efektyvų ir skaidrų valdymą. Užtikrinti stabilią modernizuojamų namų plėtrą.</w:t>
      </w:r>
    </w:p>
    <w:p w14:paraId="2A6913BD" w14:textId="77777777" w:rsidR="008243CD" w:rsidRPr="00C632DE" w:rsidRDefault="008243CD" w:rsidP="00C632DE">
      <w:pPr>
        <w:spacing w:line="240" w:lineRule="auto"/>
        <w:ind w:firstLine="720"/>
        <w:jc w:val="both"/>
        <w:rPr>
          <w:rFonts w:eastAsiaTheme="minorHAnsi"/>
          <w:color w:val="000000" w:themeColor="text1"/>
          <w:sz w:val="24"/>
          <w:szCs w:val="24"/>
        </w:rPr>
      </w:pPr>
      <w:r w:rsidRPr="00C632DE">
        <w:rPr>
          <w:rFonts w:eastAsiaTheme="minorHAnsi"/>
          <w:color w:val="000000" w:themeColor="text1"/>
          <w:sz w:val="24"/>
          <w:szCs w:val="24"/>
        </w:rPr>
        <w:t xml:space="preserve"> </w:t>
      </w:r>
    </w:p>
    <w:p w14:paraId="1C2705CA" w14:textId="77777777" w:rsidR="008243CD" w:rsidRDefault="008243CD" w:rsidP="008243CD">
      <w:pPr>
        <w:contextualSpacing/>
        <w:jc w:val="center"/>
        <w:rPr>
          <w:rFonts w:eastAsiaTheme="minorHAnsi"/>
          <w:b/>
          <w:color w:val="000000" w:themeColor="text1"/>
        </w:rPr>
      </w:pPr>
      <w:r w:rsidRPr="006341A9">
        <w:rPr>
          <w:rFonts w:eastAsiaTheme="minorHAnsi"/>
          <w:b/>
          <w:color w:val="000000" w:themeColor="text1"/>
        </w:rPr>
        <w:t xml:space="preserve">IV. VEIKLOS APŽVALGA </w:t>
      </w:r>
    </w:p>
    <w:p w14:paraId="2015DED7" w14:textId="77777777" w:rsidR="008243CD" w:rsidRPr="009A3FC2" w:rsidRDefault="008243CD" w:rsidP="008243CD">
      <w:pPr>
        <w:jc w:val="center"/>
      </w:pPr>
    </w:p>
    <w:p w14:paraId="4819C5AC" w14:textId="6D39946F" w:rsidR="008243CD" w:rsidRPr="00416082" w:rsidRDefault="000A4CCD" w:rsidP="002000CC">
      <w:pPr>
        <w:pStyle w:val="Sraopastraipa"/>
        <w:numPr>
          <w:ilvl w:val="0"/>
          <w:numId w:val="2"/>
        </w:numPr>
        <w:spacing w:line="240" w:lineRule="auto"/>
        <w:ind w:left="0" w:firstLine="851"/>
        <w:jc w:val="both"/>
        <w:rPr>
          <w:b/>
          <w:bCs/>
        </w:rPr>
      </w:pPr>
      <w:r>
        <w:rPr>
          <w:sz w:val="24"/>
          <w:szCs w:val="24"/>
        </w:rPr>
        <w:t>Paslaugos.</w:t>
      </w:r>
      <w:r w:rsidR="002000CC">
        <w:rPr>
          <w:sz w:val="24"/>
          <w:szCs w:val="24"/>
        </w:rPr>
        <w:t xml:space="preserve"> </w:t>
      </w:r>
      <w:r w:rsidR="008243CD" w:rsidRPr="00416082">
        <w:rPr>
          <w:b/>
          <w:bCs/>
        </w:rPr>
        <w:t>Suteiktos pagrindinės paslaugos</w:t>
      </w:r>
    </w:p>
    <w:p w14:paraId="1FC145A2" w14:textId="77777777" w:rsidR="008243CD" w:rsidRDefault="008243CD" w:rsidP="008243CD">
      <w:pPr>
        <w:ind w:firstLine="720"/>
        <w:jc w:val="center"/>
      </w:pPr>
    </w:p>
    <w:tbl>
      <w:tblPr>
        <w:tblStyle w:val="Lentelstinklelis"/>
        <w:tblW w:w="0" w:type="auto"/>
        <w:tblLook w:val="04A0" w:firstRow="1" w:lastRow="0" w:firstColumn="1" w:lastColumn="0" w:noHBand="0" w:noVBand="1"/>
      </w:tblPr>
      <w:tblGrid>
        <w:gridCol w:w="4885"/>
        <w:gridCol w:w="4886"/>
      </w:tblGrid>
      <w:tr w:rsidR="008243CD" w14:paraId="6CADF12B" w14:textId="77777777" w:rsidTr="008B7DAE">
        <w:tc>
          <w:tcPr>
            <w:tcW w:w="4885" w:type="dxa"/>
          </w:tcPr>
          <w:p w14:paraId="54990BC7" w14:textId="77777777" w:rsidR="008243CD" w:rsidRPr="00C67B05" w:rsidRDefault="008243CD" w:rsidP="008B7DAE">
            <w:pPr>
              <w:rPr>
                <w:b/>
                <w:bCs/>
                <w:sz w:val="20"/>
                <w:szCs w:val="20"/>
              </w:rPr>
            </w:pPr>
            <w:r w:rsidRPr="00C67B05">
              <w:rPr>
                <w:b/>
                <w:bCs/>
                <w:sz w:val="20"/>
                <w:szCs w:val="20"/>
              </w:rPr>
              <w:t>Prekės/Paslaugos pavadinimas</w:t>
            </w:r>
          </w:p>
        </w:tc>
        <w:tc>
          <w:tcPr>
            <w:tcW w:w="4886" w:type="dxa"/>
          </w:tcPr>
          <w:p w14:paraId="0E65A66A" w14:textId="77777777" w:rsidR="008243CD" w:rsidRPr="00C67B05" w:rsidRDefault="008243CD" w:rsidP="008B7DAE">
            <w:pPr>
              <w:rPr>
                <w:b/>
                <w:bCs/>
                <w:sz w:val="20"/>
                <w:szCs w:val="20"/>
              </w:rPr>
            </w:pPr>
            <w:r w:rsidRPr="00C67B05">
              <w:rPr>
                <w:b/>
                <w:bCs/>
                <w:sz w:val="20"/>
                <w:szCs w:val="20"/>
              </w:rPr>
              <w:t>Vertė Eur (su PVM)</w:t>
            </w:r>
          </w:p>
        </w:tc>
      </w:tr>
      <w:tr w:rsidR="008243CD" w14:paraId="4CE072F3" w14:textId="77777777" w:rsidTr="008B7DAE">
        <w:tc>
          <w:tcPr>
            <w:tcW w:w="4885" w:type="dxa"/>
          </w:tcPr>
          <w:p w14:paraId="6809F575" w14:textId="77777777" w:rsidR="008243CD" w:rsidRPr="00C67B05" w:rsidRDefault="008243CD" w:rsidP="008B7DAE">
            <w:pPr>
              <w:rPr>
                <w:sz w:val="20"/>
                <w:szCs w:val="20"/>
              </w:rPr>
            </w:pPr>
            <w:r w:rsidRPr="00C67B05">
              <w:rPr>
                <w:sz w:val="20"/>
                <w:szCs w:val="20"/>
              </w:rPr>
              <w:t>Laiptinių remontas</w:t>
            </w:r>
          </w:p>
        </w:tc>
        <w:tc>
          <w:tcPr>
            <w:tcW w:w="4886" w:type="dxa"/>
          </w:tcPr>
          <w:p w14:paraId="611A66A3" w14:textId="05FD5240" w:rsidR="008243CD" w:rsidRPr="00C67B05" w:rsidRDefault="008243CD" w:rsidP="008B7DAE">
            <w:pPr>
              <w:rPr>
                <w:sz w:val="20"/>
                <w:szCs w:val="20"/>
                <w:lang w:val="en-US"/>
              </w:rPr>
            </w:pPr>
            <w:r w:rsidRPr="00C67B05">
              <w:rPr>
                <w:sz w:val="20"/>
                <w:szCs w:val="20"/>
              </w:rPr>
              <w:t>41</w:t>
            </w:r>
            <w:r w:rsidR="00EC2C92" w:rsidRPr="00C67B05">
              <w:rPr>
                <w:sz w:val="20"/>
                <w:szCs w:val="20"/>
              </w:rPr>
              <w:t xml:space="preserve"> </w:t>
            </w:r>
            <w:r w:rsidRPr="00C67B05">
              <w:rPr>
                <w:sz w:val="20"/>
                <w:szCs w:val="20"/>
              </w:rPr>
              <w:t>454,30</w:t>
            </w:r>
          </w:p>
        </w:tc>
      </w:tr>
      <w:tr w:rsidR="008243CD" w14:paraId="7F7CD5C6" w14:textId="77777777" w:rsidTr="008B7DAE">
        <w:tc>
          <w:tcPr>
            <w:tcW w:w="4885" w:type="dxa"/>
          </w:tcPr>
          <w:p w14:paraId="59A6B828" w14:textId="77777777" w:rsidR="008243CD" w:rsidRPr="00C67B05" w:rsidRDefault="008243CD" w:rsidP="008B7DAE">
            <w:pPr>
              <w:rPr>
                <w:sz w:val="20"/>
                <w:szCs w:val="20"/>
              </w:rPr>
            </w:pPr>
            <w:r w:rsidRPr="00C67B05">
              <w:rPr>
                <w:sz w:val="20"/>
                <w:szCs w:val="20"/>
              </w:rPr>
              <w:t>Laiptinių lauko durų keitimas</w:t>
            </w:r>
          </w:p>
        </w:tc>
        <w:tc>
          <w:tcPr>
            <w:tcW w:w="4886" w:type="dxa"/>
          </w:tcPr>
          <w:p w14:paraId="6BF3B53D" w14:textId="62491792" w:rsidR="008243CD" w:rsidRPr="00C67B05" w:rsidRDefault="008243CD" w:rsidP="008B7DAE">
            <w:pPr>
              <w:rPr>
                <w:sz w:val="20"/>
                <w:szCs w:val="20"/>
              </w:rPr>
            </w:pPr>
            <w:r w:rsidRPr="00C67B05">
              <w:rPr>
                <w:sz w:val="20"/>
                <w:szCs w:val="20"/>
              </w:rPr>
              <w:t>4</w:t>
            </w:r>
            <w:r w:rsidR="00EC2C92" w:rsidRPr="00C67B05">
              <w:rPr>
                <w:sz w:val="20"/>
                <w:szCs w:val="20"/>
              </w:rPr>
              <w:t xml:space="preserve"> </w:t>
            </w:r>
            <w:r w:rsidRPr="00C67B05">
              <w:rPr>
                <w:sz w:val="20"/>
                <w:szCs w:val="20"/>
              </w:rPr>
              <w:t>299,98</w:t>
            </w:r>
          </w:p>
        </w:tc>
      </w:tr>
      <w:tr w:rsidR="008243CD" w14:paraId="0EBD7E15" w14:textId="77777777" w:rsidTr="008B7DAE">
        <w:tc>
          <w:tcPr>
            <w:tcW w:w="4885" w:type="dxa"/>
          </w:tcPr>
          <w:p w14:paraId="73220D6E" w14:textId="77777777" w:rsidR="008243CD" w:rsidRPr="00C67B05" w:rsidRDefault="008243CD" w:rsidP="008B7DAE">
            <w:pPr>
              <w:rPr>
                <w:sz w:val="20"/>
                <w:szCs w:val="20"/>
              </w:rPr>
            </w:pPr>
            <w:r w:rsidRPr="00C67B05">
              <w:rPr>
                <w:sz w:val="20"/>
                <w:szCs w:val="20"/>
              </w:rPr>
              <w:t>Daliklių nurašymo paslauga</w:t>
            </w:r>
          </w:p>
        </w:tc>
        <w:tc>
          <w:tcPr>
            <w:tcW w:w="4886" w:type="dxa"/>
          </w:tcPr>
          <w:p w14:paraId="7C6A2294" w14:textId="291A3054" w:rsidR="008243CD" w:rsidRPr="00C67B05" w:rsidRDefault="008243CD" w:rsidP="008B7DAE">
            <w:pPr>
              <w:rPr>
                <w:sz w:val="20"/>
                <w:szCs w:val="20"/>
              </w:rPr>
            </w:pPr>
            <w:r w:rsidRPr="00C67B05">
              <w:rPr>
                <w:sz w:val="20"/>
                <w:szCs w:val="20"/>
              </w:rPr>
              <w:t>8</w:t>
            </w:r>
            <w:r w:rsidR="00EC2C92" w:rsidRPr="00C67B05">
              <w:rPr>
                <w:sz w:val="20"/>
                <w:szCs w:val="20"/>
              </w:rPr>
              <w:t xml:space="preserve"> </w:t>
            </w:r>
            <w:r w:rsidRPr="00C67B05">
              <w:rPr>
                <w:sz w:val="20"/>
                <w:szCs w:val="20"/>
              </w:rPr>
              <w:t>192,52</w:t>
            </w:r>
          </w:p>
        </w:tc>
      </w:tr>
      <w:tr w:rsidR="008243CD" w14:paraId="1E6FB292" w14:textId="77777777" w:rsidTr="008B7DAE">
        <w:tc>
          <w:tcPr>
            <w:tcW w:w="4885" w:type="dxa"/>
          </w:tcPr>
          <w:p w14:paraId="169A97EA" w14:textId="77777777" w:rsidR="008243CD" w:rsidRPr="00C67B05" w:rsidRDefault="008243CD" w:rsidP="008B7DAE">
            <w:pPr>
              <w:rPr>
                <w:sz w:val="20"/>
                <w:szCs w:val="20"/>
              </w:rPr>
            </w:pPr>
            <w:r w:rsidRPr="00C67B05">
              <w:rPr>
                <w:sz w:val="20"/>
                <w:szCs w:val="20"/>
              </w:rPr>
              <w:t>Šildymo ir karšto vandens sistemų atnaujinimas</w:t>
            </w:r>
          </w:p>
        </w:tc>
        <w:tc>
          <w:tcPr>
            <w:tcW w:w="4886" w:type="dxa"/>
          </w:tcPr>
          <w:p w14:paraId="43C2ACE5" w14:textId="6CBCDCC1" w:rsidR="008243CD" w:rsidRPr="00C67B05" w:rsidRDefault="008243CD" w:rsidP="008B7DAE">
            <w:pPr>
              <w:rPr>
                <w:sz w:val="20"/>
                <w:szCs w:val="20"/>
              </w:rPr>
            </w:pPr>
            <w:r w:rsidRPr="00C67B05">
              <w:rPr>
                <w:sz w:val="20"/>
                <w:szCs w:val="20"/>
              </w:rPr>
              <w:t>2</w:t>
            </w:r>
            <w:r w:rsidR="00EC2C92" w:rsidRPr="00C67B05">
              <w:rPr>
                <w:sz w:val="20"/>
                <w:szCs w:val="20"/>
              </w:rPr>
              <w:t xml:space="preserve"> </w:t>
            </w:r>
            <w:r w:rsidRPr="00C67B05">
              <w:rPr>
                <w:sz w:val="20"/>
                <w:szCs w:val="20"/>
              </w:rPr>
              <w:t>639,70</w:t>
            </w:r>
          </w:p>
        </w:tc>
      </w:tr>
      <w:tr w:rsidR="008243CD" w14:paraId="3059FDFC" w14:textId="77777777" w:rsidTr="008B7DAE">
        <w:tc>
          <w:tcPr>
            <w:tcW w:w="4885" w:type="dxa"/>
          </w:tcPr>
          <w:p w14:paraId="3E225BAA" w14:textId="77777777" w:rsidR="008243CD" w:rsidRPr="00C67B05" w:rsidRDefault="008243CD" w:rsidP="008B7DAE">
            <w:pPr>
              <w:rPr>
                <w:sz w:val="20"/>
                <w:szCs w:val="20"/>
              </w:rPr>
            </w:pPr>
            <w:r w:rsidRPr="00C67B05">
              <w:rPr>
                <w:sz w:val="20"/>
                <w:szCs w:val="20"/>
              </w:rPr>
              <w:t>Laiptinės elektros darbai</w:t>
            </w:r>
          </w:p>
        </w:tc>
        <w:tc>
          <w:tcPr>
            <w:tcW w:w="4886" w:type="dxa"/>
          </w:tcPr>
          <w:p w14:paraId="47234D51" w14:textId="246DDAF1" w:rsidR="008243CD" w:rsidRPr="00C67B05" w:rsidRDefault="008243CD" w:rsidP="008B7DAE">
            <w:pPr>
              <w:rPr>
                <w:sz w:val="20"/>
                <w:szCs w:val="20"/>
              </w:rPr>
            </w:pPr>
            <w:r w:rsidRPr="00C67B05">
              <w:rPr>
                <w:sz w:val="20"/>
                <w:szCs w:val="20"/>
              </w:rPr>
              <w:t>1</w:t>
            </w:r>
            <w:r w:rsidR="00EC2C92" w:rsidRPr="00C67B05">
              <w:rPr>
                <w:sz w:val="20"/>
                <w:szCs w:val="20"/>
              </w:rPr>
              <w:t xml:space="preserve"> </w:t>
            </w:r>
            <w:r w:rsidRPr="00C67B05">
              <w:rPr>
                <w:sz w:val="20"/>
                <w:szCs w:val="20"/>
              </w:rPr>
              <w:t>131,32</w:t>
            </w:r>
          </w:p>
        </w:tc>
      </w:tr>
      <w:tr w:rsidR="008243CD" w14:paraId="0E146FD1" w14:textId="77777777" w:rsidTr="008B7DAE">
        <w:tc>
          <w:tcPr>
            <w:tcW w:w="4885" w:type="dxa"/>
          </w:tcPr>
          <w:p w14:paraId="0771730F" w14:textId="77777777" w:rsidR="008243CD" w:rsidRPr="00C67B05" w:rsidRDefault="008243CD" w:rsidP="008B7DAE">
            <w:pPr>
              <w:rPr>
                <w:sz w:val="20"/>
                <w:szCs w:val="20"/>
              </w:rPr>
            </w:pPr>
            <w:r w:rsidRPr="00C67B05">
              <w:rPr>
                <w:sz w:val="20"/>
                <w:szCs w:val="20"/>
              </w:rPr>
              <w:lastRenderedPageBreak/>
              <w:t>Kanalizacijos tinklo darbai</w:t>
            </w:r>
          </w:p>
        </w:tc>
        <w:tc>
          <w:tcPr>
            <w:tcW w:w="4886" w:type="dxa"/>
          </w:tcPr>
          <w:p w14:paraId="2657B701" w14:textId="257508B9" w:rsidR="008243CD" w:rsidRPr="00C67B05" w:rsidRDefault="008243CD" w:rsidP="008B7DAE">
            <w:pPr>
              <w:rPr>
                <w:sz w:val="20"/>
                <w:szCs w:val="20"/>
              </w:rPr>
            </w:pPr>
            <w:r w:rsidRPr="00C67B05">
              <w:rPr>
                <w:sz w:val="20"/>
                <w:szCs w:val="20"/>
              </w:rPr>
              <w:t>3</w:t>
            </w:r>
            <w:r w:rsidR="00EC2C92" w:rsidRPr="00C67B05">
              <w:rPr>
                <w:sz w:val="20"/>
                <w:szCs w:val="20"/>
              </w:rPr>
              <w:t xml:space="preserve"> </w:t>
            </w:r>
            <w:r w:rsidRPr="00C67B05">
              <w:rPr>
                <w:sz w:val="20"/>
                <w:szCs w:val="20"/>
              </w:rPr>
              <w:t>708,08</w:t>
            </w:r>
          </w:p>
        </w:tc>
      </w:tr>
      <w:tr w:rsidR="008243CD" w14:paraId="2360A4CC" w14:textId="77777777" w:rsidTr="008B7DAE">
        <w:tc>
          <w:tcPr>
            <w:tcW w:w="4885" w:type="dxa"/>
          </w:tcPr>
          <w:p w14:paraId="41125F38" w14:textId="77777777" w:rsidR="008243CD" w:rsidRPr="00C67B05" w:rsidRDefault="008243CD" w:rsidP="008B7DAE">
            <w:pPr>
              <w:rPr>
                <w:sz w:val="20"/>
                <w:szCs w:val="20"/>
              </w:rPr>
            </w:pPr>
            <w:r w:rsidRPr="00C67B05">
              <w:rPr>
                <w:sz w:val="20"/>
                <w:szCs w:val="20"/>
              </w:rPr>
              <w:t>Vėliavos iškėlimas</w:t>
            </w:r>
          </w:p>
        </w:tc>
        <w:tc>
          <w:tcPr>
            <w:tcW w:w="4886" w:type="dxa"/>
          </w:tcPr>
          <w:p w14:paraId="78DBCD51" w14:textId="15DC6B64" w:rsidR="008243CD" w:rsidRPr="00C67B05" w:rsidRDefault="008243CD" w:rsidP="008B7DAE">
            <w:pPr>
              <w:rPr>
                <w:sz w:val="20"/>
                <w:szCs w:val="20"/>
              </w:rPr>
            </w:pPr>
            <w:r w:rsidRPr="00C67B05">
              <w:rPr>
                <w:sz w:val="20"/>
                <w:szCs w:val="20"/>
              </w:rPr>
              <w:t>1</w:t>
            </w:r>
            <w:r w:rsidR="00EC2C92" w:rsidRPr="00C67B05">
              <w:rPr>
                <w:sz w:val="20"/>
                <w:szCs w:val="20"/>
              </w:rPr>
              <w:t xml:space="preserve"> </w:t>
            </w:r>
            <w:r w:rsidRPr="00C67B05">
              <w:rPr>
                <w:sz w:val="20"/>
                <w:szCs w:val="20"/>
              </w:rPr>
              <w:t>699,66</w:t>
            </w:r>
          </w:p>
        </w:tc>
      </w:tr>
      <w:tr w:rsidR="008243CD" w14:paraId="0D9F38DA" w14:textId="77777777" w:rsidTr="008B7DAE">
        <w:tc>
          <w:tcPr>
            <w:tcW w:w="4885" w:type="dxa"/>
          </w:tcPr>
          <w:p w14:paraId="4D9EF010" w14:textId="77777777" w:rsidR="008243CD" w:rsidRPr="00C67B05" w:rsidRDefault="008243CD" w:rsidP="008B7DAE">
            <w:pPr>
              <w:rPr>
                <w:sz w:val="20"/>
                <w:szCs w:val="20"/>
              </w:rPr>
            </w:pPr>
            <w:r w:rsidRPr="00C67B05">
              <w:rPr>
                <w:sz w:val="20"/>
                <w:szCs w:val="20"/>
              </w:rPr>
              <w:t>Įlajos keitimas</w:t>
            </w:r>
          </w:p>
        </w:tc>
        <w:tc>
          <w:tcPr>
            <w:tcW w:w="4886" w:type="dxa"/>
          </w:tcPr>
          <w:p w14:paraId="656C7A5D" w14:textId="4410880F" w:rsidR="008243CD" w:rsidRPr="00C67B05" w:rsidRDefault="008243CD" w:rsidP="008B7DAE">
            <w:pPr>
              <w:rPr>
                <w:sz w:val="20"/>
                <w:szCs w:val="20"/>
              </w:rPr>
            </w:pPr>
            <w:r w:rsidRPr="00C67B05">
              <w:rPr>
                <w:sz w:val="20"/>
                <w:szCs w:val="20"/>
              </w:rPr>
              <w:t>3</w:t>
            </w:r>
            <w:r w:rsidR="00EC2C92" w:rsidRPr="00C67B05">
              <w:rPr>
                <w:sz w:val="20"/>
                <w:szCs w:val="20"/>
              </w:rPr>
              <w:t xml:space="preserve"> </w:t>
            </w:r>
            <w:r w:rsidRPr="00C67B05">
              <w:rPr>
                <w:sz w:val="20"/>
                <w:szCs w:val="20"/>
              </w:rPr>
              <w:t>261,22</w:t>
            </w:r>
          </w:p>
        </w:tc>
      </w:tr>
      <w:tr w:rsidR="008243CD" w14:paraId="32FFF4CE" w14:textId="77777777" w:rsidTr="008B7DAE">
        <w:tc>
          <w:tcPr>
            <w:tcW w:w="4885" w:type="dxa"/>
          </w:tcPr>
          <w:p w14:paraId="3054A85C" w14:textId="77777777" w:rsidR="008243CD" w:rsidRPr="00C67B05" w:rsidRDefault="008243CD" w:rsidP="008B7DAE">
            <w:pPr>
              <w:rPr>
                <w:sz w:val="20"/>
                <w:szCs w:val="20"/>
              </w:rPr>
            </w:pPr>
            <w:r w:rsidRPr="00C67B05">
              <w:rPr>
                <w:sz w:val="20"/>
                <w:szCs w:val="20"/>
              </w:rPr>
              <w:t>Stogų remonto darbai</w:t>
            </w:r>
          </w:p>
        </w:tc>
        <w:tc>
          <w:tcPr>
            <w:tcW w:w="4886" w:type="dxa"/>
          </w:tcPr>
          <w:p w14:paraId="3ACBAEDC" w14:textId="49409226" w:rsidR="008243CD" w:rsidRPr="00C67B05" w:rsidRDefault="008243CD" w:rsidP="008B7DAE">
            <w:pPr>
              <w:rPr>
                <w:sz w:val="20"/>
                <w:szCs w:val="20"/>
              </w:rPr>
            </w:pPr>
            <w:r w:rsidRPr="00C67B05">
              <w:rPr>
                <w:sz w:val="20"/>
                <w:szCs w:val="20"/>
              </w:rPr>
              <w:t>14</w:t>
            </w:r>
            <w:r w:rsidR="00EC2C92" w:rsidRPr="00C67B05">
              <w:rPr>
                <w:sz w:val="20"/>
                <w:szCs w:val="20"/>
              </w:rPr>
              <w:t xml:space="preserve"> </w:t>
            </w:r>
            <w:r w:rsidRPr="00C67B05">
              <w:rPr>
                <w:sz w:val="20"/>
                <w:szCs w:val="20"/>
              </w:rPr>
              <w:t>050,59</w:t>
            </w:r>
          </w:p>
        </w:tc>
      </w:tr>
      <w:tr w:rsidR="008243CD" w14:paraId="228B771C" w14:textId="77777777" w:rsidTr="008B7DAE">
        <w:tc>
          <w:tcPr>
            <w:tcW w:w="4885" w:type="dxa"/>
          </w:tcPr>
          <w:p w14:paraId="205F563C" w14:textId="77777777" w:rsidR="008243CD" w:rsidRPr="00C67B05" w:rsidRDefault="008243CD" w:rsidP="008B7DAE">
            <w:pPr>
              <w:rPr>
                <w:sz w:val="20"/>
                <w:szCs w:val="20"/>
              </w:rPr>
            </w:pPr>
            <w:r w:rsidRPr="00C67B05">
              <w:rPr>
                <w:sz w:val="20"/>
                <w:szCs w:val="20"/>
              </w:rPr>
              <w:t>Siūlių taisymas</w:t>
            </w:r>
          </w:p>
        </w:tc>
        <w:tc>
          <w:tcPr>
            <w:tcW w:w="4886" w:type="dxa"/>
          </w:tcPr>
          <w:p w14:paraId="047BF5A5" w14:textId="4D338875" w:rsidR="008243CD" w:rsidRPr="00C67B05" w:rsidRDefault="008243CD" w:rsidP="008B7DAE">
            <w:pPr>
              <w:rPr>
                <w:sz w:val="20"/>
                <w:szCs w:val="20"/>
              </w:rPr>
            </w:pPr>
            <w:r w:rsidRPr="00C67B05">
              <w:rPr>
                <w:sz w:val="20"/>
                <w:szCs w:val="20"/>
              </w:rPr>
              <w:t>2</w:t>
            </w:r>
            <w:r w:rsidR="00EC2C92" w:rsidRPr="00C67B05">
              <w:rPr>
                <w:sz w:val="20"/>
                <w:szCs w:val="20"/>
              </w:rPr>
              <w:t xml:space="preserve"> </w:t>
            </w:r>
            <w:r w:rsidRPr="00C67B05">
              <w:rPr>
                <w:sz w:val="20"/>
                <w:szCs w:val="20"/>
              </w:rPr>
              <w:t>843,33</w:t>
            </w:r>
          </w:p>
        </w:tc>
      </w:tr>
    </w:tbl>
    <w:p w14:paraId="5B65418A" w14:textId="77777777" w:rsidR="008243CD" w:rsidRDefault="008243CD" w:rsidP="008243CD">
      <w:pPr>
        <w:ind w:firstLine="720"/>
      </w:pPr>
    </w:p>
    <w:p w14:paraId="56903934" w14:textId="77777777" w:rsidR="008243CD" w:rsidRPr="00416082" w:rsidRDefault="008243CD" w:rsidP="008243CD">
      <w:pPr>
        <w:ind w:firstLine="720"/>
        <w:jc w:val="center"/>
      </w:pPr>
      <w:r w:rsidRPr="009A3FC2">
        <w:rPr>
          <w:b/>
        </w:rPr>
        <w:t>Avariniai gedimai ir atlikti darbai</w:t>
      </w:r>
    </w:p>
    <w:p w14:paraId="75EF5335" w14:textId="77777777" w:rsidR="008243CD" w:rsidRPr="009A3FC2" w:rsidRDefault="008243CD" w:rsidP="008243CD">
      <w:pPr>
        <w:jc w:val="cente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
        <w:gridCol w:w="2459"/>
        <w:gridCol w:w="2314"/>
        <w:gridCol w:w="2437"/>
        <w:gridCol w:w="2009"/>
      </w:tblGrid>
      <w:tr w:rsidR="008243CD" w:rsidRPr="00E7363B" w14:paraId="012195A6" w14:textId="77777777" w:rsidTr="008B7DAE">
        <w:trPr>
          <w:jc w:val="center"/>
        </w:trPr>
        <w:tc>
          <w:tcPr>
            <w:tcW w:w="415" w:type="pct"/>
            <w:vAlign w:val="center"/>
          </w:tcPr>
          <w:p w14:paraId="795817DB" w14:textId="77777777" w:rsidR="008243CD" w:rsidRPr="00E7363B" w:rsidRDefault="008243CD" w:rsidP="008B7DAE">
            <w:pPr>
              <w:jc w:val="center"/>
              <w:rPr>
                <w:b/>
                <w:sz w:val="20"/>
              </w:rPr>
            </w:pPr>
            <w:r w:rsidRPr="00E7363B">
              <w:rPr>
                <w:b/>
                <w:sz w:val="20"/>
              </w:rPr>
              <w:t>Metai</w:t>
            </w:r>
          </w:p>
        </w:tc>
        <w:tc>
          <w:tcPr>
            <w:tcW w:w="1223" w:type="pct"/>
            <w:vAlign w:val="center"/>
          </w:tcPr>
          <w:p w14:paraId="43981349" w14:textId="77777777" w:rsidR="008243CD" w:rsidRPr="00E7363B" w:rsidRDefault="008243CD" w:rsidP="008B7DAE">
            <w:pPr>
              <w:jc w:val="center"/>
              <w:rPr>
                <w:b/>
                <w:sz w:val="20"/>
              </w:rPr>
            </w:pPr>
            <w:r w:rsidRPr="00E7363B">
              <w:rPr>
                <w:b/>
                <w:sz w:val="20"/>
              </w:rPr>
              <w:t>Vandentiekio ir kanalizacijos darbai</w:t>
            </w:r>
          </w:p>
        </w:tc>
        <w:tc>
          <w:tcPr>
            <w:tcW w:w="1151" w:type="pct"/>
            <w:vAlign w:val="center"/>
          </w:tcPr>
          <w:p w14:paraId="3C28B28F" w14:textId="77777777" w:rsidR="008243CD" w:rsidRPr="00E7363B" w:rsidRDefault="008243CD" w:rsidP="008B7DAE">
            <w:pPr>
              <w:jc w:val="center"/>
              <w:rPr>
                <w:b/>
                <w:sz w:val="20"/>
              </w:rPr>
            </w:pPr>
            <w:r w:rsidRPr="00E7363B">
              <w:rPr>
                <w:b/>
                <w:sz w:val="20"/>
              </w:rPr>
              <w:t>Elektros darbai</w:t>
            </w:r>
          </w:p>
        </w:tc>
        <w:tc>
          <w:tcPr>
            <w:tcW w:w="1212" w:type="pct"/>
            <w:vAlign w:val="center"/>
          </w:tcPr>
          <w:p w14:paraId="0056E607" w14:textId="77777777" w:rsidR="008243CD" w:rsidRPr="00E7363B" w:rsidRDefault="008243CD" w:rsidP="008B7DAE">
            <w:pPr>
              <w:jc w:val="center"/>
              <w:rPr>
                <w:b/>
                <w:sz w:val="20"/>
              </w:rPr>
            </w:pPr>
            <w:r w:rsidRPr="00E7363B">
              <w:rPr>
                <w:b/>
                <w:sz w:val="20"/>
              </w:rPr>
              <w:t>Avariniai gedimai nedarbo metu</w:t>
            </w:r>
          </w:p>
        </w:tc>
        <w:tc>
          <w:tcPr>
            <w:tcW w:w="999" w:type="pct"/>
            <w:vAlign w:val="center"/>
          </w:tcPr>
          <w:p w14:paraId="20C3585C" w14:textId="77777777" w:rsidR="008243CD" w:rsidRPr="00E7363B" w:rsidRDefault="008243CD" w:rsidP="008B7DAE">
            <w:pPr>
              <w:jc w:val="center"/>
              <w:rPr>
                <w:b/>
                <w:sz w:val="20"/>
              </w:rPr>
            </w:pPr>
            <w:r w:rsidRPr="00E7363B">
              <w:rPr>
                <w:b/>
                <w:sz w:val="20"/>
              </w:rPr>
              <w:t>Atliktų darbų aktai</w:t>
            </w:r>
          </w:p>
        </w:tc>
      </w:tr>
      <w:tr w:rsidR="008243CD" w:rsidRPr="00E7363B" w14:paraId="14A5B3D3" w14:textId="77777777" w:rsidTr="008B7DAE">
        <w:trPr>
          <w:jc w:val="center"/>
        </w:trPr>
        <w:tc>
          <w:tcPr>
            <w:tcW w:w="415" w:type="pct"/>
            <w:vAlign w:val="center"/>
          </w:tcPr>
          <w:p w14:paraId="0076A31A" w14:textId="77777777" w:rsidR="008243CD" w:rsidRPr="000D550B" w:rsidRDefault="008243CD" w:rsidP="008B7DAE">
            <w:pPr>
              <w:jc w:val="center"/>
              <w:rPr>
                <w:sz w:val="20"/>
              </w:rPr>
            </w:pPr>
            <w:r w:rsidRPr="000D550B">
              <w:rPr>
                <w:sz w:val="20"/>
              </w:rPr>
              <w:t>201</w:t>
            </w:r>
            <w:r>
              <w:rPr>
                <w:sz w:val="20"/>
              </w:rPr>
              <w:t>9</w:t>
            </w:r>
          </w:p>
        </w:tc>
        <w:tc>
          <w:tcPr>
            <w:tcW w:w="1223" w:type="pct"/>
            <w:vAlign w:val="center"/>
          </w:tcPr>
          <w:p w14:paraId="625BCCD9" w14:textId="77777777" w:rsidR="008243CD" w:rsidRPr="000D550B" w:rsidRDefault="008243CD" w:rsidP="008B7DAE">
            <w:pPr>
              <w:jc w:val="center"/>
              <w:rPr>
                <w:sz w:val="20"/>
              </w:rPr>
            </w:pPr>
            <w:r>
              <w:rPr>
                <w:sz w:val="20"/>
              </w:rPr>
              <w:t>553</w:t>
            </w:r>
          </w:p>
        </w:tc>
        <w:tc>
          <w:tcPr>
            <w:tcW w:w="1151" w:type="pct"/>
            <w:vAlign w:val="center"/>
          </w:tcPr>
          <w:p w14:paraId="76CE9334" w14:textId="77777777" w:rsidR="008243CD" w:rsidRPr="000D550B" w:rsidRDefault="008243CD" w:rsidP="008B7DAE">
            <w:pPr>
              <w:jc w:val="center"/>
              <w:rPr>
                <w:sz w:val="20"/>
              </w:rPr>
            </w:pPr>
            <w:r>
              <w:rPr>
                <w:sz w:val="20"/>
              </w:rPr>
              <w:t>496</w:t>
            </w:r>
          </w:p>
        </w:tc>
        <w:tc>
          <w:tcPr>
            <w:tcW w:w="1212" w:type="pct"/>
            <w:vAlign w:val="center"/>
          </w:tcPr>
          <w:p w14:paraId="6DF238D6" w14:textId="77777777" w:rsidR="008243CD" w:rsidRPr="000D550B" w:rsidRDefault="008243CD" w:rsidP="008B7DAE">
            <w:pPr>
              <w:jc w:val="center"/>
              <w:rPr>
                <w:sz w:val="20"/>
              </w:rPr>
            </w:pPr>
            <w:r>
              <w:rPr>
                <w:sz w:val="20"/>
              </w:rPr>
              <w:t>77</w:t>
            </w:r>
          </w:p>
        </w:tc>
        <w:tc>
          <w:tcPr>
            <w:tcW w:w="999" w:type="pct"/>
            <w:vAlign w:val="center"/>
          </w:tcPr>
          <w:p w14:paraId="007B48D5" w14:textId="77777777" w:rsidR="008243CD" w:rsidRPr="000D550B" w:rsidRDefault="008243CD" w:rsidP="008B7DAE">
            <w:pPr>
              <w:jc w:val="center"/>
              <w:rPr>
                <w:sz w:val="20"/>
              </w:rPr>
            </w:pPr>
            <w:r>
              <w:rPr>
                <w:sz w:val="20"/>
              </w:rPr>
              <w:t>278</w:t>
            </w:r>
          </w:p>
        </w:tc>
      </w:tr>
      <w:tr w:rsidR="008243CD" w:rsidRPr="00E7363B" w14:paraId="1036DF8B" w14:textId="77777777" w:rsidTr="008B7DAE">
        <w:trPr>
          <w:jc w:val="center"/>
        </w:trPr>
        <w:tc>
          <w:tcPr>
            <w:tcW w:w="415" w:type="pct"/>
            <w:vAlign w:val="center"/>
          </w:tcPr>
          <w:p w14:paraId="33F07215" w14:textId="77777777" w:rsidR="008243CD" w:rsidRPr="000D550B" w:rsidRDefault="008243CD" w:rsidP="008B7DAE">
            <w:pPr>
              <w:jc w:val="center"/>
              <w:rPr>
                <w:sz w:val="20"/>
              </w:rPr>
            </w:pPr>
            <w:r w:rsidRPr="000D550B">
              <w:rPr>
                <w:sz w:val="20"/>
              </w:rPr>
              <w:t>20</w:t>
            </w:r>
            <w:r>
              <w:rPr>
                <w:sz w:val="20"/>
              </w:rPr>
              <w:t>20</w:t>
            </w:r>
          </w:p>
        </w:tc>
        <w:tc>
          <w:tcPr>
            <w:tcW w:w="1223" w:type="pct"/>
            <w:vAlign w:val="center"/>
          </w:tcPr>
          <w:p w14:paraId="2A555919" w14:textId="77777777" w:rsidR="008243CD" w:rsidRPr="000D550B" w:rsidRDefault="008243CD" w:rsidP="008B7DAE">
            <w:pPr>
              <w:jc w:val="center"/>
              <w:rPr>
                <w:sz w:val="20"/>
              </w:rPr>
            </w:pPr>
            <w:r>
              <w:rPr>
                <w:sz w:val="20"/>
              </w:rPr>
              <w:t>483</w:t>
            </w:r>
          </w:p>
        </w:tc>
        <w:tc>
          <w:tcPr>
            <w:tcW w:w="1151" w:type="pct"/>
            <w:vAlign w:val="center"/>
          </w:tcPr>
          <w:p w14:paraId="2747DE86" w14:textId="77777777" w:rsidR="008243CD" w:rsidRPr="000D550B" w:rsidRDefault="008243CD" w:rsidP="008B7DAE">
            <w:pPr>
              <w:jc w:val="center"/>
              <w:rPr>
                <w:sz w:val="20"/>
              </w:rPr>
            </w:pPr>
            <w:r>
              <w:rPr>
                <w:sz w:val="20"/>
              </w:rPr>
              <w:t>401</w:t>
            </w:r>
          </w:p>
        </w:tc>
        <w:tc>
          <w:tcPr>
            <w:tcW w:w="1212" w:type="pct"/>
            <w:vAlign w:val="center"/>
          </w:tcPr>
          <w:p w14:paraId="0B3092FC" w14:textId="77777777" w:rsidR="008243CD" w:rsidRPr="000D550B" w:rsidRDefault="008243CD" w:rsidP="008B7DAE">
            <w:pPr>
              <w:jc w:val="center"/>
              <w:rPr>
                <w:sz w:val="20"/>
              </w:rPr>
            </w:pPr>
            <w:r>
              <w:rPr>
                <w:sz w:val="20"/>
              </w:rPr>
              <w:t>65</w:t>
            </w:r>
          </w:p>
        </w:tc>
        <w:tc>
          <w:tcPr>
            <w:tcW w:w="999" w:type="pct"/>
            <w:vAlign w:val="center"/>
          </w:tcPr>
          <w:p w14:paraId="618396A3" w14:textId="77777777" w:rsidR="008243CD" w:rsidRPr="000D550B" w:rsidRDefault="008243CD" w:rsidP="008B7DAE">
            <w:pPr>
              <w:jc w:val="center"/>
              <w:rPr>
                <w:sz w:val="20"/>
              </w:rPr>
            </w:pPr>
            <w:r>
              <w:rPr>
                <w:sz w:val="20"/>
              </w:rPr>
              <w:t>261</w:t>
            </w:r>
          </w:p>
        </w:tc>
      </w:tr>
      <w:tr w:rsidR="008243CD" w:rsidRPr="00E7363B" w14:paraId="62E81EAA" w14:textId="77777777" w:rsidTr="008B7DAE">
        <w:trPr>
          <w:jc w:val="center"/>
        </w:trPr>
        <w:tc>
          <w:tcPr>
            <w:tcW w:w="415" w:type="pct"/>
            <w:vAlign w:val="center"/>
          </w:tcPr>
          <w:p w14:paraId="242A9E15" w14:textId="77777777" w:rsidR="008243CD" w:rsidRPr="000D550B" w:rsidRDefault="008243CD" w:rsidP="008B7DAE">
            <w:pPr>
              <w:jc w:val="center"/>
              <w:rPr>
                <w:sz w:val="20"/>
              </w:rPr>
            </w:pPr>
            <w:r w:rsidRPr="000D550B">
              <w:rPr>
                <w:sz w:val="20"/>
              </w:rPr>
              <w:t>202</w:t>
            </w:r>
            <w:r>
              <w:rPr>
                <w:sz w:val="20"/>
              </w:rPr>
              <w:t>1</w:t>
            </w:r>
          </w:p>
        </w:tc>
        <w:tc>
          <w:tcPr>
            <w:tcW w:w="1223" w:type="pct"/>
            <w:vAlign w:val="center"/>
          </w:tcPr>
          <w:p w14:paraId="11FF4327" w14:textId="77777777" w:rsidR="008243CD" w:rsidRPr="000D550B" w:rsidRDefault="008243CD" w:rsidP="008B7DAE">
            <w:pPr>
              <w:jc w:val="center"/>
              <w:rPr>
                <w:sz w:val="20"/>
              </w:rPr>
            </w:pPr>
            <w:r>
              <w:rPr>
                <w:sz w:val="20"/>
              </w:rPr>
              <w:t>354</w:t>
            </w:r>
          </w:p>
        </w:tc>
        <w:tc>
          <w:tcPr>
            <w:tcW w:w="1151" w:type="pct"/>
            <w:vAlign w:val="center"/>
          </w:tcPr>
          <w:p w14:paraId="08BFF980" w14:textId="77777777" w:rsidR="008243CD" w:rsidRPr="000D550B" w:rsidRDefault="008243CD" w:rsidP="008B7DAE">
            <w:pPr>
              <w:jc w:val="center"/>
              <w:rPr>
                <w:sz w:val="20"/>
              </w:rPr>
            </w:pPr>
            <w:r>
              <w:rPr>
                <w:sz w:val="20"/>
              </w:rPr>
              <w:t>433</w:t>
            </w:r>
          </w:p>
        </w:tc>
        <w:tc>
          <w:tcPr>
            <w:tcW w:w="1212" w:type="pct"/>
            <w:vAlign w:val="center"/>
          </w:tcPr>
          <w:p w14:paraId="47D35E2B" w14:textId="77777777" w:rsidR="008243CD" w:rsidRPr="000D550B" w:rsidRDefault="008243CD" w:rsidP="008B7DAE">
            <w:pPr>
              <w:jc w:val="center"/>
              <w:rPr>
                <w:sz w:val="20"/>
              </w:rPr>
            </w:pPr>
            <w:r>
              <w:rPr>
                <w:sz w:val="20"/>
              </w:rPr>
              <w:t>59</w:t>
            </w:r>
          </w:p>
        </w:tc>
        <w:tc>
          <w:tcPr>
            <w:tcW w:w="999" w:type="pct"/>
            <w:vAlign w:val="center"/>
          </w:tcPr>
          <w:p w14:paraId="12D07A14" w14:textId="77777777" w:rsidR="008243CD" w:rsidRPr="000D550B" w:rsidRDefault="008243CD" w:rsidP="008B7DAE">
            <w:pPr>
              <w:jc w:val="center"/>
              <w:rPr>
                <w:sz w:val="20"/>
              </w:rPr>
            </w:pPr>
            <w:r>
              <w:rPr>
                <w:sz w:val="20"/>
              </w:rPr>
              <w:t>258</w:t>
            </w:r>
          </w:p>
        </w:tc>
      </w:tr>
    </w:tbl>
    <w:p w14:paraId="7DED51F2" w14:textId="77777777" w:rsidR="008243CD" w:rsidRDefault="008243CD" w:rsidP="008243CD">
      <w:pPr>
        <w:jc w:val="center"/>
        <w:rPr>
          <w:b/>
        </w:rPr>
      </w:pPr>
    </w:p>
    <w:p w14:paraId="146DAA3A" w14:textId="77777777" w:rsidR="008243CD" w:rsidRDefault="008243CD" w:rsidP="008243CD">
      <w:pPr>
        <w:jc w:val="center"/>
        <w:rPr>
          <w:b/>
        </w:rPr>
      </w:pPr>
      <w:r>
        <w:rPr>
          <w:b/>
          <w:noProof/>
          <w:lang w:eastAsia="lt-LT"/>
        </w:rPr>
        <w:drawing>
          <wp:inline distT="0" distB="0" distL="0" distR="0" wp14:anchorId="33778DC2" wp14:editId="25B4B015">
            <wp:extent cx="5491480" cy="2019300"/>
            <wp:effectExtent l="0" t="0" r="13970" b="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4E28298B" w14:textId="77777777" w:rsidR="008243CD" w:rsidRDefault="008243CD" w:rsidP="008243CD">
      <w:pPr>
        <w:ind w:firstLine="720"/>
        <w:jc w:val="both"/>
      </w:pPr>
    </w:p>
    <w:p w14:paraId="75CE955B" w14:textId="28447F8B" w:rsidR="008243CD" w:rsidRPr="0019079B" w:rsidRDefault="008243CD" w:rsidP="0019079B">
      <w:pPr>
        <w:spacing w:line="240" w:lineRule="auto"/>
        <w:ind w:firstLine="720"/>
        <w:jc w:val="both"/>
        <w:rPr>
          <w:sz w:val="24"/>
          <w:szCs w:val="24"/>
        </w:rPr>
      </w:pPr>
      <w:r w:rsidRPr="0019079B">
        <w:rPr>
          <w:sz w:val="24"/>
          <w:szCs w:val="24"/>
        </w:rPr>
        <w:t xml:space="preserve">Aktuali daugiabučių namų priežiūros ir remonto problema – daugiabučių namų, nepasirašiusių renovacijai (modernizavimui), pasenusios stogų dangos, nesandarios, sulūžusios įėjimų durys, ištrupėjusios tarp blokų siūlės, suskilinėję bei įtrūkę pasenę stogų šiferio lapai, po daugiabučių namų atliktų renovacijos darbų neišdažytos laiptinės, kurios nebuvo įtrauktos į darbų projektus. </w:t>
      </w:r>
    </w:p>
    <w:p w14:paraId="1144B86D" w14:textId="77777777" w:rsidR="008243CD" w:rsidRPr="00DB714C" w:rsidRDefault="008243CD" w:rsidP="008243CD">
      <w:pPr>
        <w:ind w:firstLine="720"/>
        <w:jc w:val="right"/>
        <w:rPr>
          <w:i/>
        </w:rPr>
      </w:pPr>
    </w:p>
    <w:p w14:paraId="1463E486" w14:textId="77777777" w:rsidR="008243CD" w:rsidRPr="00DB714C" w:rsidRDefault="008243CD" w:rsidP="008243CD">
      <w:pPr>
        <w:jc w:val="center"/>
        <w:rPr>
          <w:b/>
        </w:rPr>
      </w:pPr>
      <w:r w:rsidRPr="00DB714C">
        <w:rPr>
          <w:b/>
        </w:rPr>
        <w:t>Per ataskaitinį laikotarpį įvykdyta darbų rangos būdu</w:t>
      </w:r>
    </w:p>
    <w:p w14:paraId="5742A1A0" w14:textId="77777777" w:rsidR="008243CD" w:rsidRPr="00E7363B" w:rsidRDefault="008243CD" w:rsidP="008243CD">
      <w:pPr>
        <w:ind w:firstLine="720"/>
        <w:jc w:val="both"/>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5"/>
        <w:gridCol w:w="1315"/>
        <w:gridCol w:w="1975"/>
        <w:gridCol w:w="1977"/>
        <w:gridCol w:w="1977"/>
        <w:gridCol w:w="1975"/>
      </w:tblGrid>
      <w:tr w:rsidR="008243CD" w:rsidRPr="00E7363B" w14:paraId="67674D4A" w14:textId="77777777" w:rsidTr="008B7DAE">
        <w:trPr>
          <w:trHeight w:val="225"/>
          <w:jc w:val="center"/>
        </w:trPr>
        <w:tc>
          <w:tcPr>
            <w:tcW w:w="416" w:type="pct"/>
            <w:vMerge w:val="restart"/>
            <w:vAlign w:val="center"/>
          </w:tcPr>
          <w:p w14:paraId="323F52C3" w14:textId="77777777" w:rsidR="008243CD" w:rsidRPr="00E7363B" w:rsidRDefault="008243CD" w:rsidP="008B7DAE">
            <w:pPr>
              <w:jc w:val="center"/>
              <w:rPr>
                <w:b/>
                <w:sz w:val="20"/>
              </w:rPr>
            </w:pPr>
            <w:r w:rsidRPr="00E7363B">
              <w:rPr>
                <w:b/>
                <w:sz w:val="20"/>
              </w:rPr>
              <w:t>Metai</w:t>
            </w:r>
          </w:p>
        </w:tc>
        <w:tc>
          <w:tcPr>
            <w:tcW w:w="654" w:type="pct"/>
            <w:vMerge w:val="restart"/>
            <w:vAlign w:val="center"/>
          </w:tcPr>
          <w:p w14:paraId="4256E24C" w14:textId="77777777" w:rsidR="008243CD" w:rsidRPr="00E7363B" w:rsidRDefault="008243CD" w:rsidP="008B7DAE">
            <w:pPr>
              <w:jc w:val="center"/>
              <w:rPr>
                <w:b/>
                <w:sz w:val="20"/>
              </w:rPr>
            </w:pPr>
            <w:r w:rsidRPr="00E7363B">
              <w:rPr>
                <w:b/>
                <w:sz w:val="20"/>
              </w:rPr>
              <w:t>Gauta prašymų</w:t>
            </w:r>
          </w:p>
        </w:tc>
        <w:tc>
          <w:tcPr>
            <w:tcW w:w="3930" w:type="pct"/>
            <w:gridSpan w:val="4"/>
            <w:vAlign w:val="center"/>
          </w:tcPr>
          <w:p w14:paraId="1A346730" w14:textId="77777777" w:rsidR="008243CD" w:rsidRPr="00E7363B" w:rsidRDefault="008243CD" w:rsidP="008B7DAE">
            <w:pPr>
              <w:jc w:val="center"/>
              <w:rPr>
                <w:b/>
                <w:sz w:val="20"/>
              </w:rPr>
            </w:pPr>
            <w:r w:rsidRPr="00E7363B">
              <w:rPr>
                <w:b/>
                <w:sz w:val="20"/>
              </w:rPr>
              <w:t>Atlikti darbai</w:t>
            </w:r>
          </w:p>
        </w:tc>
      </w:tr>
      <w:tr w:rsidR="008243CD" w:rsidRPr="00E7363B" w14:paraId="49D0A635" w14:textId="77777777" w:rsidTr="008B7DAE">
        <w:trPr>
          <w:trHeight w:val="70"/>
          <w:jc w:val="center"/>
        </w:trPr>
        <w:tc>
          <w:tcPr>
            <w:tcW w:w="416" w:type="pct"/>
            <w:vMerge/>
            <w:vAlign w:val="center"/>
          </w:tcPr>
          <w:p w14:paraId="010CFA36" w14:textId="77777777" w:rsidR="008243CD" w:rsidRPr="00E7363B" w:rsidRDefault="008243CD" w:rsidP="008B7DAE">
            <w:pPr>
              <w:jc w:val="center"/>
              <w:rPr>
                <w:b/>
                <w:sz w:val="20"/>
              </w:rPr>
            </w:pPr>
          </w:p>
        </w:tc>
        <w:tc>
          <w:tcPr>
            <w:tcW w:w="654" w:type="pct"/>
            <w:vMerge/>
            <w:vAlign w:val="center"/>
          </w:tcPr>
          <w:p w14:paraId="69E7936D" w14:textId="77777777" w:rsidR="008243CD" w:rsidRPr="00E7363B" w:rsidRDefault="008243CD" w:rsidP="008B7DAE">
            <w:pPr>
              <w:jc w:val="center"/>
              <w:rPr>
                <w:b/>
                <w:sz w:val="20"/>
              </w:rPr>
            </w:pPr>
          </w:p>
        </w:tc>
        <w:tc>
          <w:tcPr>
            <w:tcW w:w="982" w:type="pct"/>
            <w:vAlign w:val="center"/>
          </w:tcPr>
          <w:p w14:paraId="740FA412" w14:textId="77777777" w:rsidR="008243CD" w:rsidRPr="00E7363B" w:rsidRDefault="008243CD" w:rsidP="008B7DAE">
            <w:pPr>
              <w:jc w:val="center"/>
              <w:rPr>
                <w:b/>
                <w:sz w:val="20"/>
              </w:rPr>
            </w:pPr>
            <w:r w:rsidRPr="00E7363B">
              <w:rPr>
                <w:b/>
                <w:sz w:val="20"/>
              </w:rPr>
              <w:t>Stogų dangos remontas (kv. m)</w:t>
            </w:r>
          </w:p>
        </w:tc>
        <w:tc>
          <w:tcPr>
            <w:tcW w:w="983" w:type="pct"/>
            <w:vAlign w:val="center"/>
          </w:tcPr>
          <w:p w14:paraId="17164C4A" w14:textId="77777777" w:rsidR="008243CD" w:rsidRPr="00E7363B" w:rsidRDefault="008243CD" w:rsidP="008B7DAE">
            <w:pPr>
              <w:jc w:val="center"/>
              <w:rPr>
                <w:b/>
                <w:sz w:val="20"/>
              </w:rPr>
            </w:pPr>
            <w:r>
              <w:rPr>
                <w:b/>
                <w:sz w:val="20"/>
              </w:rPr>
              <w:t>Siūlių tarp blokų hermetizavimas m</w:t>
            </w:r>
          </w:p>
        </w:tc>
        <w:tc>
          <w:tcPr>
            <w:tcW w:w="983" w:type="pct"/>
            <w:vAlign w:val="center"/>
          </w:tcPr>
          <w:p w14:paraId="4D796F33" w14:textId="77777777" w:rsidR="008243CD" w:rsidRPr="00E7363B" w:rsidRDefault="008243CD" w:rsidP="008B7DAE">
            <w:pPr>
              <w:jc w:val="center"/>
              <w:rPr>
                <w:b/>
                <w:sz w:val="20"/>
              </w:rPr>
            </w:pPr>
            <w:r w:rsidRPr="00E7363B">
              <w:rPr>
                <w:b/>
                <w:sz w:val="20"/>
              </w:rPr>
              <w:t>Įrengtos laiptinių durys (vnt.)</w:t>
            </w:r>
          </w:p>
        </w:tc>
        <w:tc>
          <w:tcPr>
            <w:tcW w:w="982" w:type="pct"/>
            <w:vAlign w:val="center"/>
          </w:tcPr>
          <w:p w14:paraId="46ABD9D5" w14:textId="77777777" w:rsidR="008243CD" w:rsidRPr="00E7363B" w:rsidRDefault="008243CD" w:rsidP="008B7DAE">
            <w:pPr>
              <w:jc w:val="center"/>
              <w:rPr>
                <w:b/>
                <w:sz w:val="20"/>
              </w:rPr>
            </w:pPr>
            <w:r w:rsidRPr="00E7363B">
              <w:rPr>
                <w:b/>
                <w:sz w:val="20"/>
              </w:rPr>
              <w:t>Atliktas laiptinių remontas (vnt.)</w:t>
            </w:r>
          </w:p>
        </w:tc>
      </w:tr>
      <w:tr w:rsidR="008243CD" w:rsidRPr="00E7363B" w14:paraId="45702FB2" w14:textId="77777777" w:rsidTr="008B7DAE">
        <w:trPr>
          <w:jc w:val="center"/>
        </w:trPr>
        <w:tc>
          <w:tcPr>
            <w:tcW w:w="416" w:type="pct"/>
            <w:vAlign w:val="center"/>
          </w:tcPr>
          <w:p w14:paraId="64851352" w14:textId="77777777" w:rsidR="008243CD" w:rsidRPr="00E7363B" w:rsidRDefault="008243CD" w:rsidP="008B7DAE">
            <w:pPr>
              <w:jc w:val="center"/>
              <w:rPr>
                <w:sz w:val="20"/>
              </w:rPr>
            </w:pPr>
            <w:r>
              <w:rPr>
                <w:sz w:val="20"/>
              </w:rPr>
              <w:t>2019</w:t>
            </w:r>
          </w:p>
        </w:tc>
        <w:tc>
          <w:tcPr>
            <w:tcW w:w="654" w:type="pct"/>
            <w:vAlign w:val="center"/>
          </w:tcPr>
          <w:p w14:paraId="60432959" w14:textId="77777777" w:rsidR="008243CD" w:rsidRPr="00E7363B" w:rsidRDefault="008243CD" w:rsidP="008B7DAE">
            <w:pPr>
              <w:jc w:val="center"/>
              <w:rPr>
                <w:sz w:val="20"/>
              </w:rPr>
            </w:pPr>
            <w:r>
              <w:rPr>
                <w:sz w:val="20"/>
              </w:rPr>
              <w:t>117</w:t>
            </w:r>
          </w:p>
        </w:tc>
        <w:tc>
          <w:tcPr>
            <w:tcW w:w="982" w:type="pct"/>
            <w:vAlign w:val="center"/>
          </w:tcPr>
          <w:p w14:paraId="0B961F24" w14:textId="77777777" w:rsidR="008243CD" w:rsidRPr="00E7363B" w:rsidRDefault="008243CD" w:rsidP="008B7DAE">
            <w:pPr>
              <w:jc w:val="center"/>
              <w:rPr>
                <w:sz w:val="20"/>
              </w:rPr>
            </w:pPr>
            <w:r>
              <w:rPr>
                <w:sz w:val="20"/>
              </w:rPr>
              <w:t>1490</w:t>
            </w:r>
          </w:p>
        </w:tc>
        <w:tc>
          <w:tcPr>
            <w:tcW w:w="983" w:type="pct"/>
            <w:vAlign w:val="center"/>
          </w:tcPr>
          <w:p w14:paraId="19355975" w14:textId="77777777" w:rsidR="008243CD" w:rsidRPr="00E7363B" w:rsidRDefault="008243CD" w:rsidP="008B7DAE">
            <w:pPr>
              <w:jc w:val="center"/>
              <w:rPr>
                <w:sz w:val="20"/>
              </w:rPr>
            </w:pPr>
            <w:r>
              <w:rPr>
                <w:sz w:val="20"/>
              </w:rPr>
              <w:t>200</w:t>
            </w:r>
          </w:p>
        </w:tc>
        <w:tc>
          <w:tcPr>
            <w:tcW w:w="983" w:type="pct"/>
            <w:vAlign w:val="center"/>
          </w:tcPr>
          <w:p w14:paraId="2EB5ABE1" w14:textId="77777777" w:rsidR="008243CD" w:rsidRPr="00E7363B" w:rsidRDefault="008243CD" w:rsidP="008B7DAE">
            <w:pPr>
              <w:jc w:val="center"/>
              <w:rPr>
                <w:sz w:val="20"/>
              </w:rPr>
            </w:pPr>
            <w:r>
              <w:rPr>
                <w:sz w:val="20"/>
              </w:rPr>
              <w:t>3</w:t>
            </w:r>
          </w:p>
        </w:tc>
        <w:tc>
          <w:tcPr>
            <w:tcW w:w="982" w:type="pct"/>
            <w:vAlign w:val="center"/>
          </w:tcPr>
          <w:p w14:paraId="0A8FB06E" w14:textId="77777777" w:rsidR="008243CD" w:rsidRPr="00E7363B" w:rsidRDefault="008243CD" w:rsidP="008B7DAE">
            <w:pPr>
              <w:jc w:val="center"/>
              <w:rPr>
                <w:sz w:val="20"/>
              </w:rPr>
            </w:pPr>
            <w:r>
              <w:rPr>
                <w:sz w:val="20"/>
              </w:rPr>
              <w:t>17</w:t>
            </w:r>
          </w:p>
        </w:tc>
      </w:tr>
      <w:tr w:rsidR="008243CD" w:rsidRPr="00E7363B" w14:paraId="7B6194A4" w14:textId="77777777" w:rsidTr="008B7DAE">
        <w:trPr>
          <w:jc w:val="center"/>
        </w:trPr>
        <w:tc>
          <w:tcPr>
            <w:tcW w:w="416" w:type="pct"/>
            <w:vAlign w:val="center"/>
          </w:tcPr>
          <w:p w14:paraId="7BE2A14B" w14:textId="77777777" w:rsidR="008243CD" w:rsidRPr="00E7363B" w:rsidRDefault="008243CD" w:rsidP="008B7DAE">
            <w:pPr>
              <w:jc w:val="center"/>
              <w:rPr>
                <w:sz w:val="20"/>
              </w:rPr>
            </w:pPr>
            <w:r>
              <w:rPr>
                <w:sz w:val="20"/>
              </w:rPr>
              <w:t>2020</w:t>
            </w:r>
          </w:p>
        </w:tc>
        <w:tc>
          <w:tcPr>
            <w:tcW w:w="654" w:type="pct"/>
            <w:vAlign w:val="center"/>
          </w:tcPr>
          <w:p w14:paraId="4052AE16" w14:textId="77777777" w:rsidR="008243CD" w:rsidRPr="00E7363B" w:rsidRDefault="008243CD" w:rsidP="008B7DAE">
            <w:pPr>
              <w:jc w:val="center"/>
              <w:rPr>
                <w:sz w:val="20"/>
              </w:rPr>
            </w:pPr>
            <w:r>
              <w:rPr>
                <w:sz w:val="20"/>
              </w:rPr>
              <w:t>93</w:t>
            </w:r>
          </w:p>
        </w:tc>
        <w:tc>
          <w:tcPr>
            <w:tcW w:w="982" w:type="pct"/>
            <w:vAlign w:val="center"/>
          </w:tcPr>
          <w:p w14:paraId="3EED54F0" w14:textId="77777777" w:rsidR="008243CD" w:rsidRPr="00E7363B" w:rsidRDefault="008243CD" w:rsidP="008B7DAE">
            <w:pPr>
              <w:jc w:val="center"/>
              <w:rPr>
                <w:sz w:val="20"/>
              </w:rPr>
            </w:pPr>
            <w:r>
              <w:rPr>
                <w:sz w:val="20"/>
              </w:rPr>
              <w:t>780</w:t>
            </w:r>
          </w:p>
        </w:tc>
        <w:tc>
          <w:tcPr>
            <w:tcW w:w="983" w:type="pct"/>
            <w:vAlign w:val="center"/>
          </w:tcPr>
          <w:p w14:paraId="31E057F3" w14:textId="77777777" w:rsidR="008243CD" w:rsidRPr="00E7363B" w:rsidRDefault="008243CD" w:rsidP="008B7DAE">
            <w:pPr>
              <w:jc w:val="center"/>
              <w:rPr>
                <w:sz w:val="20"/>
              </w:rPr>
            </w:pPr>
            <w:r>
              <w:rPr>
                <w:sz w:val="20"/>
              </w:rPr>
              <w:t>158</w:t>
            </w:r>
          </w:p>
        </w:tc>
        <w:tc>
          <w:tcPr>
            <w:tcW w:w="983" w:type="pct"/>
            <w:vAlign w:val="center"/>
          </w:tcPr>
          <w:p w14:paraId="069ADA2D" w14:textId="77777777" w:rsidR="008243CD" w:rsidRPr="00E7363B" w:rsidRDefault="008243CD" w:rsidP="008B7DAE">
            <w:pPr>
              <w:jc w:val="center"/>
              <w:rPr>
                <w:sz w:val="20"/>
              </w:rPr>
            </w:pPr>
            <w:r>
              <w:rPr>
                <w:sz w:val="20"/>
              </w:rPr>
              <w:t>7</w:t>
            </w:r>
          </w:p>
        </w:tc>
        <w:tc>
          <w:tcPr>
            <w:tcW w:w="982" w:type="pct"/>
            <w:vAlign w:val="center"/>
          </w:tcPr>
          <w:p w14:paraId="7DB09C1A" w14:textId="77777777" w:rsidR="008243CD" w:rsidRPr="00E7363B" w:rsidRDefault="008243CD" w:rsidP="008B7DAE">
            <w:pPr>
              <w:jc w:val="center"/>
              <w:rPr>
                <w:sz w:val="20"/>
              </w:rPr>
            </w:pPr>
            <w:r>
              <w:rPr>
                <w:sz w:val="20"/>
              </w:rPr>
              <w:t>14</w:t>
            </w:r>
          </w:p>
        </w:tc>
      </w:tr>
      <w:tr w:rsidR="008243CD" w:rsidRPr="00E7363B" w14:paraId="7BD16201" w14:textId="77777777" w:rsidTr="008B7DAE">
        <w:trPr>
          <w:jc w:val="center"/>
        </w:trPr>
        <w:tc>
          <w:tcPr>
            <w:tcW w:w="416" w:type="pct"/>
            <w:vAlign w:val="center"/>
          </w:tcPr>
          <w:p w14:paraId="699059E0" w14:textId="77777777" w:rsidR="008243CD" w:rsidRPr="00E7363B" w:rsidRDefault="008243CD" w:rsidP="008B7DAE">
            <w:pPr>
              <w:jc w:val="center"/>
              <w:rPr>
                <w:sz w:val="20"/>
              </w:rPr>
            </w:pPr>
            <w:r>
              <w:rPr>
                <w:sz w:val="20"/>
              </w:rPr>
              <w:t>2021</w:t>
            </w:r>
          </w:p>
        </w:tc>
        <w:tc>
          <w:tcPr>
            <w:tcW w:w="654" w:type="pct"/>
            <w:vAlign w:val="center"/>
          </w:tcPr>
          <w:p w14:paraId="61D4E1C8" w14:textId="77777777" w:rsidR="008243CD" w:rsidRPr="00E7363B" w:rsidRDefault="008243CD" w:rsidP="008B7DAE">
            <w:pPr>
              <w:jc w:val="center"/>
              <w:rPr>
                <w:sz w:val="20"/>
              </w:rPr>
            </w:pPr>
            <w:r>
              <w:rPr>
                <w:sz w:val="20"/>
              </w:rPr>
              <w:t>109</w:t>
            </w:r>
          </w:p>
        </w:tc>
        <w:tc>
          <w:tcPr>
            <w:tcW w:w="982" w:type="pct"/>
            <w:vAlign w:val="center"/>
          </w:tcPr>
          <w:p w14:paraId="3EE695B7" w14:textId="77777777" w:rsidR="008243CD" w:rsidRPr="00E7363B" w:rsidRDefault="008243CD" w:rsidP="008B7DAE">
            <w:pPr>
              <w:jc w:val="center"/>
              <w:rPr>
                <w:sz w:val="20"/>
              </w:rPr>
            </w:pPr>
            <w:r>
              <w:rPr>
                <w:sz w:val="20"/>
              </w:rPr>
              <w:t>1180</w:t>
            </w:r>
          </w:p>
        </w:tc>
        <w:tc>
          <w:tcPr>
            <w:tcW w:w="983" w:type="pct"/>
            <w:vAlign w:val="center"/>
          </w:tcPr>
          <w:p w14:paraId="2F0A6213" w14:textId="77777777" w:rsidR="008243CD" w:rsidRPr="00E7363B" w:rsidRDefault="008243CD" w:rsidP="008B7DAE">
            <w:pPr>
              <w:jc w:val="center"/>
              <w:rPr>
                <w:sz w:val="20"/>
              </w:rPr>
            </w:pPr>
            <w:r>
              <w:rPr>
                <w:sz w:val="20"/>
              </w:rPr>
              <w:t>217</w:t>
            </w:r>
          </w:p>
        </w:tc>
        <w:tc>
          <w:tcPr>
            <w:tcW w:w="983" w:type="pct"/>
            <w:vAlign w:val="center"/>
          </w:tcPr>
          <w:p w14:paraId="3C614F84" w14:textId="77777777" w:rsidR="008243CD" w:rsidRPr="00E7363B" w:rsidRDefault="008243CD" w:rsidP="008B7DAE">
            <w:pPr>
              <w:jc w:val="center"/>
              <w:rPr>
                <w:sz w:val="20"/>
              </w:rPr>
            </w:pPr>
            <w:r>
              <w:rPr>
                <w:sz w:val="20"/>
              </w:rPr>
              <w:t>9</w:t>
            </w:r>
          </w:p>
        </w:tc>
        <w:tc>
          <w:tcPr>
            <w:tcW w:w="982" w:type="pct"/>
            <w:vAlign w:val="center"/>
          </w:tcPr>
          <w:p w14:paraId="7C3441E8" w14:textId="77777777" w:rsidR="008243CD" w:rsidRPr="00E7363B" w:rsidRDefault="008243CD" w:rsidP="008B7DAE">
            <w:pPr>
              <w:jc w:val="center"/>
              <w:rPr>
                <w:sz w:val="20"/>
              </w:rPr>
            </w:pPr>
            <w:r>
              <w:rPr>
                <w:sz w:val="20"/>
              </w:rPr>
              <w:t>13</w:t>
            </w:r>
          </w:p>
        </w:tc>
      </w:tr>
    </w:tbl>
    <w:p w14:paraId="2AA9C2F7" w14:textId="77777777" w:rsidR="008243CD" w:rsidRDefault="008243CD" w:rsidP="008243CD">
      <w:pPr>
        <w:ind w:firstLine="720"/>
        <w:jc w:val="both"/>
      </w:pPr>
    </w:p>
    <w:p w14:paraId="2F579E0E" w14:textId="1FD3CF2D" w:rsidR="00E07D10" w:rsidRPr="00CD0883" w:rsidRDefault="008243CD" w:rsidP="00CD0883">
      <w:pPr>
        <w:spacing w:line="240" w:lineRule="auto"/>
        <w:ind w:firstLine="720"/>
        <w:jc w:val="both"/>
        <w:rPr>
          <w:sz w:val="24"/>
          <w:szCs w:val="24"/>
        </w:rPr>
      </w:pPr>
      <w:r w:rsidRPr="000A7D61">
        <w:rPr>
          <w:sz w:val="24"/>
          <w:szCs w:val="24"/>
        </w:rPr>
        <w:t xml:space="preserve">Įstaiga nuolat ieško sprendimų, kaip sumažinti stogų dengimo, laiptinių remonto, bendro naudojimo vamzdynų remontų sąnaudas. </w:t>
      </w:r>
    </w:p>
    <w:p w14:paraId="638B5E52" w14:textId="77777777" w:rsidR="00E07D10" w:rsidRDefault="00E07D10" w:rsidP="00E07D10">
      <w:pPr>
        <w:jc w:val="center"/>
        <w:rPr>
          <w:b/>
          <w:color w:val="000000" w:themeColor="text1"/>
        </w:rPr>
      </w:pPr>
    </w:p>
    <w:p w14:paraId="69365C74" w14:textId="4F574F55" w:rsidR="00E07D10" w:rsidRPr="007875BE" w:rsidRDefault="00E07D10" w:rsidP="00E07D10">
      <w:pPr>
        <w:jc w:val="center"/>
        <w:rPr>
          <w:b/>
          <w:color w:val="000000" w:themeColor="text1"/>
        </w:rPr>
      </w:pPr>
      <w:r w:rsidRPr="007875BE">
        <w:rPr>
          <w:b/>
          <w:color w:val="000000" w:themeColor="text1"/>
        </w:rPr>
        <w:t xml:space="preserve">Darbo su skolininkais rezultatai </w:t>
      </w:r>
      <w:r>
        <w:rPr>
          <w:b/>
          <w:color w:val="000000" w:themeColor="text1"/>
        </w:rPr>
        <w:t>2019-2021</w:t>
      </w:r>
      <w:r w:rsidRPr="007875BE">
        <w:rPr>
          <w:b/>
          <w:color w:val="000000" w:themeColor="text1"/>
        </w:rPr>
        <w:t xml:space="preserve"> metais</w:t>
      </w:r>
    </w:p>
    <w:p w14:paraId="6585C0DB" w14:textId="77777777" w:rsidR="00E07D10" w:rsidRPr="007875BE" w:rsidRDefault="00E07D10" w:rsidP="00E07D10">
      <w:pPr>
        <w:ind w:firstLine="720"/>
        <w:jc w:val="both"/>
        <w:rPr>
          <w:color w:val="000000" w:themeColor="text1"/>
        </w:rPr>
      </w:pPr>
    </w:p>
    <w:tbl>
      <w:tblPr>
        <w:tblW w:w="51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5"/>
        <w:gridCol w:w="724"/>
        <w:gridCol w:w="1303"/>
        <w:gridCol w:w="1365"/>
        <w:gridCol w:w="1818"/>
        <w:gridCol w:w="722"/>
        <w:gridCol w:w="1158"/>
        <w:gridCol w:w="1013"/>
        <w:gridCol w:w="1436"/>
      </w:tblGrid>
      <w:tr w:rsidR="00E07D10" w:rsidRPr="005D2A0E" w14:paraId="16AC930A" w14:textId="77777777" w:rsidTr="00061E7A">
        <w:tc>
          <w:tcPr>
            <w:tcW w:w="403" w:type="pct"/>
            <w:vMerge w:val="restart"/>
            <w:vAlign w:val="center"/>
          </w:tcPr>
          <w:p w14:paraId="57446EEB" w14:textId="77777777" w:rsidR="00E07D10" w:rsidRPr="003E7889" w:rsidRDefault="00E07D10" w:rsidP="00061E7A">
            <w:pPr>
              <w:jc w:val="center"/>
              <w:rPr>
                <w:b/>
                <w:color w:val="000000" w:themeColor="text1"/>
                <w:sz w:val="20"/>
              </w:rPr>
            </w:pPr>
            <w:r w:rsidRPr="003E7889">
              <w:rPr>
                <w:b/>
                <w:color w:val="000000" w:themeColor="text1"/>
                <w:sz w:val="20"/>
              </w:rPr>
              <w:t>Metai</w:t>
            </w:r>
          </w:p>
        </w:tc>
        <w:tc>
          <w:tcPr>
            <w:tcW w:w="977" w:type="pct"/>
            <w:gridSpan w:val="2"/>
            <w:vAlign w:val="center"/>
          </w:tcPr>
          <w:p w14:paraId="776013A5" w14:textId="77777777" w:rsidR="00E07D10" w:rsidRPr="003E7889" w:rsidRDefault="00E07D10" w:rsidP="00061E7A">
            <w:pPr>
              <w:jc w:val="center"/>
              <w:rPr>
                <w:b/>
                <w:color w:val="000000" w:themeColor="text1"/>
                <w:sz w:val="20"/>
                <w:szCs w:val="20"/>
              </w:rPr>
            </w:pPr>
            <w:r w:rsidRPr="003E7889">
              <w:rPr>
                <w:b/>
                <w:color w:val="000000" w:themeColor="text1"/>
                <w:sz w:val="20"/>
                <w:szCs w:val="20"/>
              </w:rPr>
              <w:t>Išsiųsta perspėjimo laiškų per mėnesį</w:t>
            </w:r>
          </w:p>
        </w:tc>
        <w:tc>
          <w:tcPr>
            <w:tcW w:w="1534" w:type="pct"/>
            <w:gridSpan w:val="2"/>
            <w:vAlign w:val="center"/>
          </w:tcPr>
          <w:p w14:paraId="3BDE9ED2" w14:textId="77777777" w:rsidR="00E07D10" w:rsidRPr="003E7889" w:rsidRDefault="00E07D10" w:rsidP="00061E7A">
            <w:pPr>
              <w:jc w:val="center"/>
              <w:rPr>
                <w:b/>
                <w:color w:val="000000" w:themeColor="text1"/>
                <w:sz w:val="20"/>
              </w:rPr>
            </w:pPr>
            <w:r w:rsidRPr="003E7889">
              <w:rPr>
                <w:b/>
                <w:color w:val="000000" w:themeColor="text1"/>
                <w:sz w:val="20"/>
              </w:rPr>
              <w:t>Sukelti ieškiniai į Lietuvos teismų elektroninių paslaugų portalą</w:t>
            </w:r>
          </w:p>
        </w:tc>
        <w:tc>
          <w:tcPr>
            <w:tcW w:w="906" w:type="pct"/>
            <w:gridSpan w:val="2"/>
            <w:vAlign w:val="center"/>
          </w:tcPr>
          <w:p w14:paraId="667FBE1F" w14:textId="77777777" w:rsidR="00E07D10" w:rsidRPr="003E7889" w:rsidRDefault="00E07D10" w:rsidP="00061E7A">
            <w:pPr>
              <w:jc w:val="center"/>
              <w:rPr>
                <w:b/>
                <w:color w:val="000000" w:themeColor="text1"/>
                <w:sz w:val="20"/>
              </w:rPr>
            </w:pPr>
            <w:r w:rsidRPr="003E7889">
              <w:rPr>
                <w:b/>
                <w:color w:val="000000" w:themeColor="text1"/>
                <w:sz w:val="20"/>
              </w:rPr>
              <w:t>Pasirašytos skolų grąžinimo sutartys</w:t>
            </w:r>
          </w:p>
        </w:tc>
        <w:tc>
          <w:tcPr>
            <w:tcW w:w="1180" w:type="pct"/>
            <w:gridSpan w:val="2"/>
            <w:vAlign w:val="center"/>
          </w:tcPr>
          <w:p w14:paraId="4DAD9150" w14:textId="77777777" w:rsidR="00E07D10" w:rsidRPr="003E7889" w:rsidRDefault="00E07D10" w:rsidP="00061E7A">
            <w:pPr>
              <w:jc w:val="center"/>
              <w:rPr>
                <w:b/>
                <w:color w:val="000000" w:themeColor="text1"/>
                <w:sz w:val="20"/>
              </w:rPr>
            </w:pPr>
            <w:r w:rsidRPr="003E7889">
              <w:rPr>
                <w:b/>
                <w:color w:val="000000" w:themeColor="text1"/>
                <w:sz w:val="20"/>
              </w:rPr>
              <w:t>Perduoti vykdomieji raštai antstoliams</w:t>
            </w:r>
          </w:p>
        </w:tc>
      </w:tr>
      <w:tr w:rsidR="00E07D10" w:rsidRPr="005D2A0E" w14:paraId="1E113267" w14:textId="77777777" w:rsidTr="00061E7A">
        <w:tc>
          <w:tcPr>
            <w:tcW w:w="403" w:type="pct"/>
            <w:vMerge/>
            <w:vAlign w:val="center"/>
          </w:tcPr>
          <w:p w14:paraId="7591AC77" w14:textId="77777777" w:rsidR="00E07D10" w:rsidRPr="003E7889" w:rsidRDefault="00E07D10" w:rsidP="00061E7A">
            <w:pPr>
              <w:jc w:val="center"/>
              <w:rPr>
                <w:b/>
                <w:color w:val="000000" w:themeColor="text1"/>
                <w:sz w:val="20"/>
              </w:rPr>
            </w:pPr>
          </w:p>
        </w:tc>
        <w:tc>
          <w:tcPr>
            <w:tcW w:w="349" w:type="pct"/>
            <w:vAlign w:val="center"/>
          </w:tcPr>
          <w:p w14:paraId="70923628" w14:textId="77777777" w:rsidR="00E07D10" w:rsidRPr="003E7889" w:rsidRDefault="00E07D10" w:rsidP="00061E7A">
            <w:pPr>
              <w:jc w:val="center"/>
              <w:rPr>
                <w:b/>
                <w:color w:val="000000" w:themeColor="text1"/>
                <w:sz w:val="20"/>
              </w:rPr>
            </w:pPr>
            <w:r w:rsidRPr="003E7889">
              <w:rPr>
                <w:b/>
                <w:color w:val="000000" w:themeColor="text1"/>
                <w:sz w:val="20"/>
              </w:rPr>
              <w:t>Vnt.</w:t>
            </w:r>
          </w:p>
        </w:tc>
        <w:tc>
          <w:tcPr>
            <w:tcW w:w="628" w:type="pct"/>
            <w:vAlign w:val="center"/>
          </w:tcPr>
          <w:p w14:paraId="34349026" w14:textId="77777777" w:rsidR="00E07D10" w:rsidRPr="003E7889" w:rsidRDefault="00E07D10" w:rsidP="00061E7A">
            <w:pPr>
              <w:jc w:val="center"/>
              <w:rPr>
                <w:b/>
                <w:color w:val="000000" w:themeColor="text1"/>
                <w:sz w:val="20"/>
              </w:rPr>
            </w:pPr>
            <w:r w:rsidRPr="003E7889">
              <w:rPr>
                <w:b/>
                <w:color w:val="000000" w:themeColor="text1"/>
                <w:sz w:val="20"/>
              </w:rPr>
              <w:t>Suma</w:t>
            </w:r>
          </w:p>
          <w:p w14:paraId="5F8ABFC5" w14:textId="77777777" w:rsidR="00E07D10" w:rsidRPr="003E7889" w:rsidRDefault="00E07D10" w:rsidP="00061E7A">
            <w:pPr>
              <w:jc w:val="center"/>
              <w:rPr>
                <w:b/>
                <w:color w:val="000000" w:themeColor="text1"/>
                <w:sz w:val="20"/>
              </w:rPr>
            </w:pPr>
            <w:r w:rsidRPr="003E7889">
              <w:rPr>
                <w:b/>
                <w:color w:val="000000" w:themeColor="text1"/>
                <w:sz w:val="20"/>
              </w:rPr>
              <w:t xml:space="preserve"> tūkst. Eur</w:t>
            </w:r>
          </w:p>
        </w:tc>
        <w:tc>
          <w:tcPr>
            <w:tcW w:w="658" w:type="pct"/>
            <w:vAlign w:val="center"/>
          </w:tcPr>
          <w:p w14:paraId="68EBCAB8" w14:textId="77777777" w:rsidR="00E07D10" w:rsidRPr="003E7889" w:rsidRDefault="00E07D10" w:rsidP="00061E7A">
            <w:pPr>
              <w:jc w:val="center"/>
              <w:rPr>
                <w:b/>
                <w:color w:val="000000" w:themeColor="text1"/>
                <w:sz w:val="20"/>
              </w:rPr>
            </w:pPr>
            <w:r w:rsidRPr="003E7889">
              <w:rPr>
                <w:b/>
                <w:color w:val="000000" w:themeColor="text1"/>
                <w:sz w:val="20"/>
              </w:rPr>
              <w:t>Vnt.</w:t>
            </w:r>
          </w:p>
        </w:tc>
        <w:tc>
          <w:tcPr>
            <w:tcW w:w="876" w:type="pct"/>
            <w:vAlign w:val="center"/>
          </w:tcPr>
          <w:p w14:paraId="38CCF319" w14:textId="77777777" w:rsidR="00E07D10" w:rsidRPr="003E7889" w:rsidRDefault="00E07D10" w:rsidP="00061E7A">
            <w:pPr>
              <w:jc w:val="center"/>
              <w:rPr>
                <w:b/>
                <w:color w:val="000000" w:themeColor="text1"/>
                <w:sz w:val="20"/>
              </w:rPr>
            </w:pPr>
            <w:r w:rsidRPr="003E7889">
              <w:rPr>
                <w:b/>
                <w:color w:val="000000" w:themeColor="text1"/>
                <w:sz w:val="20"/>
              </w:rPr>
              <w:t>Suma</w:t>
            </w:r>
          </w:p>
          <w:p w14:paraId="2996E265" w14:textId="77777777" w:rsidR="00E07D10" w:rsidRPr="003E7889" w:rsidRDefault="00E07D10" w:rsidP="00061E7A">
            <w:pPr>
              <w:jc w:val="center"/>
              <w:rPr>
                <w:b/>
                <w:color w:val="000000" w:themeColor="text1"/>
                <w:sz w:val="20"/>
              </w:rPr>
            </w:pPr>
            <w:r w:rsidRPr="003E7889">
              <w:rPr>
                <w:b/>
                <w:color w:val="000000" w:themeColor="text1"/>
                <w:sz w:val="20"/>
              </w:rPr>
              <w:t xml:space="preserve"> tūkst. Eur</w:t>
            </w:r>
          </w:p>
        </w:tc>
        <w:tc>
          <w:tcPr>
            <w:tcW w:w="348" w:type="pct"/>
            <w:vAlign w:val="center"/>
          </w:tcPr>
          <w:p w14:paraId="1C780E24" w14:textId="77777777" w:rsidR="00E07D10" w:rsidRPr="003E7889" w:rsidRDefault="00E07D10" w:rsidP="00061E7A">
            <w:pPr>
              <w:jc w:val="center"/>
              <w:rPr>
                <w:b/>
                <w:color w:val="000000" w:themeColor="text1"/>
                <w:sz w:val="20"/>
              </w:rPr>
            </w:pPr>
            <w:r w:rsidRPr="003E7889">
              <w:rPr>
                <w:b/>
                <w:color w:val="000000" w:themeColor="text1"/>
                <w:sz w:val="20"/>
              </w:rPr>
              <w:t>Vnt.</w:t>
            </w:r>
          </w:p>
        </w:tc>
        <w:tc>
          <w:tcPr>
            <w:tcW w:w="558" w:type="pct"/>
            <w:vAlign w:val="center"/>
          </w:tcPr>
          <w:p w14:paraId="44C33F90" w14:textId="77777777" w:rsidR="00E07D10" w:rsidRPr="003E7889" w:rsidRDefault="00E07D10" w:rsidP="00061E7A">
            <w:pPr>
              <w:jc w:val="center"/>
              <w:rPr>
                <w:b/>
                <w:color w:val="000000" w:themeColor="text1"/>
                <w:sz w:val="20"/>
              </w:rPr>
            </w:pPr>
            <w:r w:rsidRPr="003E7889">
              <w:rPr>
                <w:b/>
                <w:color w:val="000000" w:themeColor="text1"/>
                <w:sz w:val="20"/>
              </w:rPr>
              <w:t>Suma tūkst. Eur</w:t>
            </w:r>
          </w:p>
        </w:tc>
        <w:tc>
          <w:tcPr>
            <w:tcW w:w="488" w:type="pct"/>
            <w:vAlign w:val="center"/>
          </w:tcPr>
          <w:p w14:paraId="116A51E7" w14:textId="77777777" w:rsidR="00E07D10" w:rsidRPr="003E7889" w:rsidRDefault="00E07D10" w:rsidP="00061E7A">
            <w:pPr>
              <w:jc w:val="center"/>
              <w:rPr>
                <w:b/>
                <w:color w:val="000000" w:themeColor="text1"/>
                <w:sz w:val="20"/>
              </w:rPr>
            </w:pPr>
            <w:r w:rsidRPr="003E7889">
              <w:rPr>
                <w:b/>
                <w:color w:val="000000" w:themeColor="text1"/>
                <w:sz w:val="20"/>
              </w:rPr>
              <w:t>Vnt.</w:t>
            </w:r>
          </w:p>
        </w:tc>
        <w:tc>
          <w:tcPr>
            <w:tcW w:w="692" w:type="pct"/>
            <w:vAlign w:val="center"/>
          </w:tcPr>
          <w:p w14:paraId="36D4D58C" w14:textId="77777777" w:rsidR="00E07D10" w:rsidRPr="003E7889" w:rsidRDefault="00E07D10" w:rsidP="00061E7A">
            <w:pPr>
              <w:jc w:val="center"/>
              <w:rPr>
                <w:b/>
                <w:color w:val="000000" w:themeColor="text1"/>
                <w:sz w:val="20"/>
              </w:rPr>
            </w:pPr>
            <w:r w:rsidRPr="003E7889">
              <w:rPr>
                <w:b/>
                <w:color w:val="000000" w:themeColor="text1"/>
                <w:sz w:val="20"/>
              </w:rPr>
              <w:t>Suma     tūkst. Eur</w:t>
            </w:r>
          </w:p>
        </w:tc>
      </w:tr>
      <w:tr w:rsidR="00E07D10" w:rsidRPr="005D2A0E" w14:paraId="58CC9AC8" w14:textId="77777777" w:rsidTr="00061E7A">
        <w:tc>
          <w:tcPr>
            <w:tcW w:w="403" w:type="pct"/>
            <w:vAlign w:val="center"/>
          </w:tcPr>
          <w:p w14:paraId="14C76B64" w14:textId="77777777" w:rsidR="00E07D10" w:rsidRPr="003E7889" w:rsidRDefault="00E07D10" w:rsidP="00061E7A">
            <w:pPr>
              <w:jc w:val="center"/>
              <w:rPr>
                <w:color w:val="000000" w:themeColor="text1"/>
                <w:sz w:val="20"/>
              </w:rPr>
            </w:pPr>
            <w:r w:rsidRPr="003E7889">
              <w:rPr>
                <w:color w:val="000000" w:themeColor="text1"/>
                <w:sz w:val="20"/>
              </w:rPr>
              <w:t>2019</w:t>
            </w:r>
          </w:p>
        </w:tc>
        <w:tc>
          <w:tcPr>
            <w:tcW w:w="349" w:type="pct"/>
            <w:vAlign w:val="center"/>
          </w:tcPr>
          <w:p w14:paraId="416FAA3A" w14:textId="77777777" w:rsidR="00E07D10" w:rsidRPr="003E7889" w:rsidRDefault="00E07D10" w:rsidP="00061E7A">
            <w:pPr>
              <w:jc w:val="center"/>
              <w:rPr>
                <w:color w:val="000000" w:themeColor="text1"/>
                <w:sz w:val="20"/>
              </w:rPr>
            </w:pPr>
            <w:r w:rsidRPr="003E7889">
              <w:rPr>
                <w:color w:val="000000" w:themeColor="text1"/>
                <w:sz w:val="20"/>
              </w:rPr>
              <w:t>150</w:t>
            </w:r>
          </w:p>
        </w:tc>
        <w:tc>
          <w:tcPr>
            <w:tcW w:w="628" w:type="pct"/>
            <w:vAlign w:val="center"/>
          </w:tcPr>
          <w:p w14:paraId="73E2572C" w14:textId="77777777" w:rsidR="00E07D10" w:rsidRPr="003E7889" w:rsidRDefault="00E07D10" w:rsidP="00061E7A">
            <w:pPr>
              <w:jc w:val="center"/>
              <w:rPr>
                <w:color w:val="000000" w:themeColor="text1"/>
                <w:sz w:val="20"/>
              </w:rPr>
            </w:pPr>
            <w:r w:rsidRPr="003E7889">
              <w:rPr>
                <w:color w:val="000000" w:themeColor="text1"/>
                <w:sz w:val="20"/>
              </w:rPr>
              <w:t>50,2</w:t>
            </w:r>
          </w:p>
        </w:tc>
        <w:tc>
          <w:tcPr>
            <w:tcW w:w="658" w:type="pct"/>
            <w:vAlign w:val="center"/>
          </w:tcPr>
          <w:p w14:paraId="4D372699" w14:textId="77777777" w:rsidR="00E07D10" w:rsidRPr="003E7889" w:rsidRDefault="00E07D10" w:rsidP="00061E7A">
            <w:pPr>
              <w:jc w:val="center"/>
              <w:rPr>
                <w:color w:val="000000" w:themeColor="text1"/>
                <w:sz w:val="20"/>
              </w:rPr>
            </w:pPr>
            <w:r w:rsidRPr="003E7889">
              <w:rPr>
                <w:color w:val="000000" w:themeColor="text1"/>
                <w:sz w:val="20"/>
              </w:rPr>
              <w:t>201</w:t>
            </w:r>
          </w:p>
        </w:tc>
        <w:tc>
          <w:tcPr>
            <w:tcW w:w="876" w:type="pct"/>
            <w:vAlign w:val="center"/>
          </w:tcPr>
          <w:p w14:paraId="57D09FE9" w14:textId="77777777" w:rsidR="00E07D10" w:rsidRPr="003E7889" w:rsidRDefault="00E07D10" w:rsidP="00061E7A">
            <w:pPr>
              <w:jc w:val="center"/>
              <w:rPr>
                <w:color w:val="000000" w:themeColor="text1"/>
                <w:sz w:val="20"/>
              </w:rPr>
            </w:pPr>
            <w:r w:rsidRPr="003E7889">
              <w:rPr>
                <w:color w:val="000000" w:themeColor="text1"/>
                <w:sz w:val="20"/>
              </w:rPr>
              <w:t>93,9</w:t>
            </w:r>
          </w:p>
        </w:tc>
        <w:tc>
          <w:tcPr>
            <w:tcW w:w="348" w:type="pct"/>
            <w:vAlign w:val="center"/>
          </w:tcPr>
          <w:p w14:paraId="79938FCC" w14:textId="77777777" w:rsidR="00E07D10" w:rsidRPr="003E7889" w:rsidRDefault="00E07D10" w:rsidP="00061E7A">
            <w:pPr>
              <w:jc w:val="center"/>
              <w:rPr>
                <w:color w:val="000000" w:themeColor="text1"/>
                <w:sz w:val="20"/>
              </w:rPr>
            </w:pPr>
            <w:r w:rsidRPr="003E7889">
              <w:rPr>
                <w:color w:val="000000" w:themeColor="text1"/>
                <w:sz w:val="20"/>
              </w:rPr>
              <w:t>39</w:t>
            </w:r>
          </w:p>
        </w:tc>
        <w:tc>
          <w:tcPr>
            <w:tcW w:w="558" w:type="pct"/>
            <w:vAlign w:val="center"/>
          </w:tcPr>
          <w:p w14:paraId="2D00835D" w14:textId="77777777" w:rsidR="00E07D10" w:rsidRPr="003E7889" w:rsidRDefault="00E07D10" w:rsidP="00061E7A">
            <w:pPr>
              <w:jc w:val="center"/>
              <w:rPr>
                <w:color w:val="000000" w:themeColor="text1"/>
                <w:sz w:val="20"/>
              </w:rPr>
            </w:pPr>
            <w:r w:rsidRPr="003E7889">
              <w:rPr>
                <w:color w:val="000000" w:themeColor="text1"/>
                <w:sz w:val="20"/>
              </w:rPr>
              <w:t>17,5</w:t>
            </w:r>
          </w:p>
        </w:tc>
        <w:tc>
          <w:tcPr>
            <w:tcW w:w="488" w:type="pct"/>
            <w:vAlign w:val="center"/>
          </w:tcPr>
          <w:p w14:paraId="07BC632D" w14:textId="77777777" w:rsidR="00E07D10" w:rsidRPr="003E7889" w:rsidRDefault="00E07D10" w:rsidP="00061E7A">
            <w:pPr>
              <w:jc w:val="center"/>
              <w:rPr>
                <w:color w:val="000000" w:themeColor="text1"/>
                <w:sz w:val="20"/>
              </w:rPr>
            </w:pPr>
            <w:r w:rsidRPr="003E7889">
              <w:rPr>
                <w:color w:val="000000" w:themeColor="text1"/>
                <w:sz w:val="20"/>
              </w:rPr>
              <w:t>173</w:t>
            </w:r>
          </w:p>
        </w:tc>
        <w:tc>
          <w:tcPr>
            <w:tcW w:w="692" w:type="pct"/>
            <w:vAlign w:val="center"/>
          </w:tcPr>
          <w:p w14:paraId="61356766" w14:textId="77777777" w:rsidR="00E07D10" w:rsidRPr="003E7889" w:rsidRDefault="00E07D10" w:rsidP="00061E7A">
            <w:pPr>
              <w:jc w:val="center"/>
              <w:rPr>
                <w:color w:val="000000" w:themeColor="text1"/>
                <w:sz w:val="20"/>
              </w:rPr>
            </w:pPr>
            <w:r w:rsidRPr="003E7889">
              <w:rPr>
                <w:color w:val="000000" w:themeColor="text1"/>
                <w:sz w:val="20"/>
              </w:rPr>
              <w:t>88,5</w:t>
            </w:r>
          </w:p>
        </w:tc>
      </w:tr>
      <w:tr w:rsidR="00E07D10" w:rsidRPr="005D2A0E" w14:paraId="70161064" w14:textId="77777777" w:rsidTr="00061E7A">
        <w:tc>
          <w:tcPr>
            <w:tcW w:w="403" w:type="pct"/>
            <w:vAlign w:val="center"/>
          </w:tcPr>
          <w:p w14:paraId="3C5AC59F" w14:textId="77777777" w:rsidR="00E07D10" w:rsidRPr="003E7889" w:rsidRDefault="00E07D10" w:rsidP="00061E7A">
            <w:pPr>
              <w:jc w:val="center"/>
              <w:rPr>
                <w:color w:val="000000" w:themeColor="text1"/>
                <w:sz w:val="20"/>
              </w:rPr>
            </w:pPr>
            <w:r w:rsidRPr="003E7889">
              <w:rPr>
                <w:color w:val="000000" w:themeColor="text1"/>
                <w:sz w:val="20"/>
              </w:rPr>
              <w:t>2020</w:t>
            </w:r>
          </w:p>
        </w:tc>
        <w:tc>
          <w:tcPr>
            <w:tcW w:w="349" w:type="pct"/>
            <w:vAlign w:val="center"/>
          </w:tcPr>
          <w:p w14:paraId="015C2BDF" w14:textId="77777777" w:rsidR="00E07D10" w:rsidRPr="003E7889" w:rsidRDefault="00E07D10" w:rsidP="00061E7A">
            <w:pPr>
              <w:jc w:val="center"/>
              <w:rPr>
                <w:color w:val="000000" w:themeColor="text1"/>
                <w:sz w:val="20"/>
              </w:rPr>
            </w:pPr>
            <w:r w:rsidRPr="003E7889">
              <w:rPr>
                <w:color w:val="000000" w:themeColor="text1"/>
                <w:sz w:val="20"/>
              </w:rPr>
              <w:t>140</w:t>
            </w:r>
          </w:p>
        </w:tc>
        <w:tc>
          <w:tcPr>
            <w:tcW w:w="628" w:type="pct"/>
            <w:vAlign w:val="center"/>
          </w:tcPr>
          <w:p w14:paraId="480BCBF3" w14:textId="77777777" w:rsidR="00E07D10" w:rsidRPr="003E7889" w:rsidRDefault="00E07D10" w:rsidP="00061E7A">
            <w:pPr>
              <w:jc w:val="center"/>
              <w:rPr>
                <w:color w:val="000000" w:themeColor="text1"/>
                <w:sz w:val="20"/>
              </w:rPr>
            </w:pPr>
            <w:r w:rsidRPr="003E7889">
              <w:rPr>
                <w:color w:val="000000" w:themeColor="text1"/>
                <w:sz w:val="20"/>
              </w:rPr>
              <w:t>60,0</w:t>
            </w:r>
          </w:p>
        </w:tc>
        <w:tc>
          <w:tcPr>
            <w:tcW w:w="658" w:type="pct"/>
            <w:vAlign w:val="center"/>
          </w:tcPr>
          <w:p w14:paraId="079BFD21" w14:textId="77777777" w:rsidR="00E07D10" w:rsidRPr="003E7889" w:rsidRDefault="00E07D10" w:rsidP="00061E7A">
            <w:pPr>
              <w:jc w:val="center"/>
              <w:rPr>
                <w:color w:val="000000" w:themeColor="text1"/>
                <w:sz w:val="20"/>
              </w:rPr>
            </w:pPr>
            <w:r w:rsidRPr="003E7889">
              <w:rPr>
                <w:color w:val="000000" w:themeColor="text1"/>
                <w:sz w:val="20"/>
              </w:rPr>
              <w:t>167</w:t>
            </w:r>
          </w:p>
        </w:tc>
        <w:tc>
          <w:tcPr>
            <w:tcW w:w="876" w:type="pct"/>
            <w:vAlign w:val="center"/>
          </w:tcPr>
          <w:p w14:paraId="064A7D62" w14:textId="77777777" w:rsidR="00E07D10" w:rsidRPr="003E7889" w:rsidRDefault="00E07D10" w:rsidP="00061E7A">
            <w:pPr>
              <w:jc w:val="center"/>
              <w:rPr>
                <w:color w:val="000000" w:themeColor="text1"/>
                <w:sz w:val="20"/>
              </w:rPr>
            </w:pPr>
            <w:r w:rsidRPr="003E7889">
              <w:rPr>
                <w:color w:val="000000" w:themeColor="text1"/>
                <w:sz w:val="20"/>
              </w:rPr>
              <w:t>41,8</w:t>
            </w:r>
          </w:p>
        </w:tc>
        <w:tc>
          <w:tcPr>
            <w:tcW w:w="348" w:type="pct"/>
            <w:vAlign w:val="center"/>
          </w:tcPr>
          <w:p w14:paraId="72B8DA63" w14:textId="77777777" w:rsidR="00E07D10" w:rsidRPr="003E7889" w:rsidRDefault="00E07D10" w:rsidP="00061E7A">
            <w:pPr>
              <w:jc w:val="center"/>
              <w:rPr>
                <w:color w:val="000000" w:themeColor="text1"/>
                <w:sz w:val="20"/>
              </w:rPr>
            </w:pPr>
            <w:r w:rsidRPr="003E7889">
              <w:rPr>
                <w:color w:val="000000" w:themeColor="text1"/>
                <w:sz w:val="20"/>
              </w:rPr>
              <w:t>20</w:t>
            </w:r>
          </w:p>
        </w:tc>
        <w:tc>
          <w:tcPr>
            <w:tcW w:w="558" w:type="pct"/>
            <w:vAlign w:val="center"/>
          </w:tcPr>
          <w:p w14:paraId="389EF43D" w14:textId="77777777" w:rsidR="00E07D10" w:rsidRPr="003E7889" w:rsidRDefault="00E07D10" w:rsidP="00061E7A">
            <w:pPr>
              <w:jc w:val="center"/>
              <w:rPr>
                <w:color w:val="000000" w:themeColor="text1"/>
                <w:sz w:val="20"/>
              </w:rPr>
            </w:pPr>
            <w:r w:rsidRPr="003E7889">
              <w:rPr>
                <w:color w:val="000000" w:themeColor="text1"/>
                <w:sz w:val="20"/>
              </w:rPr>
              <w:t>13,5</w:t>
            </w:r>
          </w:p>
        </w:tc>
        <w:tc>
          <w:tcPr>
            <w:tcW w:w="488" w:type="pct"/>
            <w:vAlign w:val="center"/>
          </w:tcPr>
          <w:p w14:paraId="450C8DC5" w14:textId="77777777" w:rsidR="00E07D10" w:rsidRPr="003E7889" w:rsidRDefault="00E07D10" w:rsidP="00061E7A">
            <w:pPr>
              <w:jc w:val="center"/>
              <w:rPr>
                <w:color w:val="000000" w:themeColor="text1"/>
                <w:sz w:val="20"/>
              </w:rPr>
            </w:pPr>
            <w:r w:rsidRPr="003E7889">
              <w:rPr>
                <w:color w:val="000000" w:themeColor="text1"/>
                <w:sz w:val="20"/>
              </w:rPr>
              <w:t>179</w:t>
            </w:r>
          </w:p>
        </w:tc>
        <w:tc>
          <w:tcPr>
            <w:tcW w:w="692" w:type="pct"/>
            <w:vAlign w:val="center"/>
          </w:tcPr>
          <w:p w14:paraId="0DA78E98" w14:textId="77777777" w:rsidR="00E07D10" w:rsidRPr="003E7889" w:rsidRDefault="00E07D10" w:rsidP="00061E7A">
            <w:pPr>
              <w:jc w:val="center"/>
              <w:rPr>
                <w:color w:val="000000" w:themeColor="text1"/>
                <w:sz w:val="20"/>
              </w:rPr>
            </w:pPr>
            <w:r w:rsidRPr="003E7889">
              <w:rPr>
                <w:color w:val="000000" w:themeColor="text1"/>
                <w:sz w:val="20"/>
              </w:rPr>
              <w:t>48,9</w:t>
            </w:r>
          </w:p>
        </w:tc>
      </w:tr>
      <w:tr w:rsidR="00E07D10" w14:paraId="0325816B" w14:textId="77777777" w:rsidTr="00061E7A">
        <w:tc>
          <w:tcPr>
            <w:tcW w:w="403" w:type="pct"/>
            <w:vAlign w:val="center"/>
          </w:tcPr>
          <w:p w14:paraId="197FCEDB" w14:textId="77777777" w:rsidR="00E07D10" w:rsidRPr="003E7889" w:rsidRDefault="00E07D10" w:rsidP="00061E7A">
            <w:pPr>
              <w:jc w:val="center"/>
              <w:rPr>
                <w:color w:val="000000" w:themeColor="text1"/>
                <w:sz w:val="20"/>
              </w:rPr>
            </w:pPr>
            <w:r w:rsidRPr="003E7889">
              <w:rPr>
                <w:color w:val="000000" w:themeColor="text1"/>
                <w:sz w:val="20"/>
              </w:rPr>
              <w:lastRenderedPageBreak/>
              <w:t>2021</w:t>
            </w:r>
          </w:p>
        </w:tc>
        <w:tc>
          <w:tcPr>
            <w:tcW w:w="349" w:type="pct"/>
            <w:vAlign w:val="center"/>
          </w:tcPr>
          <w:p w14:paraId="572F6B38" w14:textId="77777777" w:rsidR="00E07D10" w:rsidRPr="003E7889" w:rsidRDefault="00E07D10" w:rsidP="00061E7A">
            <w:pPr>
              <w:jc w:val="center"/>
              <w:rPr>
                <w:color w:val="000000" w:themeColor="text1"/>
                <w:sz w:val="20"/>
              </w:rPr>
            </w:pPr>
            <w:r w:rsidRPr="003E7889">
              <w:rPr>
                <w:color w:val="000000" w:themeColor="text1"/>
                <w:sz w:val="20"/>
              </w:rPr>
              <w:t>68</w:t>
            </w:r>
          </w:p>
        </w:tc>
        <w:tc>
          <w:tcPr>
            <w:tcW w:w="628" w:type="pct"/>
            <w:vAlign w:val="center"/>
          </w:tcPr>
          <w:p w14:paraId="51311E02" w14:textId="77777777" w:rsidR="00E07D10" w:rsidRPr="003E7889" w:rsidRDefault="00E07D10" w:rsidP="00061E7A">
            <w:pPr>
              <w:jc w:val="center"/>
              <w:rPr>
                <w:color w:val="000000" w:themeColor="text1"/>
                <w:sz w:val="20"/>
              </w:rPr>
            </w:pPr>
            <w:r w:rsidRPr="003E7889">
              <w:rPr>
                <w:color w:val="000000" w:themeColor="text1"/>
                <w:sz w:val="20"/>
              </w:rPr>
              <w:t>35,0</w:t>
            </w:r>
          </w:p>
        </w:tc>
        <w:tc>
          <w:tcPr>
            <w:tcW w:w="658" w:type="pct"/>
            <w:vAlign w:val="center"/>
          </w:tcPr>
          <w:p w14:paraId="64590452" w14:textId="77777777" w:rsidR="00E07D10" w:rsidRPr="003E7889" w:rsidRDefault="00E07D10" w:rsidP="00061E7A">
            <w:pPr>
              <w:jc w:val="center"/>
              <w:rPr>
                <w:color w:val="000000" w:themeColor="text1"/>
                <w:sz w:val="20"/>
              </w:rPr>
            </w:pPr>
            <w:r w:rsidRPr="003E7889">
              <w:rPr>
                <w:color w:val="000000" w:themeColor="text1"/>
                <w:sz w:val="20"/>
              </w:rPr>
              <w:t>79</w:t>
            </w:r>
          </w:p>
        </w:tc>
        <w:tc>
          <w:tcPr>
            <w:tcW w:w="876" w:type="pct"/>
            <w:vAlign w:val="center"/>
          </w:tcPr>
          <w:p w14:paraId="4607B693" w14:textId="77777777" w:rsidR="00E07D10" w:rsidRPr="003E7889" w:rsidRDefault="00E07D10" w:rsidP="00061E7A">
            <w:pPr>
              <w:jc w:val="center"/>
              <w:rPr>
                <w:color w:val="000000" w:themeColor="text1"/>
                <w:sz w:val="20"/>
              </w:rPr>
            </w:pPr>
            <w:r w:rsidRPr="003E7889">
              <w:rPr>
                <w:color w:val="000000" w:themeColor="text1"/>
                <w:sz w:val="20"/>
              </w:rPr>
              <w:t>20,1</w:t>
            </w:r>
          </w:p>
        </w:tc>
        <w:tc>
          <w:tcPr>
            <w:tcW w:w="348" w:type="pct"/>
            <w:vAlign w:val="center"/>
          </w:tcPr>
          <w:p w14:paraId="30F3F7C0" w14:textId="77777777" w:rsidR="00E07D10" w:rsidRPr="003E7889" w:rsidRDefault="00E07D10" w:rsidP="00061E7A">
            <w:pPr>
              <w:jc w:val="center"/>
              <w:rPr>
                <w:color w:val="000000" w:themeColor="text1"/>
                <w:sz w:val="20"/>
              </w:rPr>
            </w:pPr>
            <w:r w:rsidRPr="003E7889">
              <w:rPr>
                <w:color w:val="000000" w:themeColor="text1"/>
                <w:sz w:val="20"/>
              </w:rPr>
              <w:t>12</w:t>
            </w:r>
          </w:p>
        </w:tc>
        <w:tc>
          <w:tcPr>
            <w:tcW w:w="558" w:type="pct"/>
            <w:vAlign w:val="center"/>
          </w:tcPr>
          <w:p w14:paraId="1A744C21" w14:textId="77777777" w:rsidR="00E07D10" w:rsidRPr="003E7889" w:rsidRDefault="00E07D10" w:rsidP="00061E7A">
            <w:pPr>
              <w:jc w:val="center"/>
              <w:rPr>
                <w:color w:val="000000" w:themeColor="text1"/>
                <w:sz w:val="20"/>
              </w:rPr>
            </w:pPr>
            <w:r w:rsidRPr="003E7889">
              <w:rPr>
                <w:color w:val="000000" w:themeColor="text1"/>
                <w:sz w:val="20"/>
              </w:rPr>
              <w:t>10,5</w:t>
            </w:r>
          </w:p>
        </w:tc>
        <w:tc>
          <w:tcPr>
            <w:tcW w:w="488" w:type="pct"/>
            <w:vAlign w:val="center"/>
          </w:tcPr>
          <w:p w14:paraId="7A995D7C" w14:textId="77777777" w:rsidR="00E07D10" w:rsidRPr="003E7889" w:rsidRDefault="00E07D10" w:rsidP="00061E7A">
            <w:pPr>
              <w:jc w:val="center"/>
              <w:rPr>
                <w:color w:val="000000" w:themeColor="text1"/>
                <w:sz w:val="20"/>
              </w:rPr>
            </w:pPr>
            <w:r w:rsidRPr="003E7889">
              <w:rPr>
                <w:color w:val="000000" w:themeColor="text1"/>
                <w:sz w:val="20"/>
              </w:rPr>
              <w:t>96</w:t>
            </w:r>
          </w:p>
        </w:tc>
        <w:tc>
          <w:tcPr>
            <w:tcW w:w="692" w:type="pct"/>
            <w:vAlign w:val="center"/>
          </w:tcPr>
          <w:p w14:paraId="68A45388" w14:textId="77777777" w:rsidR="00E07D10" w:rsidRPr="003E7889" w:rsidRDefault="00E07D10" w:rsidP="00061E7A">
            <w:pPr>
              <w:jc w:val="center"/>
              <w:rPr>
                <w:color w:val="000000" w:themeColor="text1"/>
                <w:sz w:val="20"/>
              </w:rPr>
            </w:pPr>
            <w:r w:rsidRPr="003E7889">
              <w:rPr>
                <w:color w:val="000000" w:themeColor="text1"/>
                <w:sz w:val="20"/>
              </w:rPr>
              <w:t>23,2</w:t>
            </w:r>
          </w:p>
        </w:tc>
      </w:tr>
    </w:tbl>
    <w:p w14:paraId="50E2A6C2" w14:textId="77777777" w:rsidR="00E07D10" w:rsidRDefault="00E07D10" w:rsidP="00E07D10">
      <w:pPr>
        <w:jc w:val="center"/>
        <w:rPr>
          <w:b/>
        </w:rPr>
      </w:pPr>
    </w:p>
    <w:p w14:paraId="222445DC" w14:textId="77777777" w:rsidR="00E07D10" w:rsidRDefault="00E07D10" w:rsidP="00E07D10">
      <w:pPr>
        <w:jc w:val="center"/>
        <w:rPr>
          <w:b/>
        </w:rPr>
      </w:pPr>
      <w:r>
        <w:rPr>
          <w:noProof/>
        </w:rPr>
        <w:drawing>
          <wp:inline distT="0" distB="0" distL="0" distR="0" wp14:anchorId="6D4A7B5F" wp14:editId="20F280D8">
            <wp:extent cx="6210935" cy="2171700"/>
            <wp:effectExtent l="0" t="0" r="18415" b="0"/>
            <wp:docPr id="14" name="Chart 14">
              <a:extLst xmlns:a="http://schemas.openxmlformats.org/drawingml/2006/main">
                <a:ext uri="{FF2B5EF4-FFF2-40B4-BE49-F238E27FC236}">
                  <a16:creationId xmlns:a16="http://schemas.microsoft.com/office/drawing/2014/main" id="{B818D67B-BE7E-4637-9579-2A47ABE5646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6498CA2F" w14:textId="77777777" w:rsidR="00E07D10" w:rsidRPr="0006738C" w:rsidRDefault="00E07D10" w:rsidP="00E07D10">
      <w:pPr>
        <w:jc w:val="center"/>
        <w:rPr>
          <w:i/>
        </w:rPr>
      </w:pPr>
      <w:r w:rsidRPr="0006738C">
        <w:rPr>
          <w:i/>
        </w:rPr>
        <w:t xml:space="preserve"> </w:t>
      </w:r>
    </w:p>
    <w:p w14:paraId="54914EEE" w14:textId="77777777" w:rsidR="00E07D10" w:rsidRPr="0006738C" w:rsidRDefault="00E07D10" w:rsidP="00E07D10">
      <w:pPr>
        <w:jc w:val="center"/>
        <w:rPr>
          <w:i/>
          <w:sz w:val="20"/>
        </w:rPr>
      </w:pPr>
      <w:r w:rsidRPr="0006738C">
        <w:rPr>
          <w:i/>
          <w:sz w:val="20"/>
        </w:rPr>
        <w:t>pav. Darbo su skolininkai rezultatai vienetais.</w:t>
      </w:r>
    </w:p>
    <w:p w14:paraId="658DE2D7" w14:textId="77777777" w:rsidR="00E07D10" w:rsidRDefault="00E07D10" w:rsidP="00E07D10">
      <w:pPr>
        <w:ind w:firstLine="720"/>
        <w:jc w:val="both"/>
        <w:rPr>
          <w:b/>
          <w:color w:val="C45911" w:themeColor="accent2" w:themeShade="BF"/>
        </w:rPr>
      </w:pPr>
    </w:p>
    <w:p w14:paraId="0F443EE8" w14:textId="77777777" w:rsidR="00E07D10" w:rsidRDefault="00E07D10" w:rsidP="00E07D10">
      <w:pPr>
        <w:jc w:val="both"/>
        <w:rPr>
          <w:b/>
          <w:color w:val="C45911" w:themeColor="accent2" w:themeShade="BF"/>
        </w:rPr>
      </w:pPr>
      <w:r>
        <w:rPr>
          <w:noProof/>
        </w:rPr>
        <w:drawing>
          <wp:inline distT="0" distB="0" distL="0" distR="0" wp14:anchorId="0D955BF5" wp14:editId="554415D6">
            <wp:extent cx="6210935" cy="1569720"/>
            <wp:effectExtent l="0" t="0" r="18415" b="11430"/>
            <wp:docPr id="49" name="Chart 49">
              <a:extLst xmlns:a="http://schemas.openxmlformats.org/drawingml/2006/main">
                <a:ext uri="{FF2B5EF4-FFF2-40B4-BE49-F238E27FC236}">
                  <a16:creationId xmlns:a16="http://schemas.microsoft.com/office/drawing/2014/main" id="{B818D67B-BE7E-4637-9579-2A47ABE5646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482DF3DE" w14:textId="77777777" w:rsidR="00E07D10" w:rsidRDefault="00E07D10" w:rsidP="00E07D10">
      <w:pPr>
        <w:jc w:val="both"/>
        <w:rPr>
          <w:b/>
          <w:color w:val="C45911" w:themeColor="accent2" w:themeShade="BF"/>
        </w:rPr>
      </w:pPr>
    </w:p>
    <w:p w14:paraId="25F15E39" w14:textId="77777777" w:rsidR="00E07D10" w:rsidRPr="0006738C" w:rsidRDefault="00E07D10" w:rsidP="00E07D10">
      <w:pPr>
        <w:jc w:val="center"/>
        <w:rPr>
          <w:i/>
          <w:color w:val="000000" w:themeColor="text1"/>
          <w:sz w:val="20"/>
        </w:rPr>
      </w:pPr>
      <w:r w:rsidRPr="0006738C">
        <w:rPr>
          <w:i/>
          <w:color w:val="000000" w:themeColor="text1"/>
          <w:sz w:val="20"/>
        </w:rPr>
        <w:t>pav. Darbo su skolininkais rezultatai.</w:t>
      </w:r>
    </w:p>
    <w:p w14:paraId="37B86AA1" w14:textId="77777777" w:rsidR="00E07D10" w:rsidRPr="00DD7427" w:rsidRDefault="00E07D10" w:rsidP="00E07D10">
      <w:pPr>
        <w:jc w:val="center"/>
        <w:rPr>
          <w:b/>
          <w:color w:val="000000" w:themeColor="text1"/>
          <w:sz w:val="20"/>
        </w:rPr>
      </w:pPr>
    </w:p>
    <w:p w14:paraId="38DF65A0" w14:textId="6347B438" w:rsidR="00E07D10" w:rsidRDefault="00E07D10" w:rsidP="00E07D10">
      <w:pPr>
        <w:spacing w:line="240" w:lineRule="auto"/>
        <w:ind w:firstLine="720"/>
        <w:jc w:val="both"/>
        <w:rPr>
          <w:color w:val="000000"/>
          <w:sz w:val="24"/>
          <w:szCs w:val="24"/>
        </w:rPr>
      </w:pPr>
      <w:r w:rsidRPr="00A06FAC">
        <w:rPr>
          <w:color w:val="000000"/>
          <w:sz w:val="24"/>
          <w:szCs w:val="24"/>
        </w:rPr>
        <w:t>VšĮ „Akmenės būstas“ yra daugiabučių namų administratorius, kuris pagal sprendimą vykdo daugiabučių namų energetinio efektyvumo didinimo programą (toliau - programa). Atlikus modernizavimą ir pradėjus priskaičiuoti įmokas, buvo sistemingai peržiūrimas paskolų gražinimas. Už renovaciją susidariusius įsiskolinimus, pagal su AB „Šiaulių bankas“ pasirašytas sutartis, buvo vykdomi priverstiniai ir daliniai išieškojimai. AB „Šiaulių bankas“  įgaliojo UAB „</w:t>
      </w:r>
      <w:proofErr w:type="spellStart"/>
      <w:r w:rsidRPr="00A06FAC">
        <w:rPr>
          <w:color w:val="000000"/>
          <w:sz w:val="24"/>
          <w:szCs w:val="24"/>
        </w:rPr>
        <w:t>Sergel</w:t>
      </w:r>
      <w:proofErr w:type="spellEnd"/>
      <w:r w:rsidRPr="00A06FAC">
        <w:rPr>
          <w:color w:val="000000"/>
          <w:sz w:val="24"/>
          <w:szCs w:val="24"/>
        </w:rPr>
        <w:t>“ (toliau - skolų išieškojimo įmonė) vykdyti ikiteisminį išieškojimą. Bendradarbiaujant su skolų išieškojimo įmone Ataskaitiniu laikotarpiu vidutiniškai per mėnesį buvo išsiųsta 80 vnt. informacinių laiškų, pateiktos 17 bylos teisminiam išieškojimui, kurių vertė 29,5 tūkst. Eur bei sudarytos 6 skolos grąžinimo sutartys, kurių vertė 12369,32  Eur.</w:t>
      </w:r>
    </w:p>
    <w:p w14:paraId="50D9B0DE" w14:textId="77777777" w:rsidR="00E07D10" w:rsidRDefault="00E07D10" w:rsidP="00E07D10">
      <w:pPr>
        <w:spacing w:line="240" w:lineRule="auto"/>
        <w:ind w:firstLine="720"/>
        <w:jc w:val="both"/>
        <w:rPr>
          <w:color w:val="000000"/>
          <w:sz w:val="24"/>
          <w:szCs w:val="24"/>
        </w:rPr>
      </w:pPr>
    </w:p>
    <w:p w14:paraId="4BB06F45" w14:textId="38EF4EBB" w:rsidR="00E07D10" w:rsidRDefault="00E07D10" w:rsidP="00E07D10">
      <w:pPr>
        <w:jc w:val="center"/>
        <w:rPr>
          <w:b/>
        </w:rPr>
      </w:pPr>
      <w:r w:rsidRPr="009A6697">
        <w:rPr>
          <w:b/>
        </w:rPr>
        <w:t>Daugiabučių namų renovacija Akmenės rajone</w:t>
      </w:r>
    </w:p>
    <w:p w14:paraId="4FAC2F07" w14:textId="77777777" w:rsidR="00F04A19" w:rsidRDefault="00F04A19" w:rsidP="00E07D10">
      <w:pPr>
        <w:jc w:val="center"/>
        <w:rPr>
          <w:b/>
        </w:rPr>
      </w:pPr>
    </w:p>
    <w:p w14:paraId="20E06F89" w14:textId="3FB6B92D" w:rsidR="00F04A19" w:rsidRPr="001F7665" w:rsidRDefault="00F04A19" w:rsidP="00F04A19">
      <w:pPr>
        <w:autoSpaceDE w:val="0"/>
        <w:autoSpaceDN w:val="0"/>
        <w:adjustRightInd w:val="0"/>
        <w:spacing w:line="240" w:lineRule="auto"/>
        <w:ind w:firstLine="720"/>
        <w:jc w:val="both"/>
        <w:rPr>
          <w:rFonts w:eastAsia="Times New Roman"/>
          <w:bCs/>
          <w:color w:val="000000" w:themeColor="text1"/>
          <w:sz w:val="24"/>
          <w:szCs w:val="24"/>
        </w:rPr>
      </w:pPr>
      <w:r w:rsidRPr="001F7665">
        <w:rPr>
          <w:rFonts w:eastAsia="Times New Roman"/>
          <w:bCs/>
          <w:color w:val="000000" w:themeColor="text1"/>
          <w:sz w:val="24"/>
          <w:szCs w:val="24"/>
        </w:rPr>
        <w:t xml:space="preserve">Akmenės rajono savivaldybės taryba 2018 m. sausio 25 d. sprendimą „Dėl V. Kudirkos g., Naujojoje Akmenėje daugiabučių namų kvartalo energinio efektyvumo didinimo programos patvirtinimo“ patvirtino daugiabučių </w:t>
      </w:r>
      <w:proofErr w:type="spellStart"/>
      <w:r w:rsidRPr="001F7665">
        <w:rPr>
          <w:rFonts w:eastAsia="Times New Roman"/>
          <w:bCs/>
          <w:color w:val="000000" w:themeColor="text1"/>
          <w:sz w:val="24"/>
          <w:szCs w:val="24"/>
        </w:rPr>
        <w:t>kvartalinio</w:t>
      </w:r>
      <w:proofErr w:type="spellEnd"/>
      <w:r w:rsidRPr="001F7665">
        <w:rPr>
          <w:rFonts w:eastAsia="Times New Roman"/>
          <w:bCs/>
          <w:color w:val="000000" w:themeColor="text1"/>
          <w:sz w:val="24"/>
          <w:szCs w:val="24"/>
        </w:rPr>
        <w:t xml:space="preserve"> modernizavimo programą. Bandomuoju kvartalu pasirinktas V. Kudirkos g., Naujojoje Akmenėje kvartalas, kuriame jau modernizuoti beveik visi daugiabučiai gyvenamieji namai išskyrus V. Kudirkos g. 15 namą, kuris sprendimą modernizuotis priėmė 2021 metų gruodžio mėnesį.</w:t>
      </w:r>
    </w:p>
    <w:p w14:paraId="5D2393F0" w14:textId="77777777" w:rsidR="00F04A19" w:rsidRPr="001F7665" w:rsidRDefault="00F04A19" w:rsidP="00F04A19">
      <w:pPr>
        <w:autoSpaceDE w:val="0"/>
        <w:autoSpaceDN w:val="0"/>
        <w:adjustRightInd w:val="0"/>
        <w:spacing w:line="240" w:lineRule="auto"/>
        <w:ind w:firstLine="720"/>
        <w:jc w:val="both"/>
        <w:rPr>
          <w:rFonts w:eastAsia="Times New Roman"/>
          <w:bCs/>
          <w:color w:val="000000" w:themeColor="text1"/>
          <w:sz w:val="24"/>
          <w:szCs w:val="24"/>
        </w:rPr>
      </w:pPr>
      <w:r w:rsidRPr="001F7665">
        <w:rPr>
          <w:rFonts w:eastAsia="Times New Roman"/>
          <w:bCs/>
          <w:color w:val="000000" w:themeColor="text1"/>
          <w:sz w:val="24"/>
          <w:szCs w:val="24"/>
        </w:rPr>
        <w:t>2018 m. rugsėjo 25 d. sprendimu Nr. T-190 „Dėl Naujosios Akmenės Žalgirio g. daugiabučių namų kvartalo energinio efektyvumo didinimo programos patvirtinimo“ įgyvendinant šią programą jau modernizuoti 9 daugiabučiai namai. Paminėtina, kad šiame kvartale 2022 metais yra planuojama modernizuoti 3 daugiabučius gyvenamuosius namus.</w:t>
      </w:r>
    </w:p>
    <w:p w14:paraId="4E13733A" w14:textId="77777777" w:rsidR="00F04A19" w:rsidRPr="00F04A19" w:rsidRDefault="00F04A19" w:rsidP="00F04A19">
      <w:pPr>
        <w:ind w:firstLine="720"/>
        <w:rPr>
          <w:bCs/>
        </w:rPr>
      </w:pPr>
    </w:p>
    <w:p w14:paraId="3E2CBD58" w14:textId="77777777" w:rsidR="00E07D10" w:rsidRDefault="00E07D10" w:rsidP="00E07D10">
      <w:pPr>
        <w:shd w:val="clear" w:color="auto" w:fill="FFFFFF"/>
        <w:tabs>
          <w:tab w:val="left" w:pos="993"/>
        </w:tabs>
        <w:rPr>
          <w:rFonts w:eastAsia="Times New Roman"/>
          <w:b/>
          <w:color w:val="000000" w:themeColor="text1"/>
        </w:rPr>
      </w:pPr>
    </w:p>
    <w:p w14:paraId="5568B115" w14:textId="77777777" w:rsidR="00E07D10" w:rsidRPr="00C9585A" w:rsidRDefault="00E07D10" w:rsidP="00E07D10">
      <w:pPr>
        <w:shd w:val="clear" w:color="auto" w:fill="FFFFFF"/>
        <w:tabs>
          <w:tab w:val="left" w:pos="993"/>
        </w:tabs>
        <w:jc w:val="center"/>
        <w:rPr>
          <w:rFonts w:eastAsia="Times New Roman"/>
          <w:b/>
          <w:color w:val="000000" w:themeColor="text1"/>
        </w:rPr>
      </w:pPr>
      <w:r w:rsidRPr="00C9585A">
        <w:rPr>
          <w:rFonts w:eastAsia="Times New Roman"/>
          <w:b/>
          <w:color w:val="000000" w:themeColor="text1"/>
        </w:rPr>
        <w:t xml:space="preserve">Modernizuotų daugiabučių gyvenamųjų namų skaičius Akmenės rajone </w:t>
      </w:r>
    </w:p>
    <w:p w14:paraId="2C5E63D9" w14:textId="77777777" w:rsidR="00E07D10" w:rsidRPr="00C9585A" w:rsidRDefault="00E07D10" w:rsidP="00E07D10">
      <w:pPr>
        <w:ind w:firstLine="567"/>
        <w:jc w:val="both"/>
        <w:rPr>
          <w:rFonts w:eastAsia="Times New Roman"/>
          <w:color w:val="000000" w:themeColor="text1"/>
          <w:lang w:eastAsia="lt-LT"/>
        </w:rPr>
      </w:pPr>
    </w:p>
    <w:p w14:paraId="3C2940EB" w14:textId="77777777" w:rsidR="00E07D10" w:rsidRDefault="00E07D10" w:rsidP="00E07D10">
      <w:pPr>
        <w:jc w:val="center"/>
      </w:pPr>
      <w:r w:rsidRPr="00586083">
        <w:rPr>
          <w:rFonts w:eastAsia="Times New Roman"/>
          <w:noProof/>
          <w:color w:val="000000" w:themeColor="text1"/>
          <w:lang w:eastAsia="lt-LT"/>
        </w:rPr>
        <w:drawing>
          <wp:inline distT="0" distB="0" distL="0" distR="0" wp14:anchorId="08C1E83C" wp14:editId="11F6F874">
            <wp:extent cx="6120130" cy="1949825"/>
            <wp:effectExtent l="19050" t="0" r="13970" b="0"/>
            <wp:docPr id="50" name="Chart 2">
              <a:extLst xmlns:a="http://schemas.openxmlformats.org/drawingml/2006/main">
                <a:ext uri="{FF2B5EF4-FFF2-40B4-BE49-F238E27FC236}">
                  <a16:creationId xmlns:a16="http://schemas.microsoft.com/office/drawing/2014/main" id="{00000000-0008-0000-0A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5AC3CFB" w14:textId="77777777" w:rsidR="00E07D10" w:rsidRPr="00A66B82" w:rsidRDefault="00E07D10" w:rsidP="00E07D10">
      <w:pPr>
        <w:spacing w:line="240" w:lineRule="auto"/>
        <w:ind w:firstLine="720"/>
        <w:jc w:val="both"/>
        <w:rPr>
          <w:rFonts w:eastAsia="Times New Roman"/>
          <w:color w:val="000000" w:themeColor="text1"/>
          <w:sz w:val="24"/>
          <w:szCs w:val="24"/>
        </w:rPr>
      </w:pPr>
    </w:p>
    <w:p w14:paraId="0BAC3936" w14:textId="5FEAC637" w:rsidR="00E07D10" w:rsidRPr="00CF4665" w:rsidRDefault="00E07D10" w:rsidP="00E07D10">
      <w:pPr>
        <w:spacing w:line="240" w:lineRule="auto"/>
        <w:ind w:firstLine="720"/>
        <w:jc w:val="both"/>
        <w:rPr>
          <w:bCs/>
          <w:i/>
          <w:color w:val="000000" w:themeColor="text1"/>
          <w:sz w:val="24"/>
          <w:szCs w:val="24"/>
        </w:rPr>
      </w:pPr>
      <w:r w:rsidRPr="00CF4665">
        <w:rPr>
          <w:bCs/>
          <w:i/>
          <w:color w:val="000000" w:themeColor="text1"/>
          <w:sz w:val="24"/>
          <w:szCs w:val="24"/>
        </w:rPr>
        <w:t>Nemodernizuotas 50 m</w:t>
      </w:r>
      <w:r w:rsidRPr="00CF4665">
        <w:rPr>
          <w:bCs/>
          <w:i/>
          <w:color w:val="000000" w:themeColor="text1"/>
          <w:sz w:val="24"/>
          <w:szCs w:val="24"/>
          <w:vertAlign w:val="superscript"/>
        </w:rPr>
        <w:t>2</w:t>
      </w:r>
      <w:r w:rsidRPr="00CF4665">
        <w:rPr>
          <w:bCs/>
          <w:i/>
          <w:color w:val="000000" w:themeColor="text1"/>
          <w:sz w:val="24"/>
          <w:szCs w:val="24"/>
        </w:rPr>
        <w:t xml:space="preserve"> butas Ventoje – už šildymą </w:t>
      </w:r>
      <w:proofErr w:type="spellStart"/>
      <w:r w:rsidRPr="00CF4665">
        <w:rPr>
          <w:bCs/>
          <w:i/>
          <w:color w:val="000000" w:themeColor="text1"/>
          <w:sz w:val="24"/>
          <w:szCs w:val="24"/>
        </w:rPr>
        <w:t>vidut</w:t>
      </w:r>
      <w:proofErr w:type="spellEnd"/>
      <w:r w:rsidRPr="00CF4665">
        <w:rPr>
          <w:bCs/>
          <w:i/>
          <w:color w:val="000000" w:themeColor="text1"/>
          <w:sz w:val="24"/>
          <w:szCs w:val="24"/>
        </w:rPr>
        <w:t>.</w:t>
      </w:r>
      <w:r w:rsidRPr="00CF4665">
        <w:rPr>
          <w:bCs/>
          <w:i/>
          <w:color w:val="000000" w:themeColor="text1"/>
          <w:sz w:val="24"/>
          <w:szCs w:val="24"/>
          <w:lang w:val="en-US"/>
        </w:rPr>
        <w:t>~</w:t>
      </w:r>
      <w:r w:rsidRPr="00CF4665">
        <w:rPr>
          <w:bCs/>
          <w:i/>
          <w:color w:val="000000" w:themeColor="text1"/>
          <w:sz w:val="24"/>
          <w:szCs w:val="24"/>
        </w:rPr>
        <w:t>67 Eur/mėn.</w:t>
      </w:r>
      <w:bookmarkStart w:id="0" w:name="_Hlk534797742"/>
      <w:r w:rsidRPr="00CF4665">
        <w:rPr>
          <w:bCs/>
          <w:i/>
          <w:color w:val="000000" w:themeColor="text1"/>
          <w:sz w:val="24"/>
          <w:szCs w:val="24"/>
        </w:rPr>
        <w:t>, modernizuotas 50 m</w:t>
      </w:r>
      <w:r w:rsidRPr="00CF4665">
        <w:rPr>
          <w:bCs/>
          <w:i/>
          <w:color w:val="000000" w:themeColor="text1"/>
          <w:sz w:val="24"/>
          <w:szCs w:val="24"/>
          <w:vertAlign w:val="superscript"/>
        </w:rPr>
        <w:t>2</w:t>
      </w:r>
      <w:r w:rsidRPr="00CF4665">
        <w:rPr>
          <w:bCs/>
          <w:i/>
          <w:color w:val="000000" w:themeColor="text1"/>
          <w:sz w:val="24"/>
          <w:szCs w:val="24"/>
        </w:rPr>
        <w:t xml:space="preserve"> butas už šildymą </w:t>
      </w:r>
      <w:proofErr w:type="spellStart"/>
      <w:r w:rsidRPr="00CF4665">
        <w:rPr>
          <w:bCs/>
          <w:i/>
          <w:color w:val="000000" w:themeColor="text1"/>
          <w:sz w:val="24"/>
          <w:szCs w:val="24"/>
        </w:rPr>
        <w:t>vidut</w:t>
      </w:r>
      <w:proofErr w:type="spellEnd"/>
      <w:r w:rsidRPr="00CF4665">
        <w:rPr>
          <w:bCs/>
          <w:i/>
          <w:color w:val="000000" w:themeColor="text1"/>
          <w:sz w:val="24"/>
          <w:szCs w:val="24"/>
        </w:rPr>
        <w:t>.</w:t>
      </w:r>
      <w:r w:rsidRPr="00CF4665">
        <w:rPr>
          <w:bCs/>
          <w:i/>
          <w:color w:val="000000" w:themeColor="text1"/>
          <w:sz w:val="24"/>
          <w:szCs w:val="24"/>
          <w:lang w:val="en-US"/>
        </w:rPr>
        <w:t>~</w:t>
      </w:r>
      <w:r w:rsidRPr="00CF4665">
        <w:rPr>
          <w:bCs/>
          <w:i/>
          <w:color w:val="000000" w:themeColor="text1"/>
          <w:sz w:val="24"/>
          <w:szCs w:val="24"/>
        </w:rPr>
        <w:t xml:space="preserve"> 19 Eur/mėn., apšiltintas aptinkuojant.</w:t>
      </w:r>
      <w:bookmarkEnd w:id="0"/>
      <w:r w:rsidRPr="00CF4665">
        <w:rPr>
          <w:bCs/>
          <w:i/>
          <w:color w:val="000000" w:themeColor="text1"/>
          <w:sz w:val="24"/>
          <w:szCs w:val="24"/>
        </w:rPr>
        <w:t xml:space="preserve"> </w:t>
      </w:r>
    </w:p>
    <w:p w14:paraId="691B7FCB" w14:textId="77777777" w:rsidR="00E07D10" w:rsidRPr="00C9585A" w:rsidRDefault="00E07D10" w:rsidP="00E07D10">
      <w:pPr>
        <w:ind w:firstLine="720"/>
        <w:jc w:val="both"/>
        <w:rPr>
          <w:b/>
          <w:bCs/>
          <w:color w:val="000000" w:themeColor="text1"/>
        </w:rPr>
      </w:pPr>
    </w:p>
    <w:p w14:paraId="5F026AE8" w14:textId="77777777" w:rsidR="00E07D10" w:rsidRPr="00C9585A" w:rsidRDefault="00E07D10" w:rsidP="00E07D10">
      <w:pPr>
        <w:ind w:firstLine="142"/>
        <w:jc w:val="both"/>
        <w:rPr>
          <w:b/>
          <w:bCs/>
        </w:rPr>
      </w:pPr>
      <w:r>
        <w:rPr>
          <w:b/>
          <w:bCs/>
          <w:noProof/>
          <w:lang w:val="en-US"/>
        </w:rPr>
        <w:drawing>
          <wp:inline distT="0" distB="0" distL="0" distR="0" wp14:anchorId="4AA62586" wp14:editId="62FA6609">
            <wp:extent cx="2768599" cy="2076450"/>
            <wp:effectExtent l="19050" t="0" r="0" b="0"/>
            <wp:docPr id="51" name="Picture 4" descr="C:\Users\user\Desktop\Leidinys\Bausko g. 5 prieš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Leidinys\Bausko g. 5 prieš 2.jpg"/>
                    <pic:cNvPicPr>
                      <a:picLocks noChangeAspect="1" noChangeArrowheads="1"/>
                    </pic:cNvPicPr>
                  </pic:nvPicPr>
                  <pic:blipFill>
                    <a:blip r:embed="rId12" cstate="print"/>
                    <a:srcRect/>
                    <a:stretch>
                      <a:fillRect/>
                    </a:stretch>
                  </pic:blipFill>
                  <pic:spPr bwMode="auto">
                    <a:xfrm>
                      <a:off x="0" y="0"/>
                      <a:ext cx="2768025" cy="2076020"/>
                    </a:xfrm>
                    <a:prstGeom prst="rect">
                      <a:avLst/>
                    </a:prstGeom>
                    <a:noFill/>
                    <a:ln w="9525">
                      <a:noFill/>
                      <a:miter lim="800000"/>
                      <a:headEnd/>
                      <a:tailEnd/>
                    </a:ln>
                  </pic:spPr>
                </pic:pic>
              </a:graphicData>
            </a:graphic>
          </wp:inline>
        </w:drawing>
      </w:r>
      <w:r>
        <w:rPr>
          <w:b/>
          <w:bCs/>
          <w:noProof/>
          <w:lang w:val="en-US"/>
        </w:rPr>
        <w:drawing>
          <wp:inline distT="0" distB="0" distL="0" distR="0" wp14:anchorId="3B2957BD" wp14:editId="3C17B9CA">
            <wp:extent cx="3171825" cy="2076450"/>
            <wp:effectExtent l="19050" t="0" r="9525" b="0"/>
            <wp:docPr id="52" name="Picture 5" descr="C:\Users\user\Desktop\Leidinys\Bausko g. 5 p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esktop\Leidinys\Bausko g. 5 po.jpg"/>
                    <pic:cNvPicPr>
                      <a:picLocks noChangeAspect="1" noChangeArrowheads="1"/>
                    </pic:cNvPicPr>
                  </pic:nvPicPr>
                  <pic:blipFill>
                    <a:blip r:embed="rId13" cstate="print"/>
                    <a:srcRect/>
                    <a:stretch>
                      <a:fillRect/>
                    </a:stretch>
                  </pic:blipFill>
                  <pic:spPr bwMode="auto">
                    <a:xfrm>
                      <a:off x="0" y="0"/>
                      <a:ext cx="3169740" cy="2075085"/>
                    </a:xfrm>
                    <a:prstGeom prst="rect">
                      <a:avLst/>
                    </a:prstGeom>
                    <a:noFill/>
                    <a:ln w="9525">
                      <a:noFill/>
                      <a:miter lim="800000"/>
                      <a:headEnd/>
                      <a:tailEnd/>
                    </a:ln>
                  </pic:spPr>
                </pic:pic>
              </a:graphicData>
            </a:graphic>
          </wp:inline>
        </w:drawing>
      </w:r>
    </w:p>
    <w:p w14:paraId="7ACC3027" w14:textId="77777777" w:rsidR="00E07D10" w:rsidRPr="00C9585A" w:rsidRDefault="00E07D10" w:rsidP="00E07D10">
      <w:pPr>
        <w:ind w:firstLine="1843"/>
        <w:jc w:val="both"/>
        <w:rPr>
          <w:b/>
          <w:bCs/>
        </w:rPr>
      </w:pPr>
      <w:r w:rsidRPr="00C9585A">
        <w:rPr>
          <w:b/>
          <w:bCs/>
        </w:rPr>
        <w:t xml:space="preserve">PRIEŠ             </w:t>
      </w:r>
      <w:proofErr w:type="spellStart"/>
      <w:r>
        <w:rPr>
          <w:b/>
          <w:bCs/>
        </w:rPr>
        <w:t>Bausko</w:t>
      </w:r>
      <w:proofErr w:type="spellEnd"/>
      <w:r>
        <w:rPr>
          <w:b/>
          <w:bCs/>
        </w:rPr>
        <w:t xml:space="preserve"> g. 5</w:t>
      </w:r>
      <w:r w:rsidRPr="00C9585A">
        <w:rPr>
          <w:b/>
          <w:bCs/>
        </w:rPr>
        <w:t>, Venta                    PO</w:t>
      </w:r>
    </w:p>
    <w:p w14:paraId="06603B43" w14:textId="77777777" w:rsidR="00E07D10" w:rsidRDefault="00E07D10" w:rsidP="00E07D10">
      <w:pPr>
        <w:ind w:firstLine="142"/>
        <w:jc w:val="both"/>
        <w:rPr>
          <w:b/>
          <w:bCs/>
          <w:noProof/>
          <w:lang w:val="en-US"/>
        </w:rPr>
      </w:pPr>
    </w:p>
    <w:p w14:paraId="34CE2CD1" w14:textId="77777777" w:rsidR="00E07D10" w:rsidRPr="00C9585A" w:rsidRDefault="00E07D10" w:rsidP="00E07D10">
      <w:pPr>
        <w:ind w:firstLine="142"/>
        <w:jc w:val="both"/>
        <w:rPr>
          <w:b/>
          <w:bCs/>
        </w:rPr>
      </w:pPr>
      <w:r>
        <w:rPr>
          <w:b/>
          <w:bCs/>
          <w:noProof/>
          <w:lang w:val="en-US"/>
        </w:rPr>
        <w:drawing>
          <wp:inline distT="0" distB="0" distL="0" distR="0" wp14:anchorId="753F42D6" wp14:editId="16F3FE63">
            <wp:extent cx="2880617" cy="1619250"/>
            <wp:effectExtent l="19050" t="0" r="0" b="0"/>
            <wp:docPr id="53" name="Picture 6" descr="C:\Users\user\Desktop\Leidinys\S. Daukanto g. 3A prieš.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Desktop\Leidinys\S. Daukanto g. 3A prieš.JPG"/>
                    <pic:cNvPicPr>
                      <a:picLocks noChangeAspect="1" noChangeArrowheads="1"/>
                    </pic:cNvPicPr>
                  </pic:nvPicPr>
                  <pic:blipFill>
                    <a:blip r:embed="rId14" cstate="print"/>
                    <a:srcRect/>
                    <a:stretch>
                      <a:fillRect/>
                    </a:stretch>
                  </pic:blipFill>
                  <pic:spPr bwMode="auto">
                    <a:xfrm>
                      <a:off x="0" y="0"/>
                      <a:ext cx="2882055" cy="1620059"/>
                    </a:xfrm>
                    <a:prstGeom prst="rect">
                      <a:avLst/>
                    </a:prstGeom>
                    <a:noFill/>
                    <a:ln w="9525">
                      <a:noFill/>
                      <a:miter lim="800000"/>
                      <a:headEnd/>
                      <a:tailEnd/>
                    </a:ln>
                  </pic:spPr>
                </pic:pic>
              </a:graphicData>
            </a:graphic>
          </wp:inline>
        </w:drawing>
      </w:r>
      <w:r>
        <w:rPr>
          <w:b/>
          <w:bCs/>
          <w:noProof/>
          <w:lang w:val="en-US"/>
        </w:rPr>
        <w:drawing>
          <wp:inline distT="0" distB="0" distL="0" distR="0" wp14:anchorId="2972CC25" wp14:editId="340E796A">
            <wp:extent cx="2998725" cy="1619250"/>
            <wp:effectExtent l="19050" t="0" r="0" b="0"/>
            <wp:docPr id="54" name="Picture 7" descr="C:\Users\user\Desktop\Leidinys\S. Daukanto g. 3A p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Desktop\Leidinys\S. Daukanto g. 3A po.jpg"/>
                    <pic:cNvPicPr>
                      <a:picLocks noChangeAspect="1" noChangeArrowheads="1"/>
                    </pic:cNvPicPr>
                  </pic:nvPicPr>
                  <pic:blipFill>
                    <a:blip r:embed="rId15" cstate="print"/>
                    <a:srcRect/>
                    <a:stretch>
                      <a:fillRect/>
                    </a:stretch>
                  </pic:blipFill>
                  <pic:spPr bwMode="auto">
                    <a:xfrm>
                      <a:off x="0" y="0"/>
                      <a:ext cx="2996754" cy="1618186"/>
                    </a:xfrm>
                    <a:prstGeom prst="rect">
                      <a:avLst/>
                    </a:prstGeom>
                    <a:noFill/>
                    <a:ln w="9525">
                      <a:noFill/>
                      <a:miter lim="800000"/>
                      <a:headEnd/>
                      <a:tailEnd/>
                    </a:ln>
                  </pic:spPr>
                </pic:pic>
              </a:graphicData>
            </a:graphic>
          </wp:inline>
        </w:drawing>
      </w:r>
    </w:p>
    <w:p w14:paraId="649A1F99" w14:textId="77777777" w:rsidR="00E07D10" w:rsidRPr="00C9585A" w:rsidRDefault="00E07D10" w:rsidP="00E07D10">
      <w:pPr>
        <w:ind w:firstLine="1843"/>
        <w:jc w:val="both"/>
        <w:rPr>
          <w:b/>
          <w:bCs/>
        </w:rPr>
      </w:pPr>
      <w:r w:rsidRPr="00C9585A">
        <w:rPr>
          <w:b/>
          <w:bCs/>
        </w:rPr>
        <w:t xml:space="preserve">PRIEŠ     </w:t>
      </w:r>
      <w:r>
        <w:rPr>
          <w:b/>
          <w:bCs/>
        </w:rPr>
        <w:t xml:space="preserve">S. Daukanto g. 3A, </w:t>
      </w:r>
      <w:r w:rsidRPr="00C9585A">
        <w:rPr>
          <w:b/>
          <w:bCs/>
        </w:rPr>
        <w:t>Akmenė        PO</w:t>
      </w:r>
    </w:p>
    <w:p w14:paraId="07BB09FA" w14:textId="77777777" w:rsidR="00E07D10" w:rsidRPr="00C9585A" w:rsidRDefault="00E07D10" w:rsidP="00E07D10">
      <w:pPr>
        <w:tabs>
          <w:tab w:val="left" w:pos="993"/>
        </w:tabs>
        <w:autoSpaceDE w:val="0"/>
        <w:autoSpaceDN w:val="0"/>
        <w:adjustRightInd w:val="0"/>
        <w:ind w:firstLine="142"/>
        <w:jc w:val="both"/>
        <w:rPr>
          <w:rFonts w:eastAsia="Times New Roman"/>
        </w:rPr>
      </w:pPr>
    </w:p>
    <w:p w14:paraId="4B4EFC54" w14:textId="77777777" w:rsidR="00E07D10" w:rsidRPr="00A66B82" w:rsidRDefault="00E07D10" w:rsidP="00E07D10">
      <w:pPr>
        <w:spacing w:line="240" w:lineRule="auto"/>
        <w:ind w:firstLine="720"/>
        <w:jc w:val="both"/>
        <w:rPr>
          <w:rFonts w:eastAsia="Times New Roman"/>
          <w:color w:val="000000" w:themeColor="text1"/>
          <w:sz w:val="24"/>
          <w:szCs w:val="24"/>
        </w:rPr>
      </w:pPr>
      <w:r w:rsidRPr="00A66B82">
        <w:rPr>
          <w:rFonts w:eastAsia="Times New Roman"/>
          <w:color w:val="000000" w:themeColor="text1"/>
          <w:sz w:val="24"/>
          <w:szCs w:val="24"/>
        </w:rPr>
        <w:t>Akmenės rajone 2021 metais vykdomos 39 daugiabučių namų atnaujinimo procedūros (modernizavimas). Statybos darbai baigti: Žalgirio g. 3, Naujoji Akmenė, Stadiono g. 18, Akmenė, S. Daukanto 3A, Akmenė, S. Daukanto 5, Akmenė, Žemaičių g. 43, Venta. Norint dalyvauti renovacijos procese, daugiabučio gyvenamojo namo gyventojų skolininkų negali viršyti 10 procentų ribos.</w:t>
      </w:r>
    </w:p>
    <w:p w14:paraId="3032EE7F" w14:textId="77777777" w:rsidR="00E07D10" w:rsidRPr="00C9585A" w:rsidRDefault="00E07D10" w:rsidP="00E07D10">
      <w:pPr>
        <w:ind w:firstLine="720"/>
        <w:jc w:val="both"/>
        <w:rPr>
          <w:rFonts w:eastAsia="Times New Roman"/>
          <w:color w:val="000000" w:themeColor="text1"/>
        </w:rPr>
      </w:pPr>
    </w:p>
    <w:p w14:paraId="2CF438A8" w14:textId="77777777" w:rsidR="00E07D10" w:rsidRDefault="00E07D10" w:rsidP="00E07D10">
      <w:pPr>
        <w:ind w:firstLine="720"/>
        <w:jc w:val="center"/>
        <w:rPr>
          <w:rFonts w:eastAsia="Times New Roman"/>
          <w:color w:val="FF0000"/>
        </w:rPr>
      </w:pPr>
      <w:r w:rsidRPr="008F1123">
        <w:rPr>
          <w:rFonts w:eastAsia="Times New Roman"/>
          <w:noProof/>
          <w:color w:val="FF0000"/>
        </w:rPr>
        <w:lastRenderedPageBreak/>
        <w:drawing>
          <wp:inline distT="0" distB="0" distL="0" distR="0" wp14:anchorId="2A54A669" wp14:editId="0C80C7E4">
            <wp:extent cx="4309441" cy="2875805"/>
            <wp:effectExtent l="0" t="0" r="15240" b="1270"/>
            <wp:docPr id="55" name="Chart 3">
              <a:extLst xmlns:a="http://schemas.openxmlformats.org/drawingml/2006/main">
                <a:ext uri="{FF2B5EF4-FFF2-40B4-BE49-F238E27FC236}">
                  <a16:creationId xmlns:a16="http://schemas.microsoft.com/office/drawing/2014/main" id="{00000000-0008-0000-0A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5D683B80" w14:textId="77777777" w:rsidR="00E07D10" w:rsidRPr="00FD1FF9" w:rsidRDefault="00E07D10" w:rsidP="00F04A19">
      <w:pPr>
        <w:tabs>
          <w:tab w:val="left" w:pos="993"/>
        </w:tabs>
        <w:autoSpaceDE w:val="0"/>
        <w:autoSpaceDN w:val="0"/>
        <w:adjustRightInd w:val="0"/>
        <w:rPr>
          <w:bCs/>
          <w:i/>
        </w:rPr>
      </w:pPr>
    </w:p>
    <w:p w14:paraId="02BF8FD8" w14:textId="77777777" w:rsidR="00E07D10" w:rsidRPr="00E51D02" w:rsidRDefault="00E07D10" w:rsidP="00E07D10">
      <w:pPr>
        <w:autoSpaceDE w:val="0"/>
        <w:autoSpaceDN w:val="0"/>
        <w:adjustRightInd w:val="0"/>
        <w:jc w:val="center"/>
        <w:rPr>
          <w:b/>
        </w:rPr>
      </w:pPr>
      <w:bookmarkStart w:id="1" w:name="_Hlk96422090"/>
      <w:r w:rsidRPr="00E51D02">
        <w:rPr>
          <w:b/>
        </w:rPr>
        <w:t xml:space="preserve">Daugiabučiai namai, kurie pareiškė norą dalyvauti daugiabučio atnaujinimo (modernizavimo) programoje </w:t>
      </w:r>
    </w:p>
    <w:p w14:paraId="09FE0BFE" w14:textId="77777777" w:rsidR="00E07D10" w:rsidRPr="00E51D02" w:rsidRDefault="00E07D10" w:rsidP="00E07D10">
      <w:pPr>
        <w:autoSpaceDE w:val="0"/>
        <w:autoSpaceDN w:val="0"/>
        <w:adjustRightInd w:val="0"/>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2"/>
        <w:gridCol w:w="3326"/>
        <w:gridCol w:w="1446"/>
        <w:gridCol w:w="2172"/>
        <w:gridCol w:w="2568"/>
      </w:tblGrid>
      <w:tr w:rsidR="00E07D10" w:rsidRPr="00E51D02" w14:paraId="4C68E016" w14:textId="77777777" w:rsidTr="00061E7A">
        <w:trPr>
          <w:trHeight w:val="70"/>
        </w:trPr>
        <w:tc>
          <w:tcPr>
            <w:tcW w:w="270" w:type="pct"/>
            <w:vAlign w:val="center"/>
          </w:tcPr>
          <w:p w14:paraId="721EBD6E" w14:textId="77777777" w:rsidR="00E07D10" w:rsidRPr="00E51D02" w:rsidRDefault="00E07D10" w:rsidP="00061E7A">
            <w:pPr>
              <w:autoSpaceDE w:val="0"/>
              <w:autoSpaceDN w:val="0"/>
              <w:adjustRightInd w:val="0"/>
              <w:jc w:val="center"/>
              <w:rPr>
                <w:b/>
                <w:bCs/>
                <w:sz w:val="20"/>
              </w:rPr>
            </w:pPr>
            <w:r w:rsidRPr="00E51D02">
              <w:rPr>
                <w:b/>
                <w:bCs/>
                <w:sz w:val="20"/>
              </w:rPr>
              <w:t>Eil. Nr.</w:t>
            </w:r>
          </w:p>
        </w:tc>
        <w:tc>
          <w:tcPr>
            <w:tcW w:w="1654" w:type="pct"/>
            <w:vAlign w:val="center"/>
          </w:tcPr>
          <w:p w14:paraId="2056119A" w14:textId="77777777" w:rsidR="00E07D10" w:rsidRPr="00E51D02" w:rsidRDefault="00E07D10" w:rsidP="00061E7A">
            <w:pPr>
              <w:autoSpaceDE w:val="0"/>
              <w:autoSpaceDN w:val="0"/>
              <w:adjustRightInd w:val="0"/>
              <w:jc w:val="center"/>
              <w:rPr>
                <w:b/>
                <w:bCs/>
                <w:sz w:val="20"/>
              </w:rPr>
            </w:pPr>
            <w:r w:rsidRPr="00E51D02">
              <w:rPr>
                <w:b/>
                <w:bCs/>
                <w:sz w:val="20"/>
              </w:rPr>
              <w:t>Adresas</w:t>
            </w:r>
          </w:p>
        </w:tc>
        <w:tc>
          <w:tcPr>
            <w:tcW w:w="719" w:type="pct"/>
            <w:vAlign w:val="center"/>
          </w:tcPr>
          <w:p w14:paraId="20EDF3D3" w14:textId="77777777" w:rsidR="00E07D10" w:rsidRPr="00E51D02" w:rsidRDefault="00E07D10" w:rsidP="00061E7A">
            <w:pPr>
              <w:autoSpaceDE w:val="0"/>
              <w:autoSpaceDN w:val="0"/>
              <w:adjustRightInd w:val="0"/>
              <w:jc w:val="center"/>
              <w:rPr>
                <w:b/>
                <w:bCs/>
                <w:sz w:val="20"/>
              </w:rPr>
            </w:pPr>
            <w:r w:rsidRPr="00E51D02">
              <w:rPr>
                <w:b/>
                <w:bCs/>
                <w:sz w:val="20"/>
              </w:rPr>
              <w:t xml:space="preserve">Ar priklauso </w:t>
            </w:r>
            <w:proofErr w:type="spellStart"/>
            <w:r w:rsidRPr="00E51D02">
              <w:rPr>
                <w:b/>
                <w:bCs/>
                <w:sz w:val="20"/>
              </w:rPr>
              <w:t>kvartalinei</w:t>
            </w:r>
            <w:proofErr w:type="spellEnd"/>
            <w:r w:rsidRPr="00E51D02">
              <w:rPr>
                <w:b/>
                <w:bCs/>
                <w:sz w:val="20"/>
              </w:rPr>
              <w:t xml:space="preserve"> renovacijai</w:t>
            </w:r>
          </w:p>
        </w:tc>
        <w:tc>
          <w:tcPr>
            <w:tcW w:w="1080" w:type="pct"/>
            <w:vAlign w:val="center"/>
          </w:tcPr>
          <w:p w14:paraId="63AFA5F0" w14:textId="77777777" w:rsidR="00E07D10" w:rsidRPr="00E51D02" w:rsidRDefault="00E07D10" w:rsidP="00061E7A">
            <w:pPr>
              <w:autoSpaceDE w:val="0"/>
              <w:autoSpaceDN w:val="0"/>
              <w:adjustRightInd w:val="0"/>
              <w:jc w:val="center"/>
              <w:rPr>
                <w:b/>
                <w:bCs/>
                <w:sz w:val="20"/>
              </w:rPr>
            </w:pPr>
            <w:r w:rsidRPr="00E51D02">
              <w:rPr>
                <w:b/>
                <w:bCs/>
                <w:sz w:val="20"/>
              </w:rPr>
              <w:t>Faktinis šiluminės energijos suvartojimo kiekis kWh/m</w:t>
            </w:r>
            <w:r w:rsidRPr="00E51D02">
              <w:rPr>
                <w:b/>
                <w:bCs/>
                <w:sz w:val="20"/>
                <w:vertAlign w:val="superscript"/>
              </w:rPr>
              <w:t>2</w:t>
            </w:r>
          </w:p>
        </w:tc>
        <w:tc>
          <w:tcPr>
            <w:tcW w:w="1277" w:type="pct"/>
            <w:vAlign w:val="center"/>
          </w:tcPr>
          <w:p w14:paraId="647DE28B" w14:textId="77777777" w:rsidR="00E07D10" w:rsidRPr="00E51D02" w:rsidRDefault="00E07D10" w:rsidP="00061E7A">
            <w:pPr>
              <w:autoSpaceDE w:val="0"/>
              <w:autoSpaceDN w:val="0"/>
              <w:adjustRightInd w:val="0"/>
              <w:jc w:val="center"/>
              <w:rPr>
                <w:b/>
                <w:bCs/>
                <w:sz w:val="20"/>
              </w:rPr>
            </w:pPr>
            <w:r w:rsidRPr="00E51D02">
              <w:rPr>
                <w:b/>
                <w:bCs/>
                <w:sz w:val="20"/>
              </w:rPr>
              <w:t>Po renovacijos numatomas šiluminės energijos suvartojimo kiekis kWh/m</w:t>
            </w:r>
            <w:r w:rsidRPr="00E51D02">
              <w:rPr>
                <w:b/>
                <w:bCs/>
                <w:sz w:val="20"/>
                <w:vertAlign w:val="superscript"/>
              </w:rPr>
              <w:t>2</w:t>
            </w:r>
          </w:p>
        </w:tc>
      </w:tr>
      <w:tr w:rsidR="00E07D10" w:rsidRPr="00E51D02" w14:paraId="50D2C9C1" w14:textId="77777777" w:rsidTr="00061E7A">
        <w:trPr>
          <w:trHeight w:val="70"/>
        </w:trPr>
        <w:tc>
          <w:tcPr>
            <w:tcW w:w="270" w:type="pct"/>
            <w:noWrap/>
            <w:vAlign w:val="center"/>
          </w:tcPr>
          <w:p w14:paraId="6E6993EA" w14:textId="77777777" w:rsidR="00E07D10" w:rsidRPr="00E51D02" w:rsidRDefault="00E07D10" w:rsidP="00061E7A">
            <w:pPr>
              <w:autoSpaceDE w:val="0"/>
              <w:autoSpaceDN w:val="0"/>
              <w:adjustRightInd w:val="0"/>
              <w:jc w:val="center"/>
              <w:rPr>
                <w:sz w:val="20"/>
              </w:rPr>
            </w:pPr>
            <w:r w:rsidRPr="00E51D02">
              <w:rPr>
                <w:sz w:val="20"/>
              </w:rPr>
              <w:t>1</w:t>
            </w:r>
          </w:p>
        </w:tc>
        <w:tc>
          <w:tcPr>
            <w:tcW w:w="1654" w:type="pct"/>
            <w:vAlign w:val="center"/>
          </w:tcPr>
          <w:p w14:paraId="635C75BC" w14:textId="77777777" w:rsidR="00E07D10" w:rsidRPr="00E51D02" w:rsidRDefault="00E07D10" w:rsidP="00061E7A">
            <w:pPr>
              <w:autoSpaceDE w:val="0"/>
              <w:autoSpaceDN w:val="0"/>
              <w:adjustRightInd w:val="0"/>
              <w:rPr>
                <w:sz w:val="20"/>
              </w:rPr>
            </w:pPr>
            <w:r>
              <w:rPr>
                <w:sz w:val="20"/>
              </w:rPr>
              <w:t>Respublikos g. 11, Naujoji Akmenė</w:t>
            </w:r>
          </w:p>
        </w:tc>
        <w:tc>
          <w:tcPr>
            <w:tcW w:w="719" w:type="pct"/>
            <w:vAlign w:val="center"/>
          </w:tcPr>
          <w:p w14:paraId="6D1DA5B4" w14:textId="77777777" w:rsidR="00E07D10" w:rsidRPr="00E51D02" w:rsidRDefault="00E07D10" w:rsidP="00061E7A">
            <w:pPr>
              <w:autoSpaceDE w:val="0"/>
              <w:autoSpaceDN w:val="0"/>
              <w:adjustRightInd w:val="0"/>
              <w:jc w:val="center"/>
              <w:rPr>
                <w:sz w:val="20"/>
              </w:rPr>
            </w:pPr>
            <w:r w:rsidRPr="00E51D02">
              <w:rPr>
                <w:sz w:val="20"/>
              </w:rPr>
              <w:t>Ne</w:t>
            </w:r>
          </w:p>
        </w:tc>
        <w:tc>
          <w:tcPr>
            <w:tcW w:w="1080" w:type="pct"/>
            <w:vAlign w:val="center"/>
          </w:tcPr>
          <w:p w14:paraId="256AE6A0" w14:textId="77777777" w:rsidR="00E07D10" w:rsidRPr="00E51D02" w:rsidRDefault="00E07D10" w:rsidP="00061E7A">
            <w:pPr>
              <w:autoSpaceDE w:val="0"/>
              <w:autoSpaceDN w:val="0"/>
              <w:adjustRightInd w:val="0"/>
              <w:jc w:val="center"/>
              <w:rPr>
                <w:sz w:val="20"/>
              </w:rPr>
            </w:pPr>
            <w:r>
              <w:rPr>
                <w:sz w:val="20"/>
              </w:rPr>
              <w:t>250,61</w:t>
            </w:r>
          </w:p>
        </w:tc>
        <w:tc>
          <w:tcPr>
            <w:tcW w:w="1277" w:type="pct"/>
            <w:noWrap/>
            <w:vAlign w:val="center"/>
          </w:tcPr>
          <w:p w14:paraId="111E41E6" w14:textId="77777777" w:rsidR="00E07D10" w:rsidRPr="00E51D02" w:rsidRDefault="00E07D10" w:rsidP="00061E7A">
            <w:pPr>
              <w:autoSpaceDE w:val="0"/>
              <w:autoSpaceDN w:val="0"/>
              <w:adjustRightInd w:val="0"/>
              <w:jc w:val="center"/>
              <w:rPr>
                <w:sz w:val="20"/>
              </w:rPr>
            </w:pPr>
            <w:r>
              <w:rPr>
                <w:sz w:val="20"/>
              </w:rPr>
              <w:t>95,43</w:t>
            </w:r>
          </w:p>
        </w:tc>
      </w:tr>
      <w:tr w:rsidR="00E07D10" w:rsidRPr="00E51D02" w14:paraId="2DF45495" w14:textId="77777777" w:rsidTr="00061E7A">
        <w:trPr>
          <w:trHeight w:val="70"/>
        </w:trPr>
        <w:tc>
          <w:tcPr>
            <w:tcW w:w="270" w:type="pct"/>
            <w:noWrap/>
            <w:vAlign w:val="center"/>
          </w:tcPr>
          <w:p w14:paraId="4192C99B" w14:textId="77777777" w:rsidR="00E07D10" w:rsidRPr="00E51D02" w:rsidRDefault="00E07D10" w:rsidP="00061E7A">
            <w:pPr>
              <w:autoSpaceDE w:val="0"/>
              <w:autoSpaceDN w:val="0"/>
              <w:adjustRightInd w:val="0"/>
              <w:jc w:val="center"/>
              <w:rPr>
                <w:sz w:val="20"/>
              </w:rPr>
            </w:pPr>
            <w:r w:rsidRPr="00E51D02">
              <w:rPr>
                <w:sz w:val="20"/>
              </w:rPr>
              <w:t>2</w:t>
            </w:r>
          </w:p>
        </w:tc>
        <w:tc>
          <w:tcPr>
            <w:tcW w:w="1654" w:type="pct"/>
            <w:vAlign w:val="center"/>
          </w:tcPr>
          <w:p w14:paraId="374D06A4" w14:textId="77777777" w:rsidR="00E07D10" w:rsidRPr="00E51D02" w:rsidRDefault="00E07D10" w:rsidP="00061E7A">
            <w:pPr>
              <w:autoSpaceDE w:val="0"/>
              <w:autoSpaceDN w:val="0"/>
              <w:adjustRightInd w:val="0"/>
              <w:rPr>
                <w:sz w:val="20"/>
              </w:rPr>
            </w:pPr>
            <w:r>
              <w:rPr>
                <w:sz w:val="20"/>
              </w:rPr>
              <w:t>Respublikos g. 12, Naujoji Akmenė</w:t>
            </w:r>
          </w:p>
        </w:tc>
        <w:tc>
          <w:tcPr>
            <w:tcW w:w="719" w:type="pct"/>
            <w:vAlign w:val="center"/>
          </w:tcPr>
          <w:p w14:paraId="2104986C" w14:textId="77777777" w:rsidR="00E07D10" w:rsidRPr="00E51D02" w:rsidRDefault="00E07D10" w:rsidP="00061E7A">
            <w:pPr>
              <w:autoSpaceDE w:val="0"/>
              <w:autoSpaceDN w:val="0"/>
              <w:adjustRightInd w:val="0"/>
              <w:jc w:val="center"/>
              <w:rPr>
                <w:sz w:val="20"/>
              </w:rPr>
            </w:pPr>
            <w:r w:rsidRPr="00E51D02">
              <w:rPr>
                <w:sz w:val="20"/>
              </w:rPr>
              <w:t>Ne</w:t>
            </w:r>
          </w:p>
        </w:tc>
        <w:tc>
          <w:tcPr>
            <w:tcW w:w="1080" w:type="pct"/>
            <w:vAlign w:val="center"/>
          </w:tcPr>
          <w:p w14:paraId="48582EB7" w14:textId="77777777" w:rsidR="00E07D10" w:rsidRPr="00E51D02" w:rsidRDefault="00E07D10" w:rsidP="00061E7A">
            <w:pPr>
              <w:autoSpaceDE w:val="0"/>
              <w:autoSpaceDN w:val="0"/>
              <w:adjustRightInd w:val="0"/>
              <w:jc w:val="center"/>
              <w:rPr>
                <w:sz w:val="20"/>
              </w:rPr>
            </w:pPr>
            <w:r>
              <w:rPr>
                <w:sz w:val="20"/>
              </w:rPr>
              <w:t>229,87</w:t>
            </w:r>
          </w:p>
        </w:tc>
        <w:tc>
          <w:tcPr>
            <w:tcW w:w="1277" w:type="pct"/>
            <w:noWrap/>
            <w:vAlign w:val="center"/>
          </w:tcPr>
          <w:p w14:paraId="7A050741" w14:textId="77777777" w:rsidR="00E07D10" w:rsidRPr="00E51D02" w:rsidRDefault="00E07D10" w:rsidP="00061E7A">
            <w:pPr>
              <w:autoSpaceDE w:val="0"/>
              <w:autoSpaceDN w:val="0"/>
              <w:adjustRightInd w:val="0"/>
              <w:jc w:val="center"/>
              <w:rPr>
                <w:sz w:val="20"/>
              </w:rPr>
            </w:pPr>
            <w:r>
              <w:rPr>
                <w:sz w:val="20"/>
              </w:rPr>
              <w:t>93,00</w:t>
            </w:r>
          </w:p>
        </w:tc>
      </w:tr>
      <w:tr w:rsidR="00E07D10" w:rsidRPr="00E51D02" w14:paraId="0026CCE9" w14:textId="77777777" w:rsidTr="00061E7A">
        <w:trPr>
          <w:trHeight w:val="262"/>
        </w:trPr>
        <w:tc>
          <w:tcPr>
            <w:tcW w:w="270" w:type="pct"/>
            <w:noWrap/>
          </w:tcPr>
          <w:p w14:paraId="115D974C" w14:textId="77777777" w:rsidR="00E07D10" w:rsidRPr="00E51D02" w:rsidRDefault="00E07D10" w:rsidP="00061E7A">
            <w:pPr>
              <w:autoSpaceDE w:val="0"/>
              <w:autoSpaceDN w:val="0"/>
              <w:adjustRightInd w:val="0"/>
              <w:jc w:val="center"/>
              <w:rPr>
                <w:sz w:val="20"/>
              </w:rPr>
            </w:pPr>
            <w:r w:rsidRPr="00E51D02">
              <w:rPr>
                <w:sz w:val="20"/>
              </w:rPr>
              <w:t>3</w:t>
            </w:r>
          </w:p>
        </w:tc>
        <w:tc>
          <w:tcPr>
            <w:tcW w:w="1654" w:type="pct"/>
          </w:tcPr>
          <w:p w14:paraId="4E81F6CE" w14:textId="77777777" w:rsidR="00E07D10" w:rsidRPr="00E51D02" w:rsidRDefault="00E07D10" w:rsidP="00061E7A">
            <w:pPr>
              <w:autoSpaceDE w:val="0"/>
              <w:autoSpaceDN w:val="0"/>
              <w:adjustRightInd w:val="0"/>
              <w:rPr>
                <w:sz w:val="20"/>
              </w:rPr>
            </w:pPr>
            <w:r>
              <w:rPr>
                <w:sz w:val="20"/>
              </w:rPr>
              <w:t>V. Kudirkos g. 15, Naujoji Akmenė</w:t>
            </w:r>
          </w:p>
        </w:tc>
        <w:tc>
          <w:tcPr>
            <w:tcW w:w="719" w:type="pct"/>
          </w:tcPr>
          <w:p w14:paraId="6AE61F84" w14:textId="77777777" w:rsidR="00E07D10" w:rsidRPr="00E51D02" w:rsidRDefault="00E07D10" w:rsidP="00061E7A">
            <w:pPr>
              <w:autoSpaceDE w:val="0"/>
              <w:autoSpaceDN w:val="0"/>
              <w:adjustRightInd w:val="0"/>
              <w:jc w:val="center"/>
              <w:rPr>
                <w:sz w:val="20"/>
              </w:rPr>
            </w:pPr>
            <w:r>
              <w:rPr>
                <w:sz w:val="20"/>
              </w:rPr>
              <w:t>Taip</w:t>
            </w:r>
          </w:p>
        </w:tc>
        <w:tc>
          <w:tcPr>
            <w:tcW w:w="1080" w:type="pct"/>
          </w:tcPr>
          <w:p w14:paraId="1953ED43" w14:textId="77777777" w:rsidR="00E07D10" w:rsidRPr="00E51D02" w:rsidRDefault="00E07D10" w:rsidP="00061E7A">
            <w:pPr>
              <w:autoSpaceDE w:val="0"/>
              <w:autoSpaceDN w:val="0"/>
              <w:adjustRightInd w:val="0"/>
              <w:jc w:val="center"/>
              <w:rPr>
                <w:sz w:val="20"/>
              </w:rPr>
            </w:pPr>
            <w:r>
              <w:rPr>
                <w:sz w:val="20"/>
              </w:rPr>
              <w:t>250,47</w:t>
            </w:r>
          </w:p>
        </w:tc>
        <w:tc>
          <w:tcPr>
            <w:tcW w:w="1277" w:type="pct"/>
            <w:noWrap/>
          </w:tcPr>
          <w:p w14:paraId="43C1E2CE" w14:textId="77777777" w:rsidR="00E07D10" w:rsidRPr="00E51D02" w:rsidRDefault="00E07D10" w:rsidP="00061E7A">
            <w:pPr>
              <w:autoSpaceDE w:val="0"/>
              <w:autoSpaceDN w:val="0"/>
              <w:adjustRightInd w:val="0"/>
              <w:jc w:val="center"/>
              <w:rPr>
                <w:sz w:val="20"/>
              </w:rPr>
            </w:pPr>
            <w:r>
              <w:rPr>
                <w:sz w:val="20"/>
              </w:rPr>
              <w:t>95,37</w:t>
            </w:r>
          </w:p>
        </w:tc>
      </w:tr>
      <w:tr w:rsidR="00E07D10" w:rsidRPr="00E51D02" w14:paraId="021EDE5A" w14:textId="77777777" w:rsidTr="00061E7A">
        <w:trPr>
          <w:trHeight w:val="265"/>
        </w:trPr>
        <w:tc>
          <w:tcPr>
            <w:tcW w:w="270" w:type="pct"/>
            <w:noWrap/>
          </w:tcPr>
          <w:p w14:paraId="6B8FB27A" w14:textId="77777777" w:rsidR="00E07D10" w:rsidRPr="00E51D02" w:rsidRDefault="00E07D10" w:rsidP="00061E7A">
            <w:pPr>
              <w:autoSpaceDE w:val="0"/>
              <w:autoSpaceDN w:val="0"/>
              <w:adjustRightInd w:val="0"/>
              <w:jc w:val="center"/>
              <w:rPr>
                <w:sz w:val="20"/>
              </w:rPr>
            </w:pPr>
            <w:r w:rsidRPr="00E51D02">
              <w:rPr>
                <w:sz w:val="20"/>
              </w:rPr>
              <w:t>4</w:t>
            </w:r>
          </w:p>
        </w:tc>
        <w:tc>
          <w:tcPr>
            <w:tcW w:w="1654" w:type="pct"/>
          </w:tcPr>
          <w:p w14:paraId="02BED621" w14:textId="77777777" w:rsidR="00E07D10" w:rsidRPr="00E51D02" w:rsidRDefault="00E07D10" w:rsidP="00061E7A">
            <w:pPr>
              <w:autoSpaceDE w:val="0"/>
              <w:autoSpaceDN w:val="0"/>
              <w:adjustRightInd w:val="0"/>
              <w:rPr>
                <w:sz w:val="20"/>
              </w:rPr>
            </w:pPr>
            <w:r>
              <w:rPr>
                <w:sz w:val="20"/>
              </w:rPr>
              <w:t>Žalgirio g. 25, Naujoji Akmenė</w:t>
            </w:r>
          </w:p>
        </w:tc>
        <w:tc>
          <w:tcPr>
            <w:tcW w:w="719" w:type="pct"/>
          </w:tcPr>
          <w:p w14:paraId="6E296FC0" w14:textId="77777777" w:rsidR="00E07D10" w:rsidRPr="00E51D02" w:rsidRDefault="00E07D10" w:rsidP="00061E7A">
            <w:pPr>
              <w:autoSpaceDE w:val="0"/>
              <w:autoSpaceDN w:val="0"/>
              <w:adjustRightInd w:val="0"/>
              <w:jc w:val="center"/>
              <w:rPr>
                <w:sz w:val="20"/>
              </w:rPr>
            </w:pPr>
            <w:r w:rsidRPr="00E51D02">
              <w:rPr>
                <w:sz w:val="20"/>
              </w:rPr>
              <w:t>Ne</w:t>
            </w:r>
          </w:p>
        </w:tc>
        <w:tc>
          <w:tcPr>
            <w:tcW w:w="1080" w:type="pct"/>
          </w:tcPr>
          <w:p w14:paraId="46B108B2" w14:textId="77777777" w:rsidR="00E07D10" w:rsidRPr="00E51D02" w:rsidRDefault="00E07D10" w:rsidP="00061E7A">
            <w:pPr>
              <w:autoSpaceDE w:val="0"/>
              <w:autoSpaceDN w:val="0"/>
              <w:adjustRightInd w:val="0"/>
              <w:jc w:val="center"/>
              <w:rPr>
                <w:sz w:val="20"/>
              </w:rPr>
            </w:pPr>
            <w:r>
              <w:rPr>
                <w:sz w:val="20"/>
              </w:rPr>
              <w:t>323,74</w:t>
            </w:r>
          </w:p>
        </w:tc>
        <w:tc>
          <w:tcPr>
            <w:tcW w:w="1277" w:type="pct"/>
            <w:noWrap/>
          </w:tcPr>
          <w:p w14:paraId="10A76D75" w14:textId="77777777" w:rsidR="00E07D10" w:rsidRPr="00E51D02" w:rsidRDefault="00E07D10" w:rsidP="00061E7A">
            <w:pPr>
              <w:autoSpaceDE w:val="0"/>
              <w:autoSpaceDN w:val="0"/>
              <w:adjustRightInd w:val="0"/>
              <w:jc w:val="center"/>
              <w:rPr>
                <w:sz w:val="20"/>
              </w:rPr>
            </w:pPr>
            <w:r>
              <w:rPr>
                <w:sz w:val="20"/>
              </w:rPr>
              <w:t>93,59</w:t>
            </w:r>
          </w:p>
        </w:tc>
      </w:tr>
      <w:tr w:rsidR="00E07D10" w:rsidRPr="00E51D02" w14:paraId="293B1685" w14:textId="77777777" w:rsidTr="00061E7A">
        <w:trPr>
          <w:trHeight w:val="70"/>
        </w:trPr>
        <w:tc>
          <w:tcPr>
            <w:tcW w:w="270" w:type="pct"/>
            <w:noWrap/>
          </w:tcPr>
          <w:p w14:paraId="7544C2B0" w14:textId="77777777" w:rsidR="00E07D10" w:rsidRPr="00E51D02" w:rsidRDefault="00E07D10" w:rsidP="00061E7A">
            <w:pPr>
              <w:autoSpaceDE w:val="0"/>
              <w:autoSpaceDN w:val="0"/>
              <w:adjustRightInd w:val="0"/>
              <w:jc w:val="center"/>
              <w:rPr>
                <w:sz w:val="20"/>
              </w:rPr>
            </w:pPr>
            <w:r w:rsidRPr="00E51D02">
              <w:rPr>
                <w:sz w:val="20"/>
              </w:rPr>
              <w:t>5</w:t>
            </w:r>
          </w:p>
        </w:tc>
        <w:tc>
          <w:tcPr>
            <w:tcW w:w="1654" w:type="pct"/>
          </w:tcPr>
          <w:p w14:paraId="69EDC948" w14:textId="77777777" w:rsidR="00E07D10" w:rsidRPr="00E51D02" w:rsidRDefault="00E07D10" w:rsidP="00061E7A">
            <w:pPr>
              <w:autoSpaceDE w:val="0"/>
              <w:autoSpaceDN w:val="0"/>
              <w:adjustRightInd w:val="0"/>
              <w:rPr>
                <w:sz w:val="20"/>
              </w:rPr>
            </w:pPr>
            <w:r>
              <w:rPr>
                <w:sz w:val="20"/>
              </w:rPr>
              <w:t xml:space="preserve">P. </w:t>
            </w:r>
            <w:proofErr w:type="spellStart"/>
            <w:r>
              <w:rPr>
                <w:sz w:val="20"/>
              </w:rPr>
              <w:t>Jodelės</w:t>
            </w:r>
            <w:proofErr w:type="spellEnd"/>
            <w:r>
              <w:rPr>
                <w:sz w:val="20"/>
              </w:rPr>
              <w:t xml:space="preserve"> g. 1, Naujoji Akmenė</w:t>
            </w:r>
          </w:p>
        </w:tc>
        <w:tc>
          <w:tcPr>
            <w:tcW w:w="719" w:type="pct"/>
          </w:tcPr>
          <w:p w14:paraId="624FBCED" w14:textId="77777777" w:rsidR="00E07D10" w:rsidRPr="00E51D02" w:rsidRDefault="00E07D10" w:rsidP="00061E7A">
            <w:pPr>
              <w:autoSpaceDE w:val="0"/>
              <w:autoSpaceDN w:val="0"/>
              <w:adjustRightInd w:val="0"/>
              <w:jc w:val="center"/>
              <w:rPr>
                <w:sz w:val="20"/>
              </w:rPr>
            </w:pPr>
            <w:r w:rsidRPr="00E51D02">
              <w:rPr>
                <w:sz w:val="20"/>
              </w:rPr>
              <w:t>Ne</w:t>
            </w:r>
          </w:p>
        </w:tc>
        <w:tc>
          <w:tcPr>
            <w:tcW w:w="1080" w:type="pct"/>
          </w:tcPr>
          <w:p w14:paraId="280FADE9" w14:textId="77777777" w:rsidR="00E07D10" w:rsidRPr="00E51D02" w:rsidRDefault="00E07D10" w:rsidP="00061E7A">
            <w:pPr>
              <w:autoSpaceDE w:val="0"/>
              <w:autoSpaceDN w:val="0"/>
              <w:adjustRightInd w:val="0"/>
              <w:jc w:val="center"/>
              <w:rPr>
                <w:sz w:val="20"/>
              </w:rPr>
            </w:pPr>
            <w:r>
              <w:rPr>
                <w:sz w:val="20"/>
              </w:rPr>
              <w:t>348,79</w:t>
            </w:r>
          </w:p>
        </w:tc>
        <w:tc>
          <w:tcPr>
            <w:tcW w:w="1277" w:type="pct"/>
            <w:noWrap/>
          </w:tcPr>
          <w:p w14:paraId="7C8F8700" w14:textId="77777777" w:rsidR="00E07D10" w:rsidRPr="00E51D02" w:rsidRDefault="00E07D10" w:rsidP="00061E7A">
            <w:pPr>
              <w:autoSpaceDE w:val="0"/>
              <w:autoSpaceDN w:val="0"/>
              <w:adjustRightInd w:val="0"/>
              <w:jc w:val="center"/>
              <w:rPr>
                <w:sz w:val="20"/>
              </w:rPr>
            </w:pPr>
            <w:r>
              <w:rPr>
                <w:sz w:val="20"/>
              </w:rPr>
              <w:t>117,16</w:t>
            </w:r>
          </w:p>
        </w:tc>
      </w:tr>
      <w:tr w:rsidR="00E07D10" w:rsidRPr="00E51D02" w14:paraId="17BF3D76" w14:textId="77777777" w:rsidTr="00061E7A">
        <w:trPr>
          <w:trHeight w:val="278"/>
        </w:trPr>
        <w:tc>
          <w:tcPr>
            <w:tcW w:w="270" w:type="pct"/>
            <w:noWrap/>
          </w:tcPr>
          <w:p w14:paraId="5ADBA82F" w14:textId="77777777" w:rsidR="00E07D10" w:rsidRPr="00E51D02" w:rsidRDefault="00E07D10" w:rsidP="00061E7A">
            <w:pPr>
              <w:autoSpaceDE w:val="0"/>
              <w:autoSpaceDN w:val="0"/>
              <w:adjustRightInd w:val="0"/>
              <w:jc w:val="center"/>
              <w:rPr>
                <w:sz w:val="20"/>
              </w:rPr>
            </w:pPr>
            <w:r w:rsidRPr="00E51D02">
              <w:rPr>
                <w:sz w:val="20"/>
              </w:rPr>
              <w:t>6</w:t>
            </w:r>
          </w:p>
        </w:tc>
        <w:tc>
          <w:tcPr>
            <w:tcW w:w="1654" w:type="pct"/>
          </w:tcPr>
          <w:p w14:paraId="37CFF1EF" w14:textId="77777777" w:rsidR="00E07D10" w:rsidRPr="00E51D02" w:rsidRDefault="00E07D10" w:rsidP="00061E7A">
            <w:pPr>
              <w:autoSpaceDE w:val="0"/>
              <w:autoSpaceDN w:val="0"/>
              <w:adjustRightInd w:val="0"/>
              <w:rPr>
                <w:sz w:val="20"/>
              </w:rPr>
            </w:pPr>
            <w:r>
              <w:rPr>
                <w:sz w:val="20"/>
              </w:rPr>
              <w:t>Ventos g. 42, Venta</w:t>
            </w:r>
          </w:p>
        </w:tc>
        <w:tc>
          <w:tcPr>
            <w:tcW w:w="719" w:type="pct"/>
          </w:tcPr>
          <w:p w14:paraId="3F813604" w14:textId="77777777" w:rsidR="00E07D10" w:rsidRPr="00E51D02" w:rsidRDefault="00E07D10" w:rsidP="00061E7A">
            <w:pPr>
              <w:autoSpaceDE w:val="0"/>
              <w:autoSpaceDN w:val="0"/>
              <w:adjustRightInd w:val="0"/>
              <w:jc w:val="center"/>
              <w:rPr>
                <w:sz w:val="20"/>
              </w:rPr>
            </w:pPr>
            <w:r w:rsidRPr="00E51D02">
              <w:rPr>
                <w:sz w:val="20"/>
              </w:rPr>
              <w:t>Ne</w:t>
            </w:r>
          </w:p>
        </w:tc>
        <w:tc>
          <w:tcPr>
            <w:tcW w:w="1080" w:type="pct"/>
          </w:tcPr>
          <w:p w14:paraId="5B020946" w14:textId="77777777" w:rsidR="00E07D10" w:rsidRPr="00E51D02" w:rsidRDefault="00E07D10" w:rsidP="00061E7A">
            <w:pPr>
              <w:autoSpaceDE w:val="0"/>
              <w:autoSpaceDN w:val="0"/>
              <w:adjustRightInd w:val="0"/>
              <w:jc w:val="center"/>
              <w:rPr>
                <w:sz w:val="20"/>
              </w:rPr>
            </w:pPr>
            <w:r>
              <w:rPr>
                <w:sz w:val="20"/>
              </w:rPr>
              <w:t>262,06</w:t>
            </w:r>
          </w:p>
        </w:tc>
        <w:tc>
          <w:tcPr>
            <w:tcW w:w="1277" w:type="pct"/>
            <w:noWrap/>
          </w:tcPr>
          <w:p w14:paraId="782AA9C1" w14:textId="77777777" w:rsidR="00E07D10" w:rsidRPr="00E51D02" w:rsidRDefault="00E07D10" w:rsidP="00061E7A">
            <w:pPr>
              <w:autoSpaceDE w:val="0"/>
              <w:autoSpaceDN w:val="0"/>
              <w:adjustRightInd w:val="0"/>
              <w:jc w:val="center"/>
              <w:rPr>
                <w:sz w:val="20"/>
              </w:rPr>
            </w:pPr>
            <w:r>
              <w:rPr>
                <w:sz w:val="20"/>
              </w:rPr>
              <w:t>95,52</w:t>
            </w:r>
          </w:p>
        </w:tc>
      </w:tr>
      <w:bookmarkEnd w:id="1"/>
    </w:tbl>
    <w:p w14:paraId="1EA5A485" w14:textId="77777777" w:rsidR="00E07D10" w:rsidRPr="00B33EF6" w:rsidRDefault="00E07D10" w:rsidP="00E07D10">
      <w:pPr>
        <w:autoSpaceDE w:val="0"/>
        <w:autoSpaceDN w:val="0"/>
        <w:adjustRightInd w:val="0"/>
        <w:jc w:val="center"/>
        <w:rPr>
          <w:sz w:val="20"/>
        </w:rPr>
      </w:pPr>
    </w:p>
    <w:p w14:paraId="53A55530" w14:textId="635E0F9D" w:rsidR="00E07D10" w:rsidRPr="00491CC8" w:rsidRDefault="00E07D10" w:rsidP="00E07D10">
      <w:pPr>
        <w:tabs>
          <w:tab w:val="left" w:pos="993"/>
        </w:tabs>
        <w:autoSpaceDE w:val="0"/>
        <w:autoSpaceDN w:val="0"/>
        <w:adjustRightInd w:val="0"/>
        <w:spacing w:line="240" w:lineRule="auto"/>
        <w:ind w:firstLine="720"/>
        <w:jc w:val="both"/>
        <w:rPr>
          <w:rStyle w:val="Grietas"/>
          <w:b w:val="0"/>
          <w:bCs/>
          <w:i/>
          <w:sz w:val="24"/>
          <w:szCs w:val="24"/>
        </w:rPr>
      </w:pPr>
      <w:r w:rsidRPr="00491CC8">
        <w:rPr>
          <w:rStyle w:val="Grietas"/>
          <w:b w:val="0"/>
          <w:bCs/>
          <w:i/>
          <w:sz w:val="24"/>
          <w:szCs w:val="24"/>
        </w:rPr>
        <w:t>Apžvelgus situaciją vidutiniškai prieš daugiabučio namo modernizavimą 1 m</w:t>
      </w:r>
      <w:r w:rsidRPr="00491CC8">
        <w:rPr>
          <w:rStyle w:val="Grietas"/>
          <w:b w:val="0"/>
          <w:bCs/>
          <w:i/>
          <w:sz w:val="24"/>
          <w:szCs w:val="24"/>
          <w:vertAlign w:val="superscript"/>
        </w:rPr>
        <w:t>2</w:t>
      </w:r>
      <w:r w:rsidRPr="00491CC8">
        <w:rPr>
          <w:rStyle w:val="Grietas"/>
          <w:b w:val="0"/>
          <w:bCs/>
          <w:i/>
          <w:sz w:val="24"/>
          <w:szCs w:val="24"/>
        </w:rPr>
        <w:t xml:space="preserve"> šiluminės energijos šildymo sezono metu sunaudojama nuo </w:t>
      </w:r>
      <w:r w:rsidRPr="00491CC8">
        <w:rPr>
          <w:b/>
          <w:i/>
          <w:sz w:val="24"/>
          <w:szCs w:val="24"/>
        </w:rPr>
        <w:t>247,0</w:t>
      </w:r>
      <w:r w:rsidRPr="00491CC8">
        <w:rPr>
          <w:rStyle w:val="Grietas"/>
          <w:b w:val="0"/>
          <w:bCs/>
          <w:i/>
          <w:sz w:val="24"/>
          <w:szCs w:val="24"/>
        </w:rPr>
        <w:t xml:space="preserve"> kWh iki </w:t>
      </w:r>
      <w:r w:rsidRPr="00491CC8">
        <w:rPr>
          <w:b/>
          <w:i/>
          <w:sz w:val="24"/>
          <w:szCs w:val="24"/>
        </w:rPr>
        <w:t>467,80</w:t>
      </w:r>
      <w:r w:rsidRPr="00491CC8">
        <w:rPr>
          <w:rStyle w:val="Grietas"/>
          <w:b w:val="0"/>
          <w:bCs/>
          <w:i/>
          <w:sz w:val="24"/>
          <w:szCs w:val="24"/>
        </w:rPr>
        <w:t xml:space="preserve"> kWh. Skaičiuojama, kad modernizavus šiuos daugiabučius namus 1 m</w:t>
      </w:r>
      <w:r w:rsidRPr="00491CC8">
        <w:rPr>
          <w:rStyle w:val="Grietas"/>
          <w:b w:val="0"/>
          <w:bCs/>
          <w:i/>
          <w:sz w:val="24"/>
          <w:szCs w:val="24"/>
          <w:vertAlign w:val="superscript"/>
        </w:rPr>
        <w:t>2</w:t>
      </w:r>
      <w:r w:rsidRPr="00491CC8">
        <w:rPr>
          <w:rStyle w:val="Grietas"/>
          <w:b w:val="0"/>
          <w:bCs/>
          <w:i/>
          <w:sz w:val="24"/>
          <w:szCs w:val="24"/>
        </w:rPr>
        <w:t xml:space="preserve"> šiluminės energijos šildymo sezono metu prireiks nuo </w:t>
      </w:r>
      <w:r w:rsidRPr="00491CC8">
        <w:rPr>
          <w:rStyle w:val="Grietas"/>
          <w:b w:val="0"/>
          <w:i/>
          <w:sz w:val="24"/>
          <w:szCs w:val="24"/>
        </w:rPr>
        <w:t>97.1</w:t>
      </w:r>
      <w:r w:rsidRPr="00491CC8">
        <w:rPr>
          <w:rStyle w:val="Grietas"/>
          <w:b w:val="0"/>
          <w:bCs/>
          <w:i/>
          <w:sz w:val="24"/>
          <w:szCs w:val="24"/>
        </w:rPr>
        <w:t>,</w:t>
      </w:r>
      <w:r w:rsidRPr="00491CC8">
        <w:rPr>
          <w:b/>
          <w:i/>
          <w:sz w:val="24"/>
          <w:szCs w:val="24"/>
        </w:rPr>
        <w:t xml:space="preserve"> </w:t>
      </w:r>
      <w:r w:rsidRPr="00491CC8">
        <w:rPr>
          <w:rStyle w:val="Grietas"/>
          <w:b w:val="0"/>
          <w:bCs/>
          <w:i/>
          <w:sz w:val="24"/>
          <w:szCs w:val="24"/>
        </w:rPr>
        <w:t xml:space="preserve">kWh iki </w:t>
      </w:r>
      <w:r w:rsidRPr="00491CC8">
        <w:rPr>
          <w:b/>
          <w:i/>
          <w:sz w:val="24"/>
          <w:szCs w:val="24"/>
        </w:rPr>
        <w:t xml:space="preserve">148,95 </w:t>
      </w:r>
      <w:r w:rsidRPr="00491CC8">
        <w:rPr>
          <w:rStyle w:val="Grietas"/>
          <w:b w:val="0"/>
          <w:bCs/>
          <w:i/>
          <w:sz w:val="24"/>
          <w:szCs w:val="24"/>
        </w:rPr>
        <w:t xml:space="preserve">kWh, t. y. šiluminės energijos sąnaudos turėtų sumažėti nuo 60 proc. iki 67 proc. </w:t>
      </w:r>
    </w:p>
    <w:p w14:paraId="2A89EF60" w14:textId="08B0FA97" w:rsidR="002F19C4" w:rsidRDefault="002F19C4" w:rsidP="00E07D10">
      <w:pPr>
        <w:tabs>
          <w:tab w:val="left" w:pos="993"/>
        </w:tabs>
        <w:autoSpaceDE w:val="0"/>
        <w:autoSpaceDN w:val="0"/>
        <w:adjustRightInd w:val="0"/>
        <w:spacing w:line="240" w:lineRule="auto"/>
        <w:ind w:firstLine="720"/>
        <w:jc w:val="both"/>
        <w:rPr>
          <w:rStyle w:val="Grietas"/>
          <w:bCs/>
          <w:sz w:val="24"/>
          <w:szCs w:val="24"/>
        </w:rPr>
      </w:pPr>
    </w:p>
    <w:p w14:paraId="3BAE28FF" w14:textId="07837608" w:rsidR="002F19C4" w:rsidRPr="004327E4" w:rsidRDefault="002F19C4" w:rsidP="00021D52">
      <w:pPr>
        <w:jc w:val="center"/>
        <w:rPr>
          <w:b/>
          <w:sz w:val="24"/>
          <w:szCs w:val="24"/>
        </w:rPr>
      </w:pPr>
      <w:r w:rsidRPr="004327E4">
        <w:rPr>
          <w:b/>
          <w:sz w:val="24"/>
          <w:szCs w:val="24"/>
        </w:rPr>
        <w:t>Savivaldybės būstai</w:t>
      </w:r>
    </w:p>
    <w:p w14:paraId="2367860C" w14:textId="77777777" w:rsidR="002F19C4" w:rsidRPr="004327E4" w:rsidRDefault="002F19C4" w:rsidP="002F19C4">
      <w:pPr>
        <w:spacing w:line="240" w:lineRule="auto"/>
        <w:ind w:firstLine="720"/>
        <w:jc w:val="both"/>
        <w:rPr>
          <w:sz w:val="24"/>
          <w:szCs w:val="24"/>
        </w:rPr>
      </w:pPr>
      <w:r w:rsidRPr="004327E4">
        <w:rPr>
          <w:sz w:val="24"/>
          <w:szCs w:val="24"/>
        </w:rPr>
        <w:t xml:space="preserve">Įstaiga savo veikloje vadovaudamasi Įstatais, yra atsakinga už Savivaldybės socialinio būsto fondo eksploataciją, nuomos sutarčių su fiziniais ir juridiniais asmenimis, kuriems yra paskirtos ir išnuomotos gyvenamosios ir negyvenamosios patalpos, pasirašymą bei atsakinga už butų fondo išsaugojimą. </w:t>
      </w:r>
    </w:p>
    <w:p w14:paraId="558E31CE" w14:textId="77777777" w:rsidR="002F19C4" w:rsidRPr="004327E4" w:rsidRDefault="002F19C4" w:rsidP="002F19C4">
      <w:pPr>
        <w:spacing w:line="240" w:lineRule="auto"/>
        <w:ind w:firstLine="720"/>
        <w:jc w:val="both"/>
        <w:rPr>
          <w:sz w:val="24"/>
          <w:szCs w:val="24"/>
        </w:rPr>
      </w:pPr>
      <w:r w:rsidRPr="004327E4">
        <w:rPr>
          <w:sz w:val="24"/>
          <w:szCs w:val="24"/>
        </w:rPr>
        <w:t xml:space="preserve">Akmenės rajono savivaldybei nuosavybės teise priklauso 381 gyvenamosios paskirties būstai (gyvenamieji namai, butai), iš jų Naujosios Akmenės mieste – 240, Akmenės seniūnijoje – 69, Ventos seniūnijoje – 18, Papilės – 18, Kruopių – 15, Naujosios Akmenės kaimiškojoje seniūnijoje – 21. </w:t>
      </w:r>
    </w:p>
    <w:p w14:paraId="4B19958F" w14:textId="1276CD68" w:rsidR="002F19C4" w:rsidRDefault="002F19C4" w:rsidP="002F19C4">
      <w:pPr>
        <w:spacing w:line="240" w:lineRule="auto"/>
        <w:ind w:firstLine="720"/>
        <w:jc w:val="both"/>
        <w:rPr>
          <w:sz w:val="24"/>
          <w:szCs w:val="24"/>
        </w:rPr>
      </w:pPr>
      <w:r w:rsidRPr="004327E4">
        <w:rPr>
          <w:sz w:val="24"/>
          <w:szCs w:val="24"/>
        </w:rPr>
        <w:t>2021 m. įsigytos dvi gyvenamosios paskirties patalpos</w:t>
      </w:r>
      <w:r w:rsidRPr="001F7665">
        <w:rPr>
          <w:sz w:val="24"/>
          <w:szCs w:val="24"/>
        </w:rPr>
        <w:t>.</w:t>
      </w:r>
    </w:p>
    <w:p w14:paraId="72B2BD3C" w14:textId="77777777" w:rsidR="002F19C4" w:rsidRDefault="002F19C4" w:rsidP="002F19C4">
      <w:pPr>
        <w:spacing w:line="240" w:lineRule="auto"/>
        <w:ind w:firstLine="720"/>
        <w:jc w:val="both"/>
        <w:rPr>
          <w:sz w:val="24"/>
          <w:szCs w:val="24"/>
        </w:rPr>
      </w:pPr>
    </w:p>
    <w:p w14:paraId="461AF005" w14:textId="4E129850" w:rsidR="002F19C4" w:rsidRPr="002F19C4" w:rsidRDefault="002F19C4" w:rsidP="002F19C4">
      <w:pPr>
        <w:ind w:firstLine="720"/>
        <w:jc w:val="center"/>
        <w:rPr>
          <w:i/>
        </w:rPr>
      </w:pPr>
      <w:r w:rsidRPr="00CA13E2">
        <w:rPr>
          <w:i/>
        </w:rPr>
        <w:t>Savivaldybės gyvenamųjų patalpų skaičius seniūnijoje %</w:t>
      </w:r>
    </w:p>
    <w:p w14:paraId="088A15A0" w14:textId="67C31DE6" w:rsidR="002F19C4" w:rsidRPr="002F19C4" w:rsidRDefault="002F19C4" w:rsidP="002F19C4">
      <w:pPr>
        <w:ind w:firstLine="720"/>
        <w:jc w:val="center"/>
        <w:rPr>
          <w:rStyle w:val="Grietas"/>
          <w:b w:val="0"/>
          <w:i/>
        </w:rPr>
      </w:pPr>
      <w:r>
        <w:rPr>
          <w:noProof/>
          <w:lang w:eastAsia="lt-LT"/>
        </w:rPr>
        <w:lastRenderedPageBreak/>
        <w:drawing>
          <wp:inline distT="0" distB="0" distL="0" distR="0" wp14:anchorId="13F1EB88" wp14:editId="609C6A07">
            <wp:extent cx="6360795" cy="2825964"/>
            <wp:effectExtent l="0" t="0" r="0" b="0"/>
            <wp:docPr id="4" name="Objektas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7BDB80BF" w14:textId="77777777" w:rsidR="002F19C4" w:rsidRDefault="002F19C4" w:rsidP="002F19C4">
      <w:pPr>
        <w:pStyle w:val="Pagrindiniotekstotrauka3"/>
        <w:spacing w:after="0"/>
        <w:ind w:left="0" w:firstLine="720"/>
        <w:jc w:val="both"/>
        <w:rPr>
          <w:sz w:val="24"/>
          <w:szCs w:val="24"/>
        </w:rPr>
      </w:pPr>
      <w:r w:rsidRPr="00F43B36">
        <w:rPr>
          <w:sz w:val="24"/>
          <w:szCs w:val="24"/>
        </w:rPr>
        <w:t>Įstaiga vykdo Savivaldybei nuosavybės teise priklausančių butų priežiūrą, kontroliuoja nuomininkų atsiskaitymą už suteiktas paslaugas, ruošia įspėjimus dėl susidariusios skolos už buto nuomą, sudaro skolos grąžinimo sutartis. Per</w:t>
      </w:r>
      <w:r>
        <w:rPr>
          <w:sz w:val="24"/>
          <w:szCs w:val="24"/>
        </w:rPr>
        <w:t xml:space="preserve"> ataskaitinį laikotarpį išsiųsta 112 įspėjimų dėl įsipareigojimų nevykdymo už komunalinius patarnavimus. Daliai nuomininkų įspėjimai išsiųsti po kelis kartus.</w:t>
      </w:r>
      <w:r w:rsidRPr="00F43B36">
        <w:rPr>
          <w:sz w:val="24"/>
          <w:szCs w:val="24"/>
        </w:rPr>
        <w:t xml:space="preserve"> Dalis nuomininkų sumažino ar išsimokėjo skolą už nuomos mokestį. </w:t>
      </w:r>
      <w:r w:rsidRPr="00F43B36">
        <w:rPr>
          <w:color w:val="auto"/>
          <w:sz w:val="24"/>
          <w:szCs w:val="24"/>
        </w:rPr>
        <w:t>Dėl skolos priteisimo kreipiamasi į teismą</w:t>
      </w:r>
      <w:r w:rsidRPr="00F43B36">
        <w:rPr>
          <w:sz w:val="24"/>
          <w:szCs w:val="24"/>
        </w:rPr>
        <w:t>, įvykdžius skolos priteisimą, perduod</w:t>
      </w:r>
      <w:r>
        <w:rPr>
          <w:sz w:val="24"/>
          <w:szCs w:val="24"/>
        </w:rPr>
        <w:t>ama antstolių kontorai</w:t>
      </w:r>
    </w:p>
    <w:p w14:paraId="4DA94849" w14:textId="2F6797F9" w:rsidR="008243CD" w:rsidRPr="000A7D61" w:rsidRDefault="002F19C4" w:rsidP="00143B7F">
      <w:pPr>
        <w:pStyle w:val="Pagrindiniotekstotrauka3"/>
        <w:spacing w:after="0"/>
        <w:ind w:left="0" w:firstLine="720"/>
        <w:jc w:val="both"/>
        <w:rPr>
          <w:sz w:val="24"/>
          <w:szCs w:val="24"/>
        </w:rPr>
      </w:pPr>
      <w:r>
        <w:rPr>
          <w:sz w:val="24"/>
          <w:szCs w:val="24"/>
        </w:rPr>
        <w:t>Per 2021</w:t>
      </w:r>
      <w:r w:rsidRPr="00F43B36">
        <w:rPr>
          <w:sz w:val="24"/>
          <w:szCs w:val="24"/>
        </w:rPr>
        <w:t xml:space="preserve"> m. su socialinio</w:t>
      </w:r>
      <w:r>
        <w:rPr>
          <w:sz w:val="24"/>
          <w:szCs w:val="24"/>
        </w:rPr>
        <w:t xml:space="preserve"> būsto nuomininkais nutrauktos 44 būstų nuomos sutartys</w:t>
      </w:r>
      <w:r w:rsidRPr="00F43B36">
        <w:rPr>
          <w:sz w:val="24"/>
          <w:szCs w:val="24"/>
        </w:rPr>
        <w:t>, sudaryt</w:t>
      </w:r>
      <w:r>
        <w:rPr>
          <w:sz w:val="24"/>
          <w:szCs w:val="24"/>
        </w:rPr>
        <w:t>a</w:t>
      </w:r>
      <w:r w:rsidRPr="00F43B36">
        <w:rPr>
          <w:sz w:val="24"/>
          <w:szCs w:val="24"/>
        </w:rPr>
        <w:t xml:space="preserve"> ar pratęst</w:t>
      </w:r>
      <w:r>
        <w:rPr>
          <w:sz w:val="24"/>
          <w:szCs w:val="24"/>
        </w:rPr>
        <w:t>a 126 nuomos sutartys, išnuomoti 36 socialiniai būstai.</w:t>
      </w:r>
      <w:r w:rsidRPr="00F43B36">
        <w:rPr>
          <w:sz w:val="24"/>
          <w:szCs w:val="24"/>
        </w:rPr>
        <w:t xml:space="preserve"> </w:t>
      </w:r>
    </w:p>
    <w:p w14:paraId="5A04858E" w14:textId="0F29EE53" w:rsidR="004B5A33" w:rsidRPr="004B5A33" w:rsidRDefault="00B526E5" w:rsidP="004B5A33">
      <w:pPr>
        <w:pStyle w:val="Sraopastraipa"/>
        <w:numPr>
          <w:ilvl w:val="0"/>
          <w:numId w:val="2"/>
        </w:numPr>
        <w:tabs>
          <w:tab w:val="left" w:pos="993"/>
        </w:tabs>
        <w:spacing w:line="240" w:lineRule="auto"/>
        <w:rPr>
          <w:b/>
        </w:rPr>
      </w:pPr>
      <w:r w:rsidRPr="00494B56">
        <w:rPr>
          <w:rFonts w:eastAsiaTheme="minorHAnsi"/>
          <w:color w:val="000000" w:themeColor="text1"/>
          <w:sz w:val="24"/>
          <w:szCs w:val="24"/>
        </w:rPr>
        <w:t>Infrastruktūra</w:t>
      </w:r>
      <w:r w:rsidR="00143B7F" w:rsidRPr="00494B56">
        <w:rPr>
          <w:rFonts w:eastAsiaTheme="minorHAnsi"/>
          <w:color w:val="000000" w:themeColor="text1"/>
          <w:sz w:val="24"/>
          <w:szCs w:val="24"/>
        </w:rPr>
        <w:t xml:space="preserve">. </w:t>
      </w:r>
    </w:p>
    <w:p w14:paraId="5249914E" w14:textId="77777777" w:rsidR="008243CD" w:rsidRPr="009038F6" w:rsidRDefault="008243CD" w:rsidP="00143B7F">
      <w:pPr>
        <w:pStyle w:val="Pagrindinistekstas2"/>
        <w:spacing w:after="0" w:line="240" w:lineRule="auto"/>
        <w:ind w:firstLine="720"/>
        <w:jc w:val="both"/>
        <w:rPr>
          <w:color w:val="auto"/>
          <w:szCs w:val="24"/>
        </w:rPr>
      </w:pPr>
      <w:r w:rsidRPr="009038F6">
        <w:rPr>
          <w:color w:val="auto"/>
          <w:szCs w:val="24"/>
        </w:rPr>
        <w:t xml:space="preserve">Įstaiga administruoja </w:t>
      </w:r>
      <w:r>
        <w:rPr>
          <w:color w:val="auto"/>
          <w:szCs w:val="24"/>
        </w:rPr>
        <w:t>204</w:t>
      </w:r>
      <w:r w:rsidRPr="009038F6">
        <w:rPr>
          <w:color w:val="auto"/>
          <w:szCs w:val="24"/>
        </w:rPr>
        <w:t xml:space="preserve"> daugiabučius namus,  kurių plotas </w:t>
      </w:r>
      <w:r w:rsidRPr="008653E8">
        <w:rPr>
          <w:color w:val="000000" w:themeColor="text1"/>
          <w:szCs w:val="24"/>
        </w:rPr>
        <w:t xml:space="preserve">sudaro </w:t>
      </w:r>
      <w:r>
        <w:rPr>
          <w:color w:val="000000" w:themeColor="text1"/>
          <w:szCs w:val="24"/>
        </w:rPr>
        <w:t>301</w:t>
      </w:r>
      <w:r w:rsidRPr="008653E8">
        <w:rPr>
          <w:color w:val="000000" w:themeColor="text1"/>
          <w:szCs w:val="24"/>
        </w:rPr>
        <w:t> 769,22 m</w:t>
      </w:r>
      <w:r w:rsidRPr="008653E8">
        <w:rPr>
          <w:color w:val="000000" w:themeColor="text1"/>
          <w:szCs w:val="24"/>
          <w:vertAlign w:val="superscript"/>
        </w:rPr>
        <w:t>2</w:t>
      </w:r>
      <w:r w:rsidRPr="009038F6">
        <w:rPr>
          <w:color w:val="auto"/>
          <w:szCs w:val="24"/>
        </w:rPr>
        <w:t xml:space="preserve">, iš jų: privatizuotų butų bendras plotas – </w:t>
      </w:r>
      <w:r w:rsidRPr="008653E8">
        <w:rPr>
          <w:color w:val="000000" w:themeColor="text1"/>
          <w:szCs w:val="24"/>
        </w:rPr>
        <w:t>26</w:t>
      </w:r>
      <w:r>
        <w:rPr>
          <w:color w:val="000000" w:themeColor="text1"/>
          <w:szCs w:val="24"/>
        </w:rPr>
        <w:t>9</w:t>
      </w:r>
      <w:r w:rsidRPr="008653E8">
        <w:rPr>
          <w:color w:val="000000" w:themeColor="text1"/>
          <w:szCs w:val="24"/>
        </w:rPr>
        <w:t> 452,02</w:t>
      </w:r>
      <w:r w:rsidRPr="009038F6">
        <w:rPr>
          <w:color w:val="auto"/>
          <w:szCs w:val="24"/>
        </w:rPr>
        <w:t xml:space="preserve"> m</w:t>
      </w:r>
      <w:r w:rsidRPr="009038F6">
        <w:rPr>
          <w:color w:val="auto"/>
          <w:szCs w:val="24"/>
          <w:vertAlign w:val="superscript"/>
        </w:rPr>
        <w:t>2</w:t>
      </w:r>
      <w:r w:rsidRPr="009038F6">
        <w:rPr>
          <w:color w:val="auto"/>
          <w:szCs w:val="24"/>
        </w:rPr>
        <w:t xml:space="preserve">, Savivaldybei nuosavybės teise priklausiančių būstų bendras plotas – </w:t>
      </w:r>
      <w:r w:rsidRPr="008653E8">
        <w:rPr>
          <w:color w:val="000000" w:themeColor="text1"/>
          <w:szCs w:val="24"/>
        </w:rPr>
        <w:t>17 587,11</w:t>
      </w:r>
      <w:r w:rsidRPr="009038F6">
        <w:rPr>
          <w:color w:val="auto"/>
          <w:szCs w:val="24"/>
        </w:rPr>
        <w:t xml:space="preserve"> kv. m, organizacijų, įsikūrusių daugiabučiuose namuose </w:t>
      </w:r>
      <w:r w:rsidRPr="008653E8">
        <w:rPr>
          <w:color w:val="000000" w:themeColor="text1"/>
          <w:szCs w:val="24"/>
        </w:rPr>
        <w:t>11 888,61</w:t>
      </w:r>
      <w:r w:rsidRPr="009038F6">
        <w:rPr>
          <w:color w:val="auto"/>
          <w:szCs w:val="24"/>
        </w:rPr>
        <w:t xml:space="preserve"> m</w:t>
      </w:r>
      <w:r w:rsidRPr="009038F6">
        <w:rPr>
          <w:color w:val="auto"/>
          <w:szCs w:val="24"/>
          <w:vertAlign w:val="superscript"/>
        </w:rPr>
        <w:t>2</w:t>
      </w:r>
      <w:r w:rsidRPr="009038F6">
        <w:rPr>
          <w:color w:val="auto"/>
          <w:szCs w:val="24"/>
        </w:rPr>
        <w:t xml:space="preserve">, išnuomotų negyvenamų patalpų </w:t>
      </w:r>
      <w:r w:rsidRPr="009038F6">
        <w:rPr>
          <w:bCs/>
          <w:color w:val="auto"/>
          <w:szCs w:val="24"/>
        </w:rPr>
        <w:t xml:space="preserve">plotas </w:t>
      </w:r>
      <w:r w:rsidRPr="009038F6">
        <w:rPr>
          <w:bCs/>
          <w:szCs w:val="24"/>
        </w:rPr>
        <w:t>841,48</w:t>
      </w:r>
      <w:r w:rsidRPr="009038F6">
        <w:rPr>
          <w:bCs/>
          <w:color w:val="auto"/>
          <w:szCs w:val="24"/>
        </w:rPr>
        <w:t xml:space="preserve"> </w:t>
      </w:r>
      <w:r w:rsidRPr="009038F6">
        <w:rPr>
          <w:color w:val="auto"/>
          <w:szCs w:val="24"/>
        </w:rPr>
        <w:t>m</w:t>
      </w:r>
      <w:r w:rsidRPr="009038F6">
        <w:rPr>
          <w:color w:val="auto"/>
          <w:szCs w:val="24"/>
          <w:vertAlign w:val="superscript"/>
        </w:rPr>
        <w:t>2</w:t>
      </w:r>
      <w:r w:rsidRPr="009038F6">
        <w:rPr>
          <w:color w:val="auto"/>
          <w:szCs w:val="24"/>
        </w:rPr>
        <w:t xml:space="preserve">. </w:t>
      </w:r>
    </w:p>
    <w:p w14:paraId="3E262258" w14:textId="0900AF4D" w:rsidR="00372F11" w:rsidRDefault="00CC2C87" w:rsidP="00372F11">
      <w:pPr>
        <w:spacing w:line="240" w:lineRule="auto"/>
        <w:ind w:firstLine="720"/>
        <w:jc w:val="both"/>
        <w:rPr>
          <w:sz w:val="24"/>
          <w:szCs w:val="24"/>
        </w:rPr>
      </w:pPr>
      <w:r>
        <w:rPr>
          <w:sz w:val="24"/>
          <w:szCs w:val="24"/>
        </w:rPr>
        <w:t xml:space="preserve">Įstaigai priklauso keturi automobiliai, </w:t>
      </w:r>
      <w:proofErr w:type="spellStart"/>
      <w:r>
        <w:rPr>
          <w:sz w:val="24"/>
          <w:szCs w:val="24"/>
        </w:rPr>
        <w:t>Skoda</w:t>
      </w:r>
      <w:proofErr w:type="spellEnd"/>
      <w:r>
        <w:rPr>
          <w:sz w:val="24"/>
          <w:szCs w:val="24"/>
        </w:rPr>
        <w:t xml:space="preserve"> </w:t>
      </w:r>
      <w:proofErr w:type="spellStart"/>
      <w:r>
        <w:rPr>
          <w:sz w:val="24"/>
          <w:szCs w:val="24"/>
        </w:rPr>
        <w:t>Yeti</w:t>
      </w:r>
      <w:proofErr w:type="spellEnd"/>
      <w:r>
        <w:rPr>
          <w:sz w:val="24"/>
          <w:szCs w:val="24"/>
        </w:rPr>
        <w:t xml:space="preserve">, </w:t>
      </w:r>
      <w:proofErr w:type="spellStart"/>
      <w:r>
        <w:rPr>
          <w:sz w:val="24"/>
          <w:szCs w:val="24"/>
        </w:rPr>
        <w:t>Crysler</w:t>
      </w:r>
      <w:proofErr w:type="spellEnd"/>
      <w:r>
        <w:rPr>
          <w:sz w:val="24"/>
          <w:szCs w:val="24"/>
        </w:rPr>
        <w:t xml:space="preserve"> </w:t>
      </w:r>
      <w:proofErr w:type="spellStart"/>
      <w:r>
        <w:rPr>
          <w:sz w:val="24"/>
          <w:szCs w:val="24"/>
        </w:rPr>
        <w:t>Voyager</w:t>
      </w:r>
      <w:proofErr w:type="spellEnd"/>
      <w:r>
        <w:rPr>
          <w:sz w:val="24"/>
          <w:szCs w:val="24"/>
        </w:rPr>
        <w:t xml:space="preserve">, Volvo XC 60, Volkswagen  LT 35 ir </w:t>
      </w:r>
      <w:proofErr w:type="spellStart"/>
      <w:r>
        <w:rPr>
          <w:sz w:val="24"/>
          <w:szCs w:val="24"/>
        </w:rPr>
        <w:t>Zi</w:t>
      </w:r>
      <w:r w:rsidR="00372F11">
        <w:rPr>
          <w:sz w:val="24"/>
          <w:szCs w:val="24"/>
        </w:rPr>
        <w:t>l</w:t>
      </w:r>
      <w:proofErr w:type="spellEnd"/>
      <w:r w:rsidR="00372F11">
        <w:rPr>
          <w:sz w:val="24"/>
          <w:szCs w:val="24"/>
        </w:rPr>
        <w:t xml:space="preserve"> – 130 K25 (</w:t>
      </w:r>
      <w:proofErr w:type="spellStart"/>
      <w:r w:rsidR="00372F11">
        <w:rPr>
          <w:sz w:val="24"/>
          <w:szCs w:val="24"/>
        </w:rPr>
        <w:t>autokeltuvas</w:t>
      </w:r>
      <w:proofErr w:type="spellEnd"/>
      <w:r w:rsidR="00372F11">
        <w:rPr>
          <w:sz w:val="24"/>
          <w:szCs w:val="24"/>
        </w:rPr>
        <w:t>).</w:t>
      </w:r>
    </w:p>
    <w:p w14:paraId="7A51CE6C" w14:textId="7801F135" w:rsidR="00372F11" w:rsidRDefault="00372F11" w:rsidP="00372F11">
      <w:pPr>
        <w:spacing w:line="240" w:lineRule="auto"/>
        <w:ind w:firstLine="720"/>
        <w:jc w:val="both"/>
        <w:rPr>
          <w:sz w:val="24"/>
          <w:szCs w:val="24"/>
        </w:rPr>
      </w:pPr>
      <w:r>
        <w:rPr>
          <w:sz w:val="24"/>
          <w:szCs w:val="24"/>
        </w:rPr>
        <w:t>Taip pat įstaiga turi nutolusius padalinius kurie yra Ventos ir Akmenės miestuose. VŠĮ „Akmenės būstas“ juridinę veiklą vykdo adresu Respublikos g. 3B, Naujoji Akmenė (patalpos yra nuomojamos iš UAB „Akmenės vandenys“.</w:t>
      </w:r>
    </w:p>
    <w:p w14:paraId="7D8F7D7B" w14:textId="2EA3EAE7" w:rsidR="00372F11" w:rsidRDefault="00372F11" w:rsidP="00372F11">
      <w:pPr>
        <w:spacing w:line="240" w:lineRule="auto"/>
        <w:ind w:firstLine="720"/>
        <w:jc w:val="both"/>
        <w:rPr>
          <w:sz w:val="24"/>
          <w:szCs w:val="24"/>
        </w:rPr>
      </w:pPr>
      <w:r>
        <w:rPr>
          <w:sz w:val="24"/>
          <w:szCs w:val="24"/>
        </w:rPr>
        <w:t>Avarinės situacijos likviduojamos 24/7 visoje Akmenės rajono savivaldybėje, administruojamuose daugiabučiuose namuose.</w:t>
      </w:r>
    </w:p>
    <w:p w14:paraId="2132D72F" w14:textId="77777777" w:rsidR="00372F11" w:rsidRDefault="00372F11" w:rsidP="00372F11">
      <w:pPr>
        <w:spacing w:line="240" w:lineRule="auto"/>
        <w:ind w:firstLine="720"/>
        <w:jc w:val="both"/>
        <w:rPr>
          <w:sz w:val="24"/>
          <w:szCs w:val="24"/>
        </w:rPr>
      </w:pPr>
    </w:p>
    <w:p w14:paraId="37EA3D93" w14:textId="58005E69" w:rsidR="00372F11" w:rsidRPr="00CC2C87" w:rsidRDefault="00372F11" w:rsidP="00372F11">
      <w:pPr>
        <w:spacing w:line="240" w:lineRule="auto"/>
        <w:ind w:firstLine="720"/>
        <w:jc w:val="both"/>
        <w:rPr>
          <w:sz w:val="24"/>
          <w:szCs w:val="24"/>
        </w:rPr>
        <w:sectPr w:rsidR="00372F11" w:rsidRPr="00CC2C87" w:rsidSect="00BB21CC">
          <w:pgSz w:w="11906" w:h="16838"/>
          <w:pgMar w:top="1134" w:right="566" w:bottom="1134" w:left="1276" w:header="709" w:footer="709" w:gutter="0"/>
          <w:cols w:space="708"/>
          <w:titlePg/>
          <w:docGrid w:linePitch="360"/>
        </w:sectPr>
      </w:pPr>
    </w:p>
    <w:p w14:paraId="304903CC" w14:textId="77777777" w:rsidR="008243CD" w:rsidRPr="009E6929" w:rsidRDefault="008243CD" w:rsidP="008243CD">
      <w:pPr>
        <w:tabs>
          <w:tab w:val="center" w:pos="7001"/>
          <w:tab w:val="left" w:pos="10785"/>
        </w:tabs>
        <w:ind w:left="360"/>
        <w:jc w:val="center"/>
        <w:rPr>
          <w:b/>
        </w:rPr>
      </w:pPr>
      <w:r>
        <w:rPr>
          <w:b/>
        </w:rPr>
        <w:lastRenderedPageBreak/>
        <w:t>VšĮ „ Akmenės būstas“ valdymo struktūra</w:t>
      </w:r>
    </w:p>
    <w:p w14:paraId="7C238950" w14:textId="77777777" w:rsidR="008243CD" w:rsidRPr="00DC7871" w:rsidRDefault="008243CD" w:rsidP="008243CD">
      <w:pPr>
        <w:ind w:left="360"/>
      </w:pPr>
      <w:r>
        <w:rPr>
          <w:noProof/>
          <w:lang w:eastAsia="lt-LT"/>
        </w:rPr>
        <mc:AlternateContent>
          <mc:Choice Requires="wps">
            <w:drawing>
              <wp:anchor distT="45720" distB="45720" distL="114300" distR="114300" simplePos="0" relativeHeight="251659264" behindDoc="0" locked="0" layoutInCell="1" allowOverlap="1" wp14:anchorId="55C304E2" wp14:editId="359F39F4">
                <wp:simplePos x="0" y="0"/>
                <wp:positionH relativeFrom="column">
                  <wp:posOffset>2787650</wp:posOffset>
                </wp:positionH>
                <wp:positionV relativeFrom="paragraph">
                  <wp:posOffset>180975</wp:posOffset>
                </wp:positionV>
                <wp:extent cx="3680460" cy="276225"/>
                <wp:effectExtent l="0" t="0" r="0" b="0"/>
                <wp:wrapSquare wrapText="bothSides"/>
                <wp:docPr id="48" name="2 teksto lauka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0460" cy="276225"/>
                        </a:xfrm>
                        <a:prstGeom prst="rect">
                          <a:avLst/>
                        </a:prstGeom>
                        <a:solidFill>
                          <a:srgbClr val="FFFFFF"/>
                        </a:solidFill>
                        <a:ln w="9525">
                          <a:solidFill>
                            <a:srgbClr val="000000"/>
                          </a:solidFill>
                          <a:miter lim="800000"/>
                          <a:headEnd/>
                          <a:tailEnd/>
                        </a:ln>
                      </wps:spPr>
                      <wps:txbx>
                        <w:txbxContent>
                          <w:p w14:paraId="5E029AB0" w14:textId="77777777" w:rsidR="008B7DAE" w:rsidRDefault="008B7DAE" w:rsidP="008243CD">
                            <w:pPr>
                              <w:jc w:val="center"/>
                            </w:pPr>
                            <w:r>
                              <w:t>Direktorius</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5C304E2" id="_x0000_t202" coordsize="21600,21600" o:spt="202" path="m,l,21600r21600,l21600,xe">
                <v:stroke joinstyle="miter"/>
                <v:path gradientshapeok="t" o:connecttype="rect"/>
              </v:shapetype>
              <v:shape id="2 teksto laukas" o:spid="_x0000_s1026" type="#_x0000_t202" style="position:absolute;left:0;text-align:left;margin-left:219.5pt;margin-top:14.25pt;width:289.8pt;height:21.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">
                <v:textbox style="mso-fit-shape-to-text:t">
                  <w:txbxContent>
                    <w:p w14:paraId="5E029AB0" w14:textId="77777777" w:rsidR="008B7DAE" w:rsidRDefault="008B7DAE" w:rsidP="008243CD">
                      <w:pPr>
                        <w:jc w:val="center"/>
                      </w:pPr>
                      <w:r>
                        <w:t>Direktorius</w:t>
                      </w:r>
                    </w:p>
                  </w:txbxContent>
                </v:textbox>
                <w10:wrap type="square"/>
              </v:shape>
            </w:pict>
          </mc:Fallback>
        </mc:AlternateContent>
      </w:r>
    </w:p>
    <w:p w14:paraId="7A57CAF4" w14:textId="77777777" w:rsidR="008243CD" w:rsidRPr="00DC7871" w:rsidRDefault="008243CD" w:rsidP="008243CD">
      <w:pPr>
        <w:tabs>
          <w:tab w:val="left" w:pos="1786"/>
        </w:tabs>
        <w:ind w:left="360"/>
      </w:pPr>
      <w:r>
        <w:rPr>
          <w:noProof/>
          <w:lang w:eastAsia="lt-LT"/>
        </w:rPr>
        <mc:AlternateContent>
          <mc:Choice Requires="wps">
            <w:drawing>
              <wp:anchor distT="0" distB="0" distL="114300" distR="114300" simplePos="0" relativeHeight="251665408" behindDoc="0" locked="0" layoutInCell="1" allowOverlap="1" wp14:anchorId="387F2181" wp14:editId="00351FDE">
                <wp:simplePos x="0" y="0"/>
                <wp:positionH relativeFrom="column">
                  <wp:posOffset>2742565</wp:posOffset>
                </wp:positionH>
                <wp:positionV relativeFrom="paragraph">
                  <wp:posOffset>1857375</wp:posOffset>
                </wp:positionV>
                <wp:extent cx="860425" cy="254635"/>
                <wp:effectExtent l="0" t="0" r="73025" b="50165"/>
                <wp:wrapNone/>
                <wp:docPr id="47" name="Tiesioji rodyklės jungtis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0425" cy="254635"/>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03B729E" id="_x0000_t32" coordsize="21600,21600" o:spt="32" o:oned="t" path="m,l21600,21600e" filled="f">
                <v:path arrowok="t" fillok="f" o:connecttype="none"/>
                <o:lock v:ext="edit" shapetype="t"/>
              </v:shapetype>
              <v:shape id="Tiesioji rodyklės jungtis 3" o:spid="_x0000_s1026" type="#_x0000_t32" style="position:absolute;margin-left:215.95pt;margin-top:146.25pt;width:67.75pt;height:20.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" strokeweight=".5pt">
                <v:stroke endarrow="block" joinstyle="miter"/>
              </v:shape>
            </w:pict>
          </mc:Fallback>
        </mc:AlternateContent>
      </w:r>
      <w:r>
        <w:rPr>
          <w:noProof/>
          <w:lang w:eastAsia="lt-LT"/>
        </w:rPr>
        <mc:AlternateContent>
          <mc:Choice Requires="wps">
            <w:drawing>
              <wp:anchor distT="0" distB="0" distL="114300" distR="114300" simplePos="0" relativeHeight="251664384" behindDoc="0" locked="0" layoutInCell="1" allowOverlap="1" wp14:anchorId="11143E80" wp14:editId="50AE667A">
                <wp:simplePos x="0" y="0"/>
                <wp:positionH relativeFrom="column">
                  <wp:posOffset>3058795</wp:posOffset>
                </wp:positionH>
                <wp:positionV relativeFrom="paragraph">
                  <wp:posOffset>2115185</wp:posOffset>
                </wp:positionV>
                <wp:extent cx="1022985" cy="450850"/>
                <wp:effectExtent l="0" t="0" r="5715" b="6350"/>
                <wp:wrapNone/>
                <wp:docPr id="46" name="2 teksto lauka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2985" cy="450850"/>
                        </a:xfrm>
                        <a:prstGeom prst="rect">
                          <a:avLst/>
                        </a:prstGeom>
                        <a:solidFill>
                          <a:srgbClr val="FFFFFF"/>
                        </a:solidFill>
                        <a:ln w="9525">
                          <a:solidFill>
                            <a:srgbClr val="000000"/>
                          </a:solidFill>
                          <a:miter lim="800000"/>
                          <a:headEnd/>
                          <a:tailEnd/>
                        </a:ln>
                      </wps:spPr>
                      <wps:txbx>
                        <w:txbxContent>
                          <w:p w14:paraId="6CAE8230" w14:textId="77777777" w:rsidR="008B7DAE" w:rsidRPr="009F6549" w:rsidRDefault="008B7DAE" w:rsidP="008243CD">
                            <w:pPr>
                              <w:jc w:val="center"/>
                            </w:pPr>
                            <w:r>
                              <w:t>Autokeltuvo vairuotojas</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11143E80" id="_x0000_s1027" type="#_x0000_t202" style="position:absolute;left:0;text-align:left;margin-left:240.85pt;margin-top:166.55pt;width:80.55pt;height:3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">
                <v:textbox>
                  <w:txbxContent>
                    <w:p w14:paraId="6CAE8230" w14:textId="77777777" w:rsidR="008B7DAE" w:rsidRPr="009F6549" w:rsidRDefault="008B7DAE" w:rsidP="008243CD">
                      <w:pPr>
                        <w:jc w:val="center"/>
                      </w:pPr>
                      <w:r>
                        <w:t>Autokeltuvo vairuotojas</w:t>
                      </w:r>
                    </w:p>
                  </w:txbxContent>
                </v:textbox>
              </v:shape>
            </w:pict>
          </mc:Fallback>
        </mc:AlternateContent>
      </w:r>
      <w:r>
        <w:rPr>
          <w:noProof/>
          <w:lang w:eastAsia="lt-LT"/>
        </w:rPr>
        <mc:AlternateContent>
          <mc:Choice Requires="wps">
            <w:drawing>
              <wp:anchor distT="0" distB="0" distL="114300" distR="114300" simplePos="0" relativeHeight="251663360" behindDoc="0" locked="0" layoutInCell="1" allowOverlap="1" wp14:anchorId="4D9E4472" wp14:editId="4BB4AB92">
                <wp:simplePos x="0" y="0"/>
                <wp:positionH relativeFrom="column">
                  <wp:posOffset>4912360</wp:posOffset>
                </wp:positionH>
                <wp:positionV relativeFrom="paragraph">
                  <wp:posOffset>281940</wp:posOffset>
                </wp:positionV>
                <wp:extent cx="2811145" cy="775335"/>
                <wp:effectExtent l="0" t="0" r="65405" b="62865"/>
                <wp:wrapNone/>
                <wp:docPr id="45" name="Tiesioji rodyklės jungtis 2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1145" cy="775335"/>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BBAABB" id="Tiesioji rodyklės jungtis 247" o:spid="_x0000_s1026" type="#_x0000_t32" style="position:absolute;margin-left:386.8pt;margin-top:22.2pt;width:221.35pt;height:6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" strokeweight=".5pt">
                <v:stroke endarrow="block" joinstyle="miter"/>
              </v:shape>
            </w:pict>
          </mc:Fallback>
        </mc:AlternateContent>
      </w:r>
      <w:r>
        <w:rPr>
          <w:noProof/>
          <w:lang w:eastAsia="lt-LT"/>
        </w:rPr>
        <mc:AlternateContent>
          <mc:Choice Requires="wps">
            <w:drawing>
              <wp:anchor distT="0" distB="0" distL="114300" distR="114300" simplePos="0" relativeHeight="251662336" behindDoc="0" locked="0" layoutInCell="1" allowOverlap="1" wp14:anchorId="6D26D7ED" wp14:editId="0636A1C7">
                <wp:simplePos x="0" y="0"/>
                <wp:positionH relativeFrom="column">
                  <wp:posOffset>3822700</wp:posOffset>
                </wp:positionH>
                <wp:positionV relativeFrom="paragraph">
                  <wp:posOffset>281940</wp:posOffset>
                </wp:positionV>
                <wp:extent cx="680720" cy="241300"/>
                <wp:effectExtent l="38100" t="0" r="5080" b="44450"/>
                <wp:wrapNone/>
                <wp:docPr id="44" name="Tiesioji rodyklės jungtis 2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0720" cy="241300"/>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5FDE95" id="Tiesioji rodyklės jungtis 246" o:spid="_x0000_s1026" type="#_x0000_t32" style="position:absolute;margin-left:301pt;margin-top:22.2pt;width:53.6pt;height:19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" strokeweight=".5pt">
                <v:stroke endarrow="block" joinstyle="miter"/>
              </v:shape>
            </w:pict>
          </mc:Fallback>
        </mc:AlternateContent>
      </w:r>
      <w:r>
        <w:rPr>
          <w:noProof/>
          <w:lang w:eastAsia="lt-LT"/>
        </w:rPr>
        <mc:AlternateContent>
          <mc:Choice Requires="wpg">
            <w:drawing>
              <wp:anchor distT="0" distB="0" distL="114300" distR="114300" simplePos="0" relativeHeight="251660288" behindDoc="0" locked="0" layoutInCell="1" allowOverlap="1" wp14:anchorId="78E8FA60" wp14:editId="1CDA1FBA">
                <wp:simplePos x="0" y="0"/>
                <wp:positionH relativeFrom="column">
                  <wp:posOffset>6635750</wp:posOffset>
                </wp:positionH>
                <wp:positionV relativeFrom="paragraph">
                  <wp:posOffset>1073150</wp:posOffset>
                </wp:positionV>
                <wp:extent cx="2138680" cy="2413000"/>
                <wp:effectExtent l="0" t="0" r="0" b="6350"/>
                <wp:wrapNone/>
                <wp:docPr id="34" name="Grupė 2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8680" cy="2413000"/>
                          <a:chOff x="0" y="0"/>
                          <a:chExt cx="27202" cy="24129"/>
                        </a:xfrm>
                      </wpg:grpSpPr>
                      <wps:wsp>
                        <wps:cNvPr id="35" name="Text Box 4"/>
                        <wps:cNvSpPr txBox="1">
                          <a:spLocks noChangeArrowheads="1"/>
                        </wps:cNvSpPr>
                        <wps:spPr bwMode="auto">
                          <a:xfrm>
                            <a:off x="56" y="0"/>
                            <a:ext cx="27146" cy="2755"/>
                          </a:xfrm>
                          <a:prstGeom prst="rect">
                            <a:avLst/>
                          </a:prstGeom>
                          <a:solidFill>
                            <a:srgbClr val="FFFFFF"/>
                          </a:solidFill>
                          <a:ln w="9525">
                            <a:solidFill>
                              <a:srgbClr val="000000"/>
                            </a:solidFill>
                            <a:miter lim="800000"/>
                            <a:headEnd/>
                            <a:tailEnd/>
                          </a:ln>
                        </wps:spPr>
                        <wps:txbx>
                          <w:txbxContent>
                            <w:p w14:paraId="15F96FC8" w14:textId="77777777" w:rsidR="008B7DAE" w:rsidRDefault="008B7DAE" w:rsidP="008243CD">
                              <w:pPr>
                                <w:jc w:val="center"/>
                              </w:pPr>
                              <w:r>
                                <w:t>Buhalterinės apskaitos skyrius</w:t>
                              </w:r>
                            </w:p>
                          </w:txbxContent>
                        </wps:txbx>
                        <wps:bodyPr rot="0" vert="horz" wrap="square" lIns="91440" tIns="45720" rIns="91440" bIns="45720" anchor="t" anchorCtr="0" upright="1">
                          <a:noAutofit/>
                        </wps:bodyPr>
                      </wps:wsp>
                      <wps:wsp>
                        <wps:cNvPr id="36" name="Text Box 5"/>
                        <wps:cNvSpPr txBox="1">
                          <a:spLocks noChangeArrowheads="1"/>
                        </wps:cNvSpPr>
                        <wps:spPr bwMode="auto">
                          <a:xfrm>
                            <a:off x="0" y="5385"/>
                            <a:ext cx="27146" cy="2756"/>
                          </a:xfrm>
                          <a:prstGeom prst="rect">
                            <a:avLst/>
                          </a:prstGeom>
                          <a:solidFill>
                            <a:srgbClr val="FFFFFF"/>
                          </a:solidFill>
                          <a:ln w="9525">
                            <a:solidFill>
                              <a:srgbClr val="000000"/>
                            </a:solidFill>
                            <a:miter lim="800000"/>
                            <a:headEnd/>
                            <a:tailEnd/>
                          </a:ln>
                        </wps:spPr>
                        <wps:txbx>
                          <w:txbxContent>
                            <w:p w14:paraId="096C7B70" w14:textId="77777777" w:rsidR="008B7DAE" w:rsidRDefault="008B7DAE" w:rsidP="008243CD">
                              <w:pPr>
                                <w:jc w:val="center"/>
                              </w:pPr>
                              <w:r>
                                <w:t>Vyr. buhalteris</w:t>
                              </w:r>
                            </w:p>
                          </w:txbxContent>
                        </wps:txbx>
                        <wps:bodyPr rot="0" vert="horz" wrap="square" lIns="91440" tIns="45720" rIns="91440" bIns="45720" anchor="t" anchorCtr="0" upright="1">
                          <a:noAutofit/>
                        </wps:bodyPr>
                      </wps:wsp>
                      <wps:wsp>
                        <wps:cNvPr id="37" name="Text Box 6"/>
                        <wps:cNvSpPr txBox="1">
                          <a:spLocks noChangeArrowheads="1"/>
                        </wps:cNvSpPr>
                        <wps:spPr bwMode="auto">
                          <a:xfrm>
                            <a:off x="0" y="10714"/>
                            <a:ext cx="27146" cy="2756"/>
                          </a:xfrm>
                          <a:prstGeom prst="rect">
                            <a:avLst/>
                          </a:prstGeom>
                          <a:solidFill>
                            <a:srgbClr val="FFFFFF"/>
                          </a:solidFill>
                          <a:ln w="9525">
                            <a:solidFill>
                              <a:srgbClr val="000000"/>
                            </a:solidFill>
                            <a:miter lim="800000"/>
                            <a:headEnd/>
                            <a:tailEnd/>
                          </a:ln>
                        </wps:spPr>
                        <wps:txbx>
                          <w:txbxContent>
                            <w:p w14:paraId="195A62D8" w14:textId="77777777" w:rsidR="008B7DAE" w:rsidRDefault="008B7DAE" w:rsidP="008243CD">
                              <w:pPr>
                                <w:jc w:val="center"/>
                              </w:pPr>
                              <w:r>
                                <w:t>Buhalteris</w:t>
                              </w:r>
                            </w:p>
                          </w:txbxContent>
                        </wps:txbx>
                        <wps:bodyPr rot="0" vert="horz" wrap="square" lIns="91440" tIns="45720" rIns="91440" bIns="45720" anchor="t" anchorCtr="0" upright="1">
                          <a:noAutofit/>
                        </wps:bodyPr>
                      </wps:wsp>
                      <wps:wsp>
                        <wps:cNvPr id="38" name="Text Box 7"/>
                        <wps:cNvSpPr txBox="1">
                          <a:spLocks noChangeArrowheads="1"/>
                        </wps:cNvSpPr>
                        <wps:spPr bwMode="auto">
                          <a:xfrm>
                            <a:off x="0" y="16044"/>
                            <a:ext cx="27146" cy="2755"/>
                          </a:xfrm>
                          <a:prstGeom prst="rect">
                            <a:avLst/>
                          </a:prstGeom>
                          <a:solidFill>
                            <a:srgbClr val="FFFFFF"/>
                          </a:solidFill>
                          <a:ln w="9525">
                            <a:solidFill>
                              <a:srgbClr val="000000"/>
                            </a:solidFill>
                            <a:miter lim="800000"/>
                            <a:headEnd/>
                            <a:tailEnd/>
                          </a:ln>
                        </wps:spPr>
                        <wps:txbx>
                          <w:txbxContent>
                            <w:p w14:paraId="6C41AAC1" w14:textId="77777777" w:rsidR="008B7DAE" w:rsidRDefault="008B7DAE" w:rsidP="008243CD">
                              <w:pPr>
                                <w:jc w:val="center"/>
                              </w:pPr>
                              <w:r>
                                <w:t>Apskaitininkas</w:t>
                              </w:r>
                            </w:p>
                          </w:txbxContent>
                        </wps:txbx>
                        <wps:bodyPr rot="0" vert="horz" wrap="square" lIns="91440" tIns="45720" rIns="91440" bIns="45720" anchor="t" anchorCtr="0" upright="1">
                          <a:noAutofit/>
                        </wps:bodyPr>
                      </wps:wsp>
                      <wps:wsp>
                        <wps:cNvPr id="39" name="Text Box 8"/>
                        <wps:cNvSpPr txBox="1">
                          <a:spLocks noChangeArrowheads="1"/>
                        </wps:cNvSpPr>
                        <wps:spPr bwMode="auto">
                          <a:xfrm>
                            <a:off x="0" y="21373"/>
                            <a:ext cx="27146" cy="2756"/>
                          </a:xfrm>
                          <a:prstGeom prst="rect">
                            <a:avLst/>
                          </a:prstGeom>
                          <a:solidFill>
                            <a:srgbClr val="FFFFFF"/>
                          </a:solidFill>
                          <a:ln w="9525">
                            <a:solidFill>
                              <a:srgbClr val="000000"/>
                            </a:solidFill>
                            <a:miter lim="800000"/>
                            <a:headEnd/>
                            <a:tailEnd/>
                          </a:ln>
                        </wps:spPr>
                        <wps:txbx>
                          <w:txbxContent>
                            <w:p w14:paraId="016976D1" w14:textId="77777777" w:rsidR="008B7DAE" w:rsidRDefault="008B7DAE" w:rsidP="008243CD">
                              <w:pPr>
                                <w:jc w:val="center"/>
                              </w:pPr>
                              <w:r>
                                <w:t>Skolų administratoriai</w:t>
                              </w:r>
                            </w:p>
                          </w:txbxContent>
                        </wps:txbx>
                        <wps:bodyPr rot="0" vert="horz" wrap="square" lIns="91440" tIns="45720" rIns="91440" bIns="45720" anchor="t" anchorCtr="0" upright="1">
                          <a:noAutofit/>
                        </wps:bodyPr>
                      </wps:wsp>
                      <wps:wsp>
                        <wps:cNvPr id="40" name="Tiesioji rodyklės jungtis 219"/>
                        <wps:cNvCnPr>
                          <a:cxnSpLocks noChangeShapeType="1"/>
                        </wps:cNvCnPr>
                        <wps:spPr bwMode="auto">
                          <a:xfrm>
                            <a:off x="13631" y="2804"/>
                            <a:ext cx="0" cy="2579"/>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41" name="Tiesioji rodyklės jungtis 220"/>
                        <wps:cNvCnPr>
                          <a:cxnSpLocks noChangeShapeType="1"/>
                        </wps:cNvCnPr>
                        <wps:spPr bwMode="auto">
                          <a:xfrm>
                            <a:off x="13575" y="8134"/>
                            <a:ext cx="0" cy="2578"/>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42" name="Tiesioji rodyklės jungtis 221"/>
                        <wps:cNvCnPr>
                          <a:cxnSpLocks noChangeShapeType="1"/>
                        </wps:cNvCnPr>
                        <wps:spPr bwMode="auto">
                          <a:xfrm>
                            <a:off x="13687" y="13463"/>
                            <a:ext cx="0" cy="2578"/>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43" name="Tiesioji rodyklės jungtis 222"/>
                        <wps:cNvCnPr>
                          <a:cxnSpLocks noChangeShapeType="1"/>
                        </wps:cNvCnPr>
                        <wps:spPr bwMode="auto">
                          <a:xfrm>
                            <a:off x="13800" y="18736"/>
                            <a:ext cx="0" cy="2578"/>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8E8FA60" id="Grupė 212" o:spid="_x0000_s1028" style="position:absolute;left:0;text-align:left;margin-left:522.5pt;margin-top:84.5pt;width:168.4pt;height:190pt;z-index:251660288" coordsize="27202,24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">
                <v:shape id="Text Box 4" o:spid="_x0000_s1029" type="#_x0000_t202" style="position:absolute;left:56;width:27146;height:27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">
                  <v:textbox>
                    <w:txbxContent>
                      <w:p w14:paraId="15F96FC8" w14:textId="77777777" w:rsidR="008B7DAE" w:rsidRDefault="008B7DAE" w:rsidP="008243CD">
                        <w:pPr>
                          <w:jc w:val="center"/>
                        </w:pPr>
                        <w:r>
                          <w:t>Buhalterinės apskaitos skyrius</w:t>
                        </w:r>
                      </w:p>
                    </w:txbxContent>
                  </v:textbox>
                </v:shape>
                <v:shape id="Text Box 5" o:spid="_x0000_s1030" type="#_x0000_t202" style="position:absolute;top:5385;width:27146;height:2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">
                  <v:textbox>
                    <w:txbxContent>
                      <w:p w14:paraId="096C7B70" w14:textId="77777777" w:rsidR="008B7DAE" w:rsidRDefault="008B7DAE" w:rsidP="008243CD">
                        <w:pPr>
                          <w:jc w:val="center"/>
                        </w:pPr>
                        <w:r>
                          <w:t>Vyr. buhalteris</w:t>
                        </w:r>
                      </w:p>
                    </w:txbxContent>
                  </v:textbox>
                </v:shape>
                <v:shape id="Text Box 6" o:spid="_x0000_s1031" type="#_x0000_t202" style="position:absolute;top:10714;width:27146;height:2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">
                  <v:textbox>
                    <w:txbxContent>
                      <w:p w14:paraId="195A62D8" w14:textId="77777777" w:rsidR="008B7DAE" w:rsidRDefault="008B7DAE" w:rsidP="008243CD">
                        <w:pPr>
                          <w:jc w:val="center"/>
                        </w:pPr>
                        <w:r>
                          <w:t>Buhalteris</w:t>
                        </w:r>
                      </w:p>
                    </w:txbxContent>
                  </v:textbox>
                </v:shape>
                <v:shape id="Text Box 7" o:spid="_x0000_s1032" type="#_x0000_t202" style="position:absolute;top:16044;width:27146;height:27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">
                  <v:textbox>
                    <w:txbxContent>
                      <w:p w14:paraId="6C41AAC1" w14:textId="77777777" w:rsidR="008B7DAE" w:rsidRDefault="008B7DAE" w:rsidP="008243CD">
                        <w:pPr>
                          <w:jc w:val="center"/>
                        </w:pPr>
                        <w:r>
                          <w:t>Apskaitininkas</w:t>
                        </w:r>
                      </w:p>
                    </w:txbxContent>
                  </v:textbox>
                </v:shape>
                <v:shape id="Text Box 8" o:spid="_x0000_s1033" type="#_x0000_t202" style="position:absolute;top:21373;width:27146;height:2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">
                  <v:textbox>
                    <w:txbxContent>
                      <w:p w14:paraId="016976D1" w14:textId="77777777" w:rsidR="008B7DAE" w:rsidRDefault="008B7DAE" w:rsidP="008243CD">
                        <w:pPr>
                          <w:jc w:val="center"/>
                        </w:pPr>
                        <w:r>
                          <w:t>Skolų administratoriai</w:t>
                        </w:r>
                      </w:p>
                    </w:txbxContent>
                  </v:textbox>
                </v:shape>
                <v:shapetype id="_x0000_t32" coordsize="21600,21600" o:spt="32" o:oned="t" path="m,l21600,21600e" filled="f">
                  <v:path arrowok="t" fillok="f" o:connecttype="none"/>
                  <o:lock v:ext="edit" shapetype="t"/>
                </v:shapetype>
                <v:shape id="Tiesioji rodyklės jungtis 219" o:spid="_x0000_s1034" type="#_x0000_t32" style="position:absolute;left:13631;top:2804;width:0;height:257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" strokeweight=".5pt">
                  <v:stroke endarrow="block" joinstyle="miter"/>
                </v:shape>
                <v:shape id="Tiesioji rodyklės jungtis 220" o:spid="_x0000_s1035" type="#_x0000_t32" style="position:absolute;left:13575;top:8134;width:0;height:257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" strokeweight=".5pt">
                  <v:stroke endarrow="block" joinstyle="miter"/>
                </v:shape>
                <v:shape id="Tiesioji rodyklės jungtis 221" o:spid="_x0000_s1036" type="#_x0000_t32" style="position:absolute;left:13687;top:13463;width:0;height:257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" strokeweight=".5pt">
                  <v:stroke endarrow="block" joinstyle="miter"/>
                </v:shape>
                <v:shape id="Tiesioji rodyklės jungtis 222" o:spid="_x0000_s1037" type="#_x0000_t32" style="position:absolute;left:13800;top:18736;width:0;height:257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" strokeweight=".5pt">
                  <v:stroke endarrow="block" joinstyle="miter"/>
                </v:shape>
              </v:group>
            </w:pict>
          </mc:Fallback>
        </mc:AlternateContent>
      </w:r>
      <w:r>
        <w:rPr>
          <w:noProof/>
          <w:lang w:eastAsia="lt-LT"/>
        </w:rPr>
        <mc:AlternateContent>
          <mc:Choice Requires="wpg">
            <w:drawing>
              <wp:anchor distT="0" distB="0" distL="114300" distR="114300" simplePos="0" relativeHeight="251661312" behindDoc="0" locked="0" layoutInCell="1" allowOverlap="1" wp14:anchorId="76FFD6F1" wp14:editId="4FE5DA7B">
                <wp:simplePos x="0" y="0"/>
                <wp:positionH relativeFrom="column">
                  <wp:posOffset>773430</wp:posOffset>
                </wp:positionH>
                <wp:positionV relativeFrom="paragraph">
                  <wp:posOffset>523875</wp:posOffset>
                </wp:positionV>
                <wp:extent cx="5683250" cy="2626995"/>
                <wp:effectExtent l="0" t="0" r="12700" b="20955"/>
                <wp:wrapNone/>
                <wp:docPr id="3" name="Grupė 2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3250" cy="2626995"/>
                          <a:chOff x="0" y="0"/>
                          <a:chExt cx="56830" cy="26270"/>
                        </a:xfrm>
                      </wpg:grpSpPr>
                      <wps:wsp>
                        <wps:cNvPr id="6" name="Text Box 14"/>
                        <wps:cNvSpPr txBox="1">
                          <a:spLocks noChangeArrowheads="1"/>
                        </wps:cNvSpPr>
                        <wps:spPr bwMode="auto">
                          <a:xfrm>
                            <a:off x="16239" y="0"/>
                            <a:ext cx="27145" cy="2857"/>
                          </a:xfrm>
                          <a:prstGeom prst="rect">
                            <a:avLst/>
                          </a:prstGeom>
                          <a:solidFill>
                            <a:srgbClr val="FFFFFF"/>
                          </a:solidFill>
                          <a:ln w="9525">
                            <a:solidFill>
                              <a:srgbClr val="000000"/>
                            </a:solidFill>
                            <a:miter lim="800000"/>
                            <a:headEnd/>
                            <a:tailEnd/>
                          </a:ln>
                        </wps:spPr>
                        <wps:txbx>
                          <w:txbxContent>
                            <w:p w14:paraId="03D522D4" w14:textId="77777777" w:rsidR="008B7DAE" w:rsidRDefault="008B7DAE" w:rsidP="008243CD">
                              <w:pPr>
                                <w:jc w:val="center"/>
                              </w:pPr>
                              <w:r>
                                <w:t>Pavaduotojas</w:t>
                              </w:r>
                            </w:p>
                          </w:txbxContent>
                        </wps:txbx>
                        <wps:bodyPr rot="0" vert="horz" wrap="square" lIns="91440" tIns="45720" rIns="91440" bIns="45720" anchor="t" anchorCtr="0" upright="1">
                          <a:spAutoFit/>
                        </wps:bodyPr>
                      </wps:wsp>
                      <wpg:grpSp>
                        <wpg:cNvPr id="8" name="Grupė 233"/>
                        <wpg:cNvGrpSpPr>
                          <a:grpSpLocks/>
                        </wpg:cNvGrpSpPr>
                        <wpg:grpSpPr bwMode="auto">
                          <a:xfrm>
                            <a:off x="0" y="5340"/>
                            <a:ext cx="21463" cy="15113"/>
                            <a:chOff x="0" y="0"/>
                            <a:chExt cx="27178" cy="15113"/>
                          </a:xfrm>
                        </wpg:grpSpPr>
                        <wps:wsp>
                          <wps:cNvPr id="9" name="Text Box 16"/>
                          <wps:cNvSpPr txBox="1">
                            <a:spLocks noChangeArrowheads="1"/>
                          </wps:cNvSpPr>
                          <wps:spPr bwMode="auto">
                            <a:xfrm>
                              <a:off x="0" y="0"/>
                              <a:ext cx="27146" cy="2755"/>
                            </a:xfrm>
                            <a:prstGeom prst="rect">
                              <a:avLst/>
                            </a:prstGeom>
                            <a:solidFill>
                              <a:srgbClr val="FFFFFF"/>
                            </a:solidFill>
                            <a:ln w="9525">
                              <a:solidFill>
                                <a:srgbClr val="000000"/>
                              </a:solidFill>
                              <a:miter lim="800000"/>
                              <a:headEnd/>
                              <a:tailEnd/>
                            </a:ln>
                          </wps:spPr>
                          <wps:txbx>
                            <w:txbxContent>
                              <w:p w14:paraId="4FB3EFFF" w14:textId="77777777" w:rsidR="008B7DAE" w:rsidRDefault="008B7DAE" w:rsidP="008243CD">
                                <w:pPr>
                                  <w:jc w:val="center"/>
                                </w:pPr>
                                <w:r>
                                  <w:t>Techninio aptarnavimo skyrius</w:t>
                                </w:r>
                              </w:p>
                            </w:txbxContent>
                          </wps:txbx>
                          <wps:bodyPr rot="0" vert="horz" wrap="square" lIns="91440" tIns="45720" rIns="91440" bIns="45720" anchor="t" anchorCtr="0" upright="1">
                            <a:noAutofit/>
                          </wps:bodyPr>
                        </wps:wsp>
                        <wps:wsp>
                          <wps:cNvPr id="15" name="Text Box 17"/>
                          <wps:cNvSpPr txBox="1">
                            <a:spLocks noChangeArrowheads="1"/>
                          </wps:cNvSpPr>
                          <wps:spPr bwMode="auto">
                            <a:xfrm>
                              <a:off x="0" y="5270"/>
                              <a:ext cx="27146" cy="2756"/>
                            </a:xfrm>
                            <a:prstGeom prst="rect">
                              <a:avLst/>
                            </a:prstGeom>
                            <a:solidFill>
                              <a:srgbClr val="FFFFFF"/>
                            </a:solidFill>
                            <a:ln w="9525">
                              <a:solidFill>
                                <a:srgbClr val="000000"/>
                              </a:solidFill>
                              <a:miter lim="800000"/>
                              <a:headEnd/>
                              <a:tailEnd/>
                            </a:ln>
                          </wps:spPr>
                          <wps:txbx>
                            <w:txbxContent>
                              <w:p w14:paraId="4CB75D26" w14:textId="77777777" w:rsidR="008B7DAE" w:rsidRDefault="008B7DAE" w:rsidP="008243CD">
                                <w:pPr>
                                  <w:jc w:val="center"/>
                                </w:pPr>
                                <w:r>
                                  <w:t>Vadybininkai</w:t>
                                </w:r>
                              </w:p>
                            </w:txbxContent>
                          </wps:txbx>
                          <wps:bodyPr rot="0" vert="horz" wrap="square" lIns="91440" tIns="45720" rIns="91440" bIns="45720" anchor="t" anchorCtr="0" upright="1">
                            <a:noAutofit/>
                          </wps:bodyPr>
                        </wps:wsp>
                        <wps:wsp>
                          <wps:cNvPr id="16" name="Text Box 18"/>
                          <wps:cNvSpPr txBox="1">
                            <a:spLocks noChangeArrowheads="1"/>
                          </wps:cNvSpPr>
                          <wps:spPr bwMode="auto">
                            <a:xfrm>
                              <a:off x="0" y="10604"/>
                              <a:ext cx="12954" cy="2756"/>
                            </a:xfrm>
                            <a:prstGeom prst="rect">
                              <a:avLst/>
                            </a:prstGeom>
                            <a:solidFill>
                              <a:srgbClr val="FFFFFF"/>
                            </a:solidFill>
                            <a:ln w="9525">
                              <a:solidFill>
                                <a:srgbClr val="000000"/>
                              </a:solidFill>
                              <a:miter lim="800000"/>
                              <a:headEnd/>
                              <a:tailEnd/>
                            </a:ln>
                          </wps:spPr>
                          <wps:txbx>
                            <w:txbxContent>
                              <w:p w14:paraId="30A389ED" w14:textId="77777777" w:rsidR="008B7DAE" w:rsidRDefault="008B7DAE" w:rsidP="008243CD">
                                <w:pPr>
                                  <w:jc w:val="center"/>
                                </w:pPr>
                                <w:r>
                                  <w:t>Elektrikai</w:t>
                                </w:r>
                              </w:p>
                            </w:txbxContent>
                          </wps:txbx>
                          <wps:bodyPr rot="0" vert="horz" wrap="square" lIns="91440" tIns="45720" rIns="91440" bIns="45720" anchor="t" anchorCtr="0" upright="1">
                            <a:noAutofit/>
                          </wps:bodyPr>
                        </wps:wsp>
                        <wps:wsp>
                          <wps:cNvPr id="17" name="Text Box 19"/>
                          <wps:cNvSpPr txBox="1">
                            <a:spLocks noChangeArrowheads="1"/>
                          </wps:cNvSpPr>
                          <wps:spPr bwMode="auto">
                            <a:xfrm>
                              <a:off x="14224" y="10604"/>
                              <a:ext cx="12954" cy="4509"/>
                            </a:xfrm>
                            <a:prstGeom prst="rect">
                              <a:avLst/>
                            </a:prstGeom>
                            <a:solidFill>
                              <a:srgbClr val="FFFFFF"/>
                            </a:solidFill>
                            <a:ln w="9525">
                              <a:solidFill>
                                <a:srgbClr val="000000"/>
                              </a:solidFill>
                              <a:miter lim="800000"/>
                              <a:headEnd/>
                              <a:tailEnd/>
                            </a:ln>
                          </wps:spPr>
                          <wps:txbx>
                            <w:txbxContent>
                              <w:p w14:paraId="48DD93BF" w14:textId="77777777" w:rsidR="008B7DAE" w:rsidRDefault="008B7DAE" w:rsidP="008243CD">
                                <w:pPr>
                                  <w:jc w:val="center"/>
                                </w:pPr>
                                <w:r>
                                  <w:t>Šaltkalviai-santechnikai</w:t>
                                </w:r>
                              </w:p>
                            </w:txbxContent>
                          </wps:txbx>
                          <wps:bodyPr rot="0" vert="horz" wrap="square" lIns="91440" tIns="45720" rIns="91440" bIns="45720" anchor="t" anchorCtr="0" upright="1">
                            <a:noAutofit/>
                          </wps:bodyPr>
                        </wps:wsp>
                        <wps:wsp>
                          <wps:cNvPr id="18" name="Tiesioji rodyklės jungtis 238"/>
                          <wps:cNvCnPr>
                            <a:cxnSpLocks noChangeShapeType="1"/>
                          </wps:cNvCnPr>
                          <wps:spPr bwMode="auto">
                            <a:xfrm>
                              <a:off x="20066" y="8001"/>
                              <a:ext cx="0" cy="2578"/>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9" name="Tiesioji rodyklės jungtis 239"/>
                          <wps:cNvCnPr>
                            <a:cxnSpLocks noChangeShapeType="1"/>
                          </wps:cNvCnPr>
                          <wps:spPr bwMode="auto">
                            <a:xfrm>
                              <a:off x="6477" y="8001"/>
                              <a:ext cx="0" cy="2578"/>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0" name="Tiesioji rodyklės jungtis 240"/>
                          <wps:cNvCnPr>
                            <a:cxnSpLocks noChangeShapeType="1"/>
                          </wps:cNvCnPr>
                          <wps:spPr bwMode="auto">
                            <a:xfrm>
                              <a:off x="13652" y="2667"/>
                              <a:ext cx="0" cy="2578"/>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g:grpSp>
                      <wpg:grpSp>
                        <wpg:cNvPr id="21" name="Grupė 223"/>
                        <wpg:cNvGrpSpPr>
                          <a:grpSpLocks/>
                        </wpg:cNvGrpSpPr>
                        <wpg:grpSpPr bwMode="auto">
                          <a:xfrm>
                            <a:off x="35405" y="5486"/>
                            <a:ext cx="21425" cy="20784"/>
                            <a:chOff x="0" y="-2221"/>
                            <a:chExt cx="27193" cy="20784"/>
                          </a:xfrm>
                        </wpg:grpSpPr>
                        <wps:wsp>
                          <wps:cNvPr id="22" name="Text Box 24"/>
                          <wps:cNvSpPr txBox="1">
                            <a:spLocks noChangeArrowheads="1"/>
                          </wps:cNvSpPr>
                          <wps:spPr bwMode="auto">
                            <a:xfrm>
                              <a:off x="47" y="-2221"/>
                              <a:ext cx="27146" cy="4913"/>
                            </a:xfrm>
                            <a:prstGeom prst="rect">
                              <a:avLst/>
                            </a:prstGeom>
                            <a:solidFill>
                              <a:srgbClr val="FFFFFF"/>
                            </a:solidFill>
                            <a:ln w="9525">
                              <a:solidFill>
                                <a:srgbClr val="000000"/>
                              </a:solidFill>
                              <a:miter lim="800000"/>
                              <a:headEnd/>
                              <a:tailEnd/>
                            </a:ln>
                          </wps:spPr>
                          <wps:txbx>
                            <w:txbxContent>
                              <w:p w14:paraId="1745FDA5" w14:textId="77777777" w:rsidR="008B7DAE" w:rsidRDefault="008B7DAE" w:rsidP="008243CD">
                                <w:pPr>
                                  <w:jc w:val="center"/>
                                </w:pPr>
                                <w:r>
                                  <w:t>Daugiabučių modernizavimo skyrius</w:t>
                                </w:r>
                              </w:p>
                            </w:txbxContent>
                          </wps:txbx>
                          <wps:bodyPr rot="0" vert="horz" wrap="square" lIns="91440" tIns="45720" rIns="91440" bIns="45720" anchor="t" anchorCtr="0" upright="1">
                            <a:noAutofit/>
                          </wps:bodyPr>
                        </wps:wsp>
                        <wps:wsp>
                          <wps:cNvPr id="23" name="Text Box 25"/>
                          <wps:cNvSpPr txBox="1">
                            <a:spLocks noChangeArrowheads="1"/>
                          </wps:cNvSpPr>
                          <wps:spPr bwMode="auto">
                            <a:xfrm>
                              <a:off x="47" y="5238"/>
                              <a:ext cx="27146" cy="2756"/>
                            </a:xfrm>
                            <a:prstGeom prst="rect">
                              <a:avLst/>
                            </a:prstGeom>
                            <a:solidFill>
                              <a:srgbClr val="FFFFFF"/>
                            </a:solidFill>
                            <a:ln w="9525">
                              <a:solidFill>
                                <a:srgbClr val="000000"/>
                              </a:solidFill>
                              <a:miter lim="800000"/>
                              <a:headEnd/>
                              <a:tailEnd/>
                            </a:ln>
                          </wps:spPr>
                          <wps:txbx>
                            <w:txbxContent>
                              <w:p w14:paraId="3C8E824D" w14:textId="77777777" w:rsidR="008B7DAE" w:rsidRDefault="008B7DAE" w:rsidP="008243CD">
                                <w:pPr>
                                  <w:jc w:val="center"/>
                                </w:pPr>
                                <w:r>
                                  <w:t>Projektų vadovas</w:t>
                                </w:r>
                              </w:p>
                            </w:txbxContent>
                          </wps:txbx>
                          <wps:bodyPr rot="0" vert="horz" wrap="square" lIns="91440" tIns="45720" rIns="91440" bIns="45720" anchor="t" anchorCtr="0" upright="1">
                            <a:noAutofit/>
                          </wps:bodyPr>
                        </wps:wsp>
                        <wpg:grpSp>
                          <wpg:cNvPr id="24" name="Grupė 226"/>
                          <wpg:cNvGrpSpPr>
                            <a:grpSpLocks/>
                          </wpg:cNvGrpSpPr>
                          <wpg:grpSpPr bwMode="auto">
                            <a:xfrm>
                              <a:off x="0" y="10477"/>
                              <a:ext cx="27146" cy="8085"/>
                              <a:chOff x="0" y="0"/>
                              <a:chExt cx="27146" cy="8085"/>
                            </a:xfrm>
                          </wpg:grpSpPr>
                          <wps:wsp>
                            <wps:cNvPr id="25" name="Text Box 27"/>
                            <wps:cNvSpPr txBox="1">
                              <a:spLocks noChangeArrowheads="1"/>
                            </wps:cNvSpPr>
                            <wps:spPr bwMode="auto">
                              <a:xfrm>
                                <a:off x="0" y="0"/>
                                <a:ext cx="27146" cy="2755"/>
                              </a:xfrm>
                              <a:prstGeom prst="rect">
                                <a:avLst/>
                              </a:prstGeom>
                              <a:solidFill>
                                <a:srgbClr val="FFFFFF"/>
                              </a:solidFill>
                              <a:ln w="9525">
                                <a:solidFill>
                                  <a:srgbClr val="000000"/>
                                </a:solidFill>
                                <a:miter lim="800000"/>
                                <a:headEnd/>
                                <a:tailEnd/>
                              </a:ln>
                            </wps:spPr>
                            <wps:txbx>
                              <w:txbxContent>
                                <w:p w14:paraId="4ECF264E" w14:textId="77777777" w:rsidR="008B7DAE" w:rsidRDefault="008B7DAE" w:rsidP="008243CD">
                                  <w:pPr>
                                    <w:jc w:val="center"/>
                                  </w:pPr>
                                  <w:r>
                                    <w:t>Administratorius</w:t>
                                  </w:r>
                                </w:p>
                              </w:txbxContent>
                            </wps:txbx>
                            <wps:bodyPr rot="0" vert="horz" wrap="square" lIns="91440" tIns="45720" rIns="91440" bIns="45720" anchor="t" anchorCtr="0" upright="1">
                              <a:noAutofit/>
                            </wps:bodyPr>
                          </wps:wsp>
                          <wps:wsp>
                            <wps:cNvPr id="26" name="Text Box 28"/>
                            <wps:cNvSpPr txBox="1">
                              <a:spLocks noChangeArrowheads="1"/>
                            </wps:cNvSpPr>
                            <wps:spPr bwMode="auto">
                              <a:xfrm>
                                <a:off x="0" y="5329"/>
                                <a:ext cx="27146" cy="2756"/>
                              </a:xfrm>
                              <a:prstGeom prst="rect">
                                <a:avLst/>
                              </a:prstGeom>
                              <a:solidFill>
                                <a:srgbClr val="FFFFFF"/>
                              </a:solidFill>
                              <a:ln w="9525">
                                <a:solidFill>
                                  <a:srgbClr val="000000"/>
                                </a:solidFill>
                                <a:miter lim="800000"/>
                                <a:headEnd/>
                                <a:tailEnd/>
                              </a:ln>
                            </wps:spPr>
                            <wps:txbx>
                              <w:txbxContent>
                                <w:p w14:paraId="44CA1E60" w14:textId="77777777" w:rsidR="008B7DAE" w:rsidRDefault="008B7DAE" w:rsidP="008243CD">
                                  <w:pPr>
                                    <w:jc w:val="center"/>
                                  </w:pPr>
                                  <w:r>
                                    <w:t>Apskaitininkas</w:t>
                                  </w:r>
                                </w:p>
                              </w:txbxContent>
                            </wps:txbx>
                            <wps:bodyPr rot="0" vert="horz" wrap="square" lIns="91440" tIns="45720" rIns="91440" bIns="45720" anchor="t" anchorCtr="0" upright="1">
                              <a:noAutofit/>
                            </wps:bodyPr>
                          </wps:wsp>
                          <wps:wsp>
                            <wps:cNvPr id="27" name="Tiesioji rodyklės jungtis 229"/>
                            <wps:cNvCnPr>
                              <a:cxnSpLocks noChangeShapeType="1"/>
                            </wps:cNvCnPr>
                            <wps:spPr bwMode="auto">
                              <a:xfrm>
                                <a:off x="14024" y="2804"/>
                                <a:ext cx="0" cy="2515"/>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g:grpSp>
                        <wps:wsp>
                          <wps:cNvPr id="28" name="Tiesioji rodyklės jungtis 230"/>
                          <wps:cNvCnPr>
                            <a:cxnSpLocks noChangeShapeType="1"/>
                          </wps:cNvCnPr>
                          <wps:spPr bwMode="auto">
                            <a:xfrm>
                              <a:off x="14001" y="2714"/>
                              <a:ext cx="0" cy="2515"/>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9" name="Tiesioji rodyklės jungtis 231"/>
                          <wps:cNvCnPr>
                            <a:cxnSpLocks noChangeShapeType="1"/>
                          </wps:cNvCnPr>
                          <wps:spPr bwMode="auto">
                            <a:xfrm>
                              <a:off x="14049" y="7953"/>
                              <a:ext cx="0" cy="2514"/>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g:grpSp>
                      <wps:wsp>
                        <wps:cNvPr id="30" name="Tiesioji rodyklės jungtis 208"/>
                        <wps:cNvCnPr>
                          <a:cxnSpLocks noChangeShapeType="1"/>
                        </wps:cNvCnPr>
                        <wps:spPr bwMode="auto">
                          <a:xfrm>
                            <a:off x="30504" y="2852"/>
                            <a:ext cx="0" cy="2515"/>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1" name="Text Box 33"/>
                        <wps:cNvSpPr txBox="1">
                          <a:spLocks noChangeArrowheads="1"/>
                        </wps:cNvSpPr>
                        <wps:spPr bwMode="auto">
                          <a:xfrm>
                            <a:off x="22969" y="5413"/>
                            <a:ext cx="10820" cy="2857"/>
                          </a:xfrm>
                          <a:prstGeom prst="rect">
                            <a:avLst/>
                          </a:prstGeom>
                          <a:solidFill>
                            <a:srgbClr val="FFFFFF"/>
                          </a:solidFill>
                          <a:ln w="9525">
                            <a:solidFill>
                              <a:srgbClr val="000000"/>
                            </a:solidFill>
                            <a:miter lim="800000"/>
                            <a:headEnd/>
                            <a:tailEnd/>
                          </a:ln>
                        </wps:spPr>
                        <wps:txbx>
                          <w:txbxContent>
                            <w:p w14:paraId="1E16FDC6" w14:textId="77777777" w:rsidR="008B7DAE" w:rsidRDefault="008B7DAE" w:rsidP="008243CD">
                              <w:pPr>
                                <w:jc w:val="center"/>
                              </w:pPr>
                              <w:r>
                                <w:t>Vadybininkas</w:t>
                              </w:r>
                            </w:p>
                          </w:txbxContent>
                        </wps:txbx>
                        <wps:bodyPr rot="0" vert="horz" wrap="square" lIns="91440" tIns="45720" rIns="91440" bIns="45720" anchor="t" anchorCtr="0" upright="1">
                          <a:spAutoFit/>
                        </wps:bodyPr>
                      </wps:wsp>
                      <wps:wsp>
                        <wps:cNvPr id="32" name="Tiesioji rodyklės jungtis 210"/>
                        <wps:cNvCnPr>
                          <a:cxnSpLocks noChangeShapeType="1"/>
                        </wps:cNvCnPr>
                        <wps:spPr bwMode="auto">
                          <a:xfrm>
                            <a:off x="41038" y="2852"/>
                            <a:ext cx="5413" cy="2592"/>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3" name="Tiesioji rodyklės jungtis 244"/>
                        <wps:cNvCnPr>
                          <a:cxnSpLocks noChangeShapeType="1"/>
                        </wps:cNvCnPr>
                        <wps:spPr bwMode="auto">
                          <a:xfrm flipH="1">
                            <a:off x="10753" y="2779"/>
                            <a:ext cx="8969" cy="2561"/>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6FFD6F1" id="Grupė 245" o:spid="_x0000_s1038" style="position:absolute;left:0;text-align:left;margin-left:60.9pt;margin-top:41.25pt;width:447.5pt;height:206.85pt;z-index:251661312" coordsize="56830,26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">
                <v:shape id="Text Box 14" o:spid="_x0000_s1039" type="#_x0000_t202" style="position:absolute;left:16239;width:27145;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">
                  <v:textbox style="mso-fit-shape-to-text:t">
                    <w:txbxContent>
                      <w:p w14:paraId="03D522D4" w14:textId="77777777" w:rsidR="008B7DAE" w:rsidRDefault="008B7DAE" w:rsidP="008243CD">
                        <w:pPr>
                          <w:jc w:val="center"/>
                        </w:pPr>
                        <w:r>
                          <w:t>Pavaduotojas</w:t>
                        </w:r>
                      </w:p>
                    </w:txbxContent>
                  </v:textbox>
                </v:shape>
                <v:group id="Grupė 233" o:spid="_x0000_s1040" style="position:absolute;top:5340;width:21463;height:15113" coordsize="27178,1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Text Box 16" o:spid="_x0000_s1041" type="#_x0000_t202" style="position:absolute;width:27146;height:27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">
                    <v:textbox>
                      <w:txbxContent>
                        <w:p w14:paraId="4FB3EFFF" w14:textId="77777777" w:rsidR="008B7DAE" w:rsidRDefault="008B7DAE" w:rsidP="008243CD">
                          <w:pPr>
                            <w:jc w:val="center"/>
                          </w:pPr>
                          <w:r>
                            <w:t>Techninio aptarnavimo skyrius</w:t>
                          </w:r>
                        </w:p>
                      </w:txbxContent>
                    </v:textbox>
                  </v:shape>
                  <v:shape id="Text Box 17" o:spid="_x0000_s1042" type="#_x0000_t202" style="position:absolute;top:5270;width:27146;height:2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">
                    <v:textbox>
                      <w:txbxContent>
                        <w:p w14:paraId="4CB75D26" w14:textId="77777777" w:rsidR="008B7DAE" w:rsidRDefault="008B7DAE" w:rsidP="008243CD">
                          <w:pPr>
                            <w:jc w:val="center"/>
                          </w:pPr>
                          <w:r>
                            <w:t>Vadybininkai</w:t>
                          </w:r>
                        </w:p>
                      </w:txbxContent>
                    </v:textbox>
                  </v:shape>
                  <v:shape id="Text Box 18" o:spid="_x0000_s1043" type="#_x0000_t202" style="position:absolute;top:10604;width:12954;height:2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">
                    <v:textbox>
                      <w:txbxContent>
                        <w:p w14:paraId="30A389ED" w14:textId="77777777" w:rsidR="008B7DAE" w:rsidRDefault="008B7DAE" w:rsidP="008243CD">
                          <w:pPr>
                            <w:jc w:val="center"/>
                          </w:pPr>
                          <w:r>
                            <w:t>Elektrikai</w:t>
                          </w:r>
                        </w:p>
                      </w:txbxContent>
                    </v:textbox>
                  </v:shape>
                  <v:shape id="Text Box 19" o:spid="_x0000_s1044" type="#_x0000_t202" style="position:absolute;left:14224;top:10604;width:12954;height:4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">
                    <v:textbox>
                      <w:txbxContent>
                        <w:p w14:paraId="48DD93BF" w14:textId="77777777" w:rsidR="008B7DAE" w:rsidRDefault="008B7DAE" w:rsidP="008243CD">
                          <w:pPr>
                            <w:jc w:val="center"/>
                          </w:pPr>
                          <w:r>
                            <w:t>Šaltkalviai-santechnikai</w:t>
                          </w:r>
                        </w:p>
                      </w:txbxContent>
                    </v:textbox>
                  </v:shape>
                  <v:shape id="Tiesioji rodyklės jungtis 238" o:spid="_x0000_s1045" type="#_x0000_t32" style="position:absolute;left:20066;top:8001;width:0;height:257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" strokeweight=".5pt">
                    <v:stroke endarrow="block" joinstyle="miter"/>
                  </v:shape>
                  <v:shape id="Tiesioji rodyklės jungtis 239" o:spid="_x0000_s1046" type="#_x0000_t32" style="position:absolute;left:6477;top:8001;width:0;height:257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" strokeweight=".5pt">
                    <v:stroke endarrow="block" joinstyle="miter"/>
                  </v:shape>
                  <v:shape id="Tiesioji rodyklės jungtis 240" o:spid="_x0000_s1047" type="#_x0000_t32" style="position:absolute;left:13652;top:2667;width:0;height:257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" strokeweight=".5pt">
                    <v:stroke endarrow="block" joinstyle="miter"/>
                  </v:shape>
                </v:group>
                <v:group id="Grupė 223" o:spid="_x0000_s1048" style="position:absolute;left:35405;top:5486;width:21425;height:20784" coordorigin=",-2221" coordsize="27193,20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Text Box 24" o:spid="_x0000_s1049" type="#_x0000_t202" style="position:absolute;left:47;top:-2221;width:27146;height:49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">
                    <v:textbox>
                      <w:txbxContent>
                        <w:p w14:paraId="1745FDA5" w14:textId="77777777" w:rsidR="008B7DAE" w:rsidRDefault="008B7DAE" w:rsidP="008243CD">
                          <w:pPr>
                            <w:jc w:val="center"/>
                          </w:pPr>
                          <w:r>
                            <w:t>Daugiabučių modernizavimo skyrius</w:t>
                          </w:r>
                        </w:p>
                      </w:txbxContent>
                    </v:textbox>
                  </v:shape>
                  <v:shape id="Text Box 25" o:spid="_x0000_s1050" type="#_x0000_t202" style="position:absolute;left:47;top:5238;width:27146;height:2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">
                    <v:textbox>
                      <w:txbxContent>
                        <w:p w14:paraId="3C8E824D" w14:textId="77777777" w:rsidR="008B7DAE" w:rsidRDefault="008B7DAE" w:rsidP="008243CD">
                          <w:pPr>
                            <w:jc w:val="center"/>
                          </w:pPr>
                          <w:r>
                            <w:t>Projektų vadovas</w:t>
                          </w:r>
                        </w:p>
                      </w:txbxContent>
                    </v:textbox>
                  </v:shape>
                  <v:group id="Grupė 226" o:spid="_x0000_s1051" style="position:absolute;top:10477;width:27146;height:8085" coordsize="27146,8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Text Box 27" o:spid="_x0000_s1052" type="#_x0000_t202" style="position:absolute;width:27146;height:27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">
                      <v:textbox>
                        <w:txbxContent>
                          <w:p w14:paraId="4ECF264E" w14:textId="77777777" w:rsidR="008B7DAE" w:rsidRDefault="008B7DAE" w:rsidP="008243CD">
                            <w:pPr>
                              <w:jc w:val="center"/>
                            </w:pPr>
                            <w:r>
                              <w:t>Administratorius</w:t>
                            </w:r>
                          </w:p>
                        </w:txbxContent>
                      </v:textbox>
                    </v:shape>
                    <v:shape id="Text Box 28" o:spid="_x0000_s1053" type="#_x0000_t202" style="position:absolute;top:5329;width:27146;height:2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">
                      <v:textbox>
                        <w:txbxContent>
                          <w:p w14:paraId="44CA1E60" w14:textId="77777777" w:rsidR="008B7DAE" w:rsidRDefault="008B7DAE" w:rsidP="008243CD">
                            <w:pPr>
                              <w:jc w:val="center"/>
                            </w:pPr>
                            <w:r>
                              <w:t>Apskaitininkas</w:t>
                            </w:r>
                          </w:p>
                        </w:txbxContent>
                      </v:textbox>
                    </v:shape>
                    <v:shape id="Tiesioji rodyklės jungtis 229" o:spid="_x0000_s1054" type="#_x0000_t32" style="position:absolute;left:14024;top:2804;width:0;height:25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" strokeweight=".5pt">
                      <v:stroke endarrow="block" joinstyle="miter"/>
                    </v:shape>
                  </v:group>
                  <v:shape id="Tiesioji rodyklės jungtis 230" o:spid="_x0000_s1055" type="#_x0000_t32" style="position:absolute;left:14001;top:2714;width:0;height:25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" strokeweight=".5pt">
                    <v:stroke endarrow="block" joinstyle="miter"/>
                  </v:shape>
                  <v:shape id="Tiesioji rodyklės jungtis 231" o:spid="_x0000_s1056" type="#_x0000_t32" style="position:absolute;left:14049;top:7953;width:0;height:25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" strokeweight=".5pt">
                    <v:stroke endarrow="block" joinstyle="miter"/>
                  </v:shape>
                </v:group>
                <v:shape id="Tiesioji rodyklės jungtis 208" o:spid="_x0000_s1057" type="#_x0000_t32" style="position:absolute;left:30504;top:2852;width:0;height:25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" strokeweight=".5pt">
                  <v:stroke endarrow="block" joinstyle="miter"/>
                </v:shape>
                <v:shape id="Text Box 33" o:spid="_x0000_s1058" type="#_x0000_t202" style="position:absolute;left:22969;top:5413;width:10820;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">
                  <v:textbox style="mso-fit-shape-to-text:t">
                    <w:txbxContent>
                      <w:p w14:paraId="1E16FDC6" w14:textId="77777777" w:rsidR="008B7DAE" w:rsidRDefault="008B7DAE" w:rsidP="008243CD">
                        <w:pPr>
                          <w:jc w:val="center"/>
                        </w:pPr>
                        <w:r>
                          <w:t>Vadybininkas</w:t>
                        </w:r>
                      </w:p>
                    </w:txbxContent>
                  </v:textbox>
                </v:shape>
                <v:shape id="Tiesioji rodyklės jungtis 210" o:spid="_x0000_s1059" type="#_x0000_t32" style="position:absolute;left:41038;top:2852;width:5413;height:259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" strokeweight=".5pt">
                  <v:stroke endarrow="block" joinstyle="miter"/>
                </v:shape>
                <v:shape id="Tiesioji rodyklės jungtis 244" o:spid="_x0000_s1060" type="#_x0000_t32" style="position:absolute;left:10753;top:2779;width:8969;height:256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" strokeweight=".5pt">
                  <v:stroke endarrow="block" joinstyle="miter"/>
                </v:shape>
              </v:group>
            </w:pict>
          </mc:Fallback>
        </mc:AlternateContent>
      </w:r>
    </w:p>
    <w:p w14:paraId="1511ED73" w14:textId="77777777" w:rsidR="008243CD" w:rsidRPr="00DC7871" w:rsidRDefault="008243CD" w:rsidP="00B526E5">
      <w:pPr>
        <w:pStyle w:val="Sraopastraipa"/>
        <w:numPr>
          <w:ilvl w:val="0"/>
          <w:numId w:val="2"/>
        </w:numPr>
        <w:spacing w:after="200"/>
        <w:sectPr w:rsidR="008243CD" w:rsidRPr="00DC7871" w:rsidSect="008B7DAE">
          <w:pgSz w:w="16838" w:h="11906" w:orient="landscape"/>
          <w:pgMar w:top="1134" w:right="1134" w:bottom="1134" w:left="1134" w:header="709" w:footer="709" w:gutter="0"/>
          <w:cols w:space="708"/>
          <w:titlePg/>
          <w:docGrid w:linePitch="360"/>
        </w:sectPr>
      </w:pPr>
    </w:p>
    <w:p w14:paraId="6BCF2386" w14:textId="77777777" w:rsidR="008243CD" w:rsidRPr="007C0519" w:rsidRDefault="008243CD" w:rsidP="00B526E5">
      <w:pPr>
        <w:numPr>
          <w:ilvl w:val="0"/>
          <w:numId w:val="2"/>
        </w:numPr>
        <w:tabs>
          <w:tab w:val="left" w:pos="993"/>
        </w:tabs>
        <w:spacing w:after="120" w:line="259" w:lineRule="auto"/>
        <w:ind w:left="-57" w:firstLine="720"/>
        <w:contextualSpacing/>
        <w:jc w:val="both"/>
        <w:rPr>
          <w:rFonts w:eastAsiaTheme="minorHAnsi"/>
          <w:color w:val="000000" w:themeColor="text1"/>
        </w:rPr>
      </w:pPr>
      <w:r w:rsidRPr="007C0519">
        <w:rPr>
          <w:rFonts w:eastAsiaTheme="minorHAnsi"/>
          <w:color w:val="000000" w:themeColor="text1"/>
        </w:rPr>
        <w:lastRenderedPageBreak/>
        <w:t xml:space="preserve">Pajamų šaltinis: </w:t>
      </w:r>
    </w:p>
    <w:p w14:paraId="0492C837" w14:textId="77777777" w:rsidR="008243CD" w:rsidRPr="006341A9" w:rsidRDefault="008243CD" w:rsidP="008243CD">
      <w:pPr>
        <w:ind w:firstLine="720"/>
        <w:contextualSpacing/>
        <w:jc w:val="both"/>
        <w:rPr>
          <w:rFonts w:eastAsiaTheme="minorHAnsi"/>
          <w:color w:val="000000" w:themeColor="text1"/>
        </w:rPr>
      </w:pPr>
    </w:p>
    <w:tbl>
      <w:tblPr>
        <w:tblStyle w:val="Lentelstinklelis"/>
        <w:tblW w:w="8359" w:type="dxa"/>
        <w:jc w:val="center"/>
        <w:tblLook w:val="04A0" w:firstRow="1" w:lastRow="0" w:firstColumn="1" w:lastColumn="0" w:noHBand="0" w:noVBand="1"/>
      </w:tblPr>
      <w:tblGrid>
        <w:gridCol w:w="2950"/>
        <w:gridCol w:w="2574"/>
        <w:gridCol w:w="2835"/>
      </w:tblGrid>
      <w:tr w:rsidR="008243CD" w:rsidRPr="006341A9" w14:paraId="0E478D8F" w14:textId="77777777" w:rsidTr="001364B0">
        <w:trPr>
          <w:jc w:val="center"/>
        </w:trPr>
        <w:tc>
          <w:tcPr>
            <w:tcW w:w="2950" w:type="dxa"/>
          </w:tcPr>
          <w:p w14:paraId="5739AC9E" w14:textId="77777777" w:rsidR="001364B0" w:rsidRPr="001364B0" w:rsidRDefault="001364B0" w:rsidP="008B7DAE">
            <w:pPr>
              <w:contextualSpacing/>
              <w:jc w:val="center"/>
              <w:rPr>
                <w:b/>
                <w:bCs/>
                <w:color w:val="000000" w:themeColor="text1"/>
                <w:sz w:val="20"/>
                <w:szCs w:val="20"/>
              </w:rPr>
            </w:pPr>
          </w:p>
          <w:p w14:paraId="0E179543" w14:textId="2670FA29" w:rsidR="008243CD" w:rsidRPr="001364B0" w:rsidRDefault="008243CD" w:rsidP="008B7DAE">
            <w:pPr>
              <w:contextualSpacing/>
              <w:jc w:val="center"/>
              <w:rPr>
                <w:b/>
                <w:bCs/>
                <w:color w:val="000000" w:themeColor="text1"/>
                <w:sz w:val="20"/>
                <w:szCs w:val="20"/>
              </w:rPr>
            </w:pPr>
            <w:r w:rsidRPr="001364B0">
              <w:rPr>
                <w:b/>
                <w:bCs/>
                <w:color w:val="000000" w:themeColor="text1"/>
                <w:sz w:val="20"/>
                <w:szCs w:val="20"/>
              </w:rPr>
              <w:t>Pajamų šaltinis</w:t>
            </w:r>
          </w:p>
        </w:tc>
        <w:tc>
          <w:tcPr>
            <w:tcW w:w="2574" w:type="dxa"/>
          </w:tcPr>
          <w:p w14:paraId="39C5F66B" w14:textId="77777777" w:rsidR="008243CD" w:rsidRPr="001364B0" w:rsidRDefault="008243CD" w:rsidP="008B7DAE">
            <w:pPr>
              <w:contextualSpacing/>
              <w:jc w:val="center"/>
              <w:rPr>
                <w:b/>
                <w:bCs/>
                <w:color w:val="000000" w:themeColor="text1"/>
                <w:sz w:val="20"/>
                <w:szCs w:val="20"/>
              </w:rPr>
            </w:pPr>
            <w:r w:rsidRPr="001364B0">
              <w:rPr>
                <w:b/>
                <w:bCs/>
                <w:color w:val="000000" w:themeColor="text1"/>
                <w:sz w:val="20"/>
                <w:szCs w:val="20"/>
              </w:rPr>
              <w:t xml:space="preserve">Ankstesnis ataskaitinis laikotarpis </w:t>
            </w:r>
          </w:p>
          <w:p w14:paraId="7A8B40DB" w14:textId="77777777" w:rsidR="008243CD" w:rsidRPr="001364B0" w:rsidRDefault="008243CD" w:rsidP="008B7DAE">
            <w:pPr>
              <w:contextualSpacing/>
              <w:jc w:val="center"/>
              <w:rPr>
                <w:b/>
                <w:bCs/>
                <w:color w:val="000000" w:themeColor="text1"/>
                <w:sz w:val="20"/>
                <w:szCs w:val="20"/>
              </w:rPr>
            </w:pPr>
            <w:r w:rsidRPr="001364B0">
              <w:rPr>
                <w:b/>
                <w:bCs/>
                <w:color w:val="000000" w:themeColor="text1"/>
                <w:sz w:val="20"/>
                <w:szCs w:val="20"/>
              </w:rPr>
              <w:t>suma, Eur</w:t>
            </w:r>
          </w:p>
        </w:tc>
        <w:tc>
          <w:tcPr>
            <w:tcW w:w="2835" w:type="dxa"/>
          </w:tcPr>
          <w:p w14:paraId="4B441788" w14:textId="77777777" w:rsidR="008243CD" w:rsidRPr="001364B0" w:rsidRDefault="008243CD" w:rsidP="008B7DAE">
            <w:pPr>
              <w:contextualSpacing/>
              <w:jc w:val="center"/>
              <w:rPr>
                <w:b/>
                <w:bCs/>
                <w:color w:val="000000" w:themeColor="text1"/>
                <w:sz w:val="20"/>
                <w:szCs w:val="20"/>
              </w:rPr>
            </w:pPr>
            <w:r w:rsidRPr="001364B0">
              <w:rPr>
                <w:b/>
                <w:bCs/>
                <w:color w:val="000000" w:themeColor="text1"/>
                <w:sz w:val="20"/>
                <w:szCs w:val="20"/>
              </w:rPr>
              <w:t>Praėjusių metų ataskaitinis laikotarpis suma, Eur</w:t>
            </w:r>
          </w:p>
        </w:tc>
      </w:tr>
      <w:tr w:rsidR="008243CD" w:rsidRPr="006341A9" w14:paraId="64B7BA53" w14:textId="77777777" w:rsidTr="001364B0">
        <w:trPr>
          <w:jc w:val="center"/>
        </w:trPr>
        <w:tc>
          <w:tcPr>
            <w:tcW w:w="2950" w:type="dxa"/>
          </w:tcPr>
          <w:p w14:paraId="6A0E4F8F" w14:textId="77777777" w:rsidR="008243CD" w:rsidRPr="001364B0" w:rsidRDefault="008243CD" w:rsidP="008B7DAE">
            <w:pPr>
              <w:contextualSpacing/>
              <w:jc w:val="both"/>
              <w:rPr>
                <w:color w:val="000000" w:themeColor="text1"/>
                <w:sz w:val="20"/>
                <w:szCs w:val="20"/>
              </w:rPr>
            </w:pPr>
            <w:r w:rsidRPr="001364B0">
              <w:rPr>
                <w:color w:val="000000" w:themeColor="text1"/>
                <w:sz w:val="20"/>
                <w:szCs w:val="20"/>
              </w:rPr>
              <w:t>Už atliktas paslaugas</w:t>
            </w:r>
          </w:p>
        </w:tc>
        <w:tc>
          <w:tcPr>
            <w:tcW w:w="2574" w:type="dxa"/>
          </w:tcPr>
          <w:p w14:paraId="420F0C06" w14:textId="77777777" w:rsidR="008243CD" w:rsidRPr="001364B0" w:rsidRDefault="008243CD" w:rsidP="008B7DAE">
            <w:pPr>
              <w:contextualSpacing/>
              <w:jc w:val="center"/>
              <w:rPr>
                <w:sz w:val="20"/>
                <w:szCs w:val="20"/>
              </w:rPr>
            </w:pPr>
            <w:r w:rsidRPr="001364B0">
              <w:rPr>
                <w:sz w:val="20"/>
                <w:szCs w:val="20"/>
              </w:rPr>
              <w:t>516 366,33</w:t>
            </w:r>
          </w:p>
        </w:tc>
        <w:tc>
          <w:tcPr>
            <w:tcW w:w="2835" w:type="dxa"/>
          </w:tcPr>
          <w:p w14:paraId="564D0B4F" w14:textId="77777777" w:rsidR="008243CD" w:rsidRPr="001364B0" w:rsidRDefault="008243CD" w:rsidP="008B7DAE">
            <w:pPr>
              <w:contextualSpacing/>
              <w:jc w:val="center"/>
              <w:rPr>
                <w:sz w:val="20"/>
                <w:szCs w:val="20"/>
              </w:rPr>
            </w:pPr>
            <w:r w:rsidRPr="001364B0">
              <w:rPr>
                <w:sz w:val="20"/>
                <w:szCs w:val="20"/>
              </w:rPr>
              <w:t>538 460,42</w:t>
            </w:r>
          </w:p>
        </w:tc>
      </w:tr>
      <w:tr w:rsidR="008243CD" w:rsidRPr="006341A9" w14:paraId="22A7295F" w14:textId="77777777" w:rsidTr="001364B0">
        <w:trPr>
          <w:jc w:val="center"/>
        </w:trPr>
        <w:tc>
          <w:tcPr>
            <w:tcW w:w="2950" w:type="dxa"/>
          </w:tcPr>
          <w:p w14:paraId="7774002E" w14:textId="77777777" w:rsidR="008243CD" w:rsidRPr="001364B0" w:rsidRDefault="008243CD" w:rsidP="008B7DAE">
            <w:pPr>
              <w:contextualSpacing/>
              <w:rPr>
                <w:color w:val="000000" w:themeColor="text1"/>
                <w:sz w:val="20"/>
                <w:szCs w:val="20"/>
              </w:rPr>
            </w:pPr>
            <w:r w:rsidRPr="001364B0">
              <w:rPr>
                <w:color w:val="000000" w:themeColor="text1"/>
                <w:sz w:val="20"/>
                <w:szCs w:val="20"/>
              </w:rPr>
              <w:t>Finansavimo pajamos</w:t>
            </w:r>
          </w:p>
        </w:tc>
        <w:tc>
          <w:tcPr>
            <w:tcW w:w="2574" w:type="dxa"/>
          </w:tcPr>
          <w:p w14:paraId="3837D27B" w14:textId="77777777" w:rsidR="008243CD" w:rsidRPr="001364B0" w:rsidRDefault="008243CD" w:rsidP="008B7DAE">
            <w:pPr>
              <w:jc w:val="center"/>
              <w:rPr>
                <w:sz w:val="20"/>
                <w:szCs w:val="20"/>
              </w:rPr>
            </w:pPr>
            <w:r w:rsidRPr="001364B0">
              <w:rPr>
                <w:sz w:val="20"/>
                <w:szCs w:val="20"/>
              </w:rPr>
              <w:t>17 956,35</w:t>
            </w:r>
          </w:p>
        </w:tc>
        <w:tc>
          <w:tcPr>
            <w:tcW w:w="2835" w:type="dxa"/>
          </w:tcPr>
          <w:p w14:paraId="50929691" w14:textId="77777777" w:rsidR="008243CD" w:rsidRPr="001364B0" w:rsidRDefault="008243CD" w:rsidP="008B7DAE">
            <w:pPr>
              <w:jc w:val="center"/>
              <w:rPr>
                <w:sz w:val="20"/>
                <w:szCs w:val="20"/>
              </w:rPr>
            </w:pPr>
            <w:r w:rsidRPr="001364B0">
              <w:rPr>
                <w:sz w:val="20"/>
                <w:szCs w:val="20"/>
              </w:rPr>
              <w:t>17 170,81</w:t>
            </w:r>
          </w:p>
        </w:tc>
      </w:tr>
      <w:tr w:rsidR="008243CD" w:rsidRPr="006341A9" w14:paraId="7B4E3702" w14:textId="77777777" w:rsidTr="001364B0">
        <w:trPr>
          <w:jc w:val="center"/>
        </w:trPr>
        <w:tc>
          <w:tcPr>
            <w:tcW w:w="2950" w:type="dxa"/>
          </w:tcPr>
          <w:p w14:paraId="01EADC2F" w14:textId="77777777" w:rsidR="008243CD" w:rsidRPr="001364B0" w:rsidRDefault="008243CD" w:rsidP="008B7DAE">
            <w:pPr>
              <w:contextualSpacing/>
              <w:jc w:val="both"/>
              <w:rPr>
                <w:color w:val="000000" w:themeColor="text1"/>
                <w:sz w:val="20"/>
                <w:szCs w:val="20"/>
              </w:rPr>
            </w:pPr>
            <w:r w:rsidRPr="001364B0">
              <w:rPr>
                <w:color w:val="000000" w:themeColor="text1"/>
                <w:sz w:val="20"/>
                <w:szCs w:val="20"/>
              </w:rPr>
              <w:t>Finansinės ir investicinės veiklos pajamos</w:t>
            </w:r>
          </w:p>
        </w:tc>
        <w:tc>
          <w:tcPr>
            <w:tcW w:w="2574" w:type="dxa"/>
          </w:tcPr>
          <w:p w14:paraId="2A0DB32B" w14:textId="77777777" w:rsidR="008243CD" w:rsidRPr="001364B0" w:rsidRDefault="008243CD" w:rsidP="008B7DAE">
            <w:pPr>
              <w:contextualSpacing/>
              <w:jc w:val="center"/>
              <w:rPr>
                <w:sz w:val="20"/>
                <w:szCs w:val="20"/>
              </w:rPr>
            </w:pPr>
            <w:r w:rsidRPr="001364B0">
              <w:rPr>
                <w:sz w:val="20"/>
                <w:szCs w:val="20"/>
              </w:rPr>
              <w:t>22 362,78</w:t>
            </w:r>
          </w:p>
        </w:tc>
        <w:tc>
          <w:tcPr>
            <w:tcW w:w="2835" w:type="dxa"/>
          </w:tcPr>
          <w:p w14:paraId="6A9F4606" w14:textId="77777777" w:rsidR="008243CD" w:rsidRPr="001364B0" w:rsidRDefault="008243CD" w:rsidP="008B7DAE">
            <w:pPr>
              <w:contextualSpacing/>
              <w:jc w:val="center"/>
              <w:rPr>
                <w:sz w:val="20"/>
                <w:szCs w:val="20"/>
              </w:rPr>
            </w:pPr>
            <w:r w:rsidRPr="001364B0">
              <w:rPr>
                <w:sz w:val="20"/>
                <w:szCs w:val="20"/>
              </w:rPr>
              <w:t>12 168,89</w:t>
            </w:r>
          </w:p>
        </w:tc>
      </w:tr>
    </w:tbl>
    <w:p w14:paraId="7DED02D3" w14:textId="77777777" w:rsidR="008243CD" w:rsidRDefault="008243CD" w:rsidP="008243CD">
      <w:pPr>
        <w:ind w:left="720"/>
        <w:contextualSpacing/>
        <w:jc w:val="center"/>
        <w:rPr>
          <w:rFonts w:eastAsiaTheme="minorHAnsi"/>
          <w:b/>
          <w:color w:val="000000" w:themeColor="text1"/>
        </w:rPr>
      </w:pPr>
    </w:p>
    <w:p w14:paraId="089261C7" w14:textId="4C240E03" w:rsidR="008243CD" w:rsidRPr="006341A9" w:rsidRDefault="00A31A3C" w:rsidP="007C0519">
      <w:pPr>
        <w:ind w:left="720"/>
        <w:contextualSpacing/>
        <w:jc w:val="center"/>
        <w:rPr>
          <w:rFonts w:eastAsiaTheme="minorHAnsi"/>
          <w:b/>
          <w:color w:val="000000" w:themeColor="text1"/>
        </w:rPr>
      </w:pPr>
      <w:r>
        <w:rPr>
          <w:rFonts w:eastAsiaTheme="minorHAnsi"/>
          <w:b/>
          <w:color w:val="000000" w:themeColor="text1"/>
        </w:rPr>
        <w:t xml:space="preserve">V. </w:t>
      </w:r>
      <w:r w:rsidR="008243CD" w:rsidRPr="006341A9">
        <w:rPr>
          <w:rFonts w:eastAsiaTheme="minorHAnsi"/>
          <w:b/>
          <w:color w:val="000000" w:themeColor="text1"/>
        </w:rPr>
        <w:t>PAGRINDINIAI ĮVYKIAI, TURINTYS</w:t>
      </w:r>
      <w:r w:rsidR="008243CD">
        <w:rPr>
          <w:rFonts w:eastAsiaTheme="minorHAnsi"/>
          <w:b/>
          <w:color w:val="000000" w:themeColor="text1"/>
        </w:rPr>
        <w:t xml:space="preserve"> ĮTAKĄ VEIKLOS PLANAMS</w:t>
      </w:r>
    </w:p>
    <w:p w14:paraId="72BDC2EA" w14:textId="77777777" w:rsidR="008243CD" w:rsidRPr="006341A9" w:rsidRDefault="008243CD" w:rsidP="008243CD">
      <w:pPr>
        <w:ind w:left="720"/>
        <w:contextualSpacing/>
        <w:jc w:val="center"/>
        <w:rPr>
          <w:rFonts w:eastAsiaTheme="minorHAnsi"/>
          <w:b/>
          <w:color w:val="000000" w:themeColor="text1"/>
        </w:rPr>
      </w:pPr>
    </w:p>
    <w:p w14:paraId="74EB90FA" w14:textId="77777777" w:rsidR="008243CD" w:rsidRDefault="008243CD" w:rsidP="00B526E5">
      <w:pPr>
        <w:numPr>
          <w:ilvl w:val="0"/>
          <w:numId w:val="2"/>
        </w:numPr>
        <w:spacing w:after="160" w:line="259" w:lineRule="auto"/>
        <w:contextualSpacing/>
        <w:jc w:val="both"/>
        <w:rPr>
          <w:rFonts w:eastAsiaTheme="minorHAnsi"/>
          <w:color w:val="000000" w:themeColor="text1"/>
          <w:sz w:val="23"/>
          <w:szCs w:val="23"/>
        </w:rPr>
      </w:pPr>
      <w:r w:rsidRPr="00264528">
        <w:rPr>
          <w:rFonts w:eastAsiaTheme="minorHAnsi"/>
          <w:color w:val="000000" w:themeColor="text1"/>
          <w:sz w:val="23"/>
          <w:szCs w:val="23"/>
        </w:rPr>
        <w:t>Reikšmingiausi įvykiai per ataskaitinį laikotarpį.</w:t>
      </w:r>
    </w:p>
    <w:tbl>
      <w:tblPr>
        <w:tblStyle w:val="Lentelstinklelis"/>
        <w:tblW w:w="8818" w:type="dxa"/>
        <w:tblInd w:w="108" w:type="dxa"/>
        <w:tblLook w:val="04A0" w:firstRow="1" w:lastRow="0" w:firstColumn="1" w:lastColumn="0" w:noHBand="0" w:noVBand="1"/>
      </w:tblPr>
      <w:tblGrid>
        <w:gridCol w:w="1163"/>
        <w:gridCol w:w="1843"/>
        <w:gridCol w:w="5812"/>
      </w:tblGrid>
      <w:tr w:rsidR="008243CD" w:rsidRPr="006341A9" w14:paraId="3469EDFF" w14:textId="77777777" w:rsidTr="001364B0">
        <w:tc>
          <w:tcPr>
            <w:tcW w:w="1163" w:type="dxa"/>
            <w:vAlign w:val="center"/>
          </w:tcPr>
          <w:p w14:paraId="1F0391EE" w14:textId="77777777" w:rsidR="008243CD" w:rsidRPr="00564DE5" w:rsidRDefault="008243CD" w:rsidP="008B7DAE">
            <w:pPr>
              <w:contextualSpacing/>
              <w:jc w:val="center"/>
              <w:rPr>
                <w:b/>
                <w:bCs/>
                <w:color w:val="000000" w:themeColor="text1"/>
                <w:sz w:val="20"/>
                <w:szCs w:val="20"/>
              </w:rPr>
            </w:pPr>
            <w:r w:rsidRPr="00564DE5">
              <w:rPr>
                <w:b/>
                <w:bCs/>
                <w:color w:val="000000" w:themeColor="text1"/>
                <w:sz w:val="20"/>
                <w:szCs w:val="20"/>
              </w:rPr>
              <w:t>Eil. Nr.</w:t>
            </w:r>
          </w:p>
        </w:tc>
        <w:tc>
          <w:tcPr>
            <w:tcW w:w="1843" w:type="dxa"/>
            <w:vAlign w:val="center"/>
          </w:tcPr>
          <w:p w14:paraId="67022323" w14:textId="77777777" w:rsidR="008243CD" w:rsidRPr="00564DE5" w:rsidRDefault="008243CD" w:rsidP="008B7DAE">
            <w:pPr>
              <w:contextualSpacing/>
              <w:jc w:val="center"/>
              <w:rPr>
                <w:b/>
                <w:bCs/>
                <w:color w:val="000000" w:themeColor="text1"/>
                <w:sz w:val="20"/>
                <w:szCs w:val="20"/>
              </w:rPr>
            </w:pPr>
            <w:r w:rsidRPr="00564DE5">
              <w:rPr>
                <w:b/>
                <w:bCs/>
                <w:color w:val="000000" w:themeColor="text1"/>
                <w:sz w:val="20"/>
                <w:szCs w:val="20"/>
              </w:rPr>
              <w:t>Data, Nr. Teisės aktas, Sutartis,</w:t>
            </w:r>
          </w:p>
        </w:tc>
        <w:tc>
          <w:tcPr>
            <w:tcW w:w="5812" w:type="dxa"/>
            <w:vAlign w:val="center"/>
          </w:tcPr>
          <w:p w14:paraId="580AE116" w14:textId="77777777" w:rsidR="008243CD" w:rsidRPr="00564DE5" w:rsidRDefault="008243CD" w:rsidP="008B7DAE">
            <w:pPr>
              <w:contextualSpacing/>
              <w:jc w:val="center"/>
              <w:rPr>
                <w:b/>
                <w:bCs/>
                <w:color w:val="000000" w:themeColor="text1"/>
                <w:sz w:val="20"/>
                <w:szCs w:val="20"/>
              </w:rPr>
            </w:pPr>
            <w:r w:rsidRPr="00564DE5">
              <w:rPr>
                <w:b/>
                <w:bCs/>
                <w:color w:val="000000" w:themeColor="text1"/>
                <w:sz w:val="20"/>
                <w:szCs w:val="20"/>
              </w:rPr>
              <w:t>Parašomoji dalis, įvykio įtaka Įstaigos veiklai, ilgalaikiams planams, finansiniams rodikliams</w:t>
            </w:r>
          </w:p>
        </w:tc>
      </w:tr>
      <w:tr w:rsidR="008243CD" w:rsidRPr="006341A9" w14:paraId="0B425142" w14:textId="77777777" w:rsidTr="001364B0">
        <w:tc>
          <w:tcPr>
            <w:tcW w:w="1163" w:type="dxa"/>
          </w:tcPr>
          <w:p w14:paraId="5EDC23C8" w14:textId="77777777" w:rsidR="008243CD" w:rsidRPr="00564DE5" w:rsidRDefault="008243CD" w:rsidP="00DB46B7">
            <w:pPr>
              <w:contextualSpacing/>
              <w:jc w:val="center"/>
              <w:rPr>
                <w:color w:val="000000" w:themeColor="text1"/>
                <w:sz w:val="20"/>
                <w:szCs w:val="20"/>
                <w:highlight w:val="yellow"/>
              </w:rPr>
            </w:pPr>
            <w:r w:rsidRPr="00564DE5">
              <w:rPr>
                <w:color w:val="000000" w:themeColor="text1"/>
                <w:sz w:val="20"/>
                <w:szCs w:val="20"/>
              </w:rPr>
              <w:t>1</w:t>
            </w:r>
          </w:p>
        </w:tc>
        <w:tc>
          <w:tcPr>
            <w:tcW w:w="1843" w:type="dxa"/>
          </w:tcPr>
          <w:p w14:paraId="3E5588D2" w14:textId="77777777" w:rsidR="008243CD" w:rsidRPr="00564DE5" w:rsidRDefault="008243CD" w:rsidP="008B7DAE">
            <w:pPr>
              <w:pStyle w:val="Sraopastraipa"/>
              <w:ind w:left="480"/>
              <w:jc w:val="both"/>
              <w:rPr>
                <w:color w:val="000000" w:themeColor="text1"/>
                <w:sz w:val="20"/>
                <w:szCs w:val="20"/>
                <w:highlight w:val="yellow"/>
              </w:rPr>
            </w:pPr>
            <w:r w:rsidRPr="00564DE5">
              <w:rPr>
                <w:color w:val="000000" w:themeColor="text1"/>
                <w:sz w:val="20"/>
                <w:szCs w:val="20"/>
              </w:rPr>
              <w:t>2021 m.</w:t>
            </w:r>
          </w:p>
        </w:tc>
        <w:tc>
          <w:tcPr>
            <w:tcW w:w="5812" w:type="dxa"/>
          </w:tcPr>
          <w:p w14:paraId="1DC78B93" w14:textId="58DBCC5E" w:rsidR="008243CD" w:rsidRPr="00564DE5" w:rsidRDefault="008243CD" w:rsidP="00564DE5">
            <w:pPr>
              <w:pStyle w:val="Antrat1"/>
              <w:shd w:val="clear" w:color="auto" w:fill="FFFFFF"/>
              <w:spacing w:before="0" w:beforeAutospacing="0" w:after="0" w:afterAutospacing="0"/>
              <w:jc w:val="both"/>
              <w:textAlignment w:val="baseline"/>
              <w:rPr>
                <w:b w:val="0"/>
                <w:bCs w:val="0"/>
                <w:caps/>
                <w:color w:val="000000" w:themeColor="text1"/>
                <w:sz w:val="20"/>
                <w:szCs w:val="20"/>
              </w:rPr>
            </w:pPr>
            <w:r w:rsidRPr="00564DE5">
              <w:rPr>
                <w:b w:val="0"/>
                <w:bCs w:val="0"/>
                <w:color w:val="000000" w:themeColor="text1"/>
                <w:sz w:val="20"/>
                <w:szCs w:val="20"/>
              </w:rPr>
              <w:t>Įgyvendintas VERT projektas dėl suskystintų naftos dujų balionų šalinimo plano įgyvendinimo. Projektą kuravo APVA agentūra. Už projekto įgyvendinimą VŠĮ „Akmenės būstas“ gavo 3</w:t>
            </w:r>
            <w:r w:rsidRPr="00564DE5">
              <w:rPr>
                <w:b w:val="0"/>
                <w:bCs w:val="0"/>
                <w:color w:val="000000" w:themeColor="text1"/>
                <w:sz w:val="20"/>
                <w:szCs w:val="20"/>
                <w:lang w:val="en-US"/>
              </w:rPr>
              <w:t>%</w:t>
            </w:r>
            <w:r w:rsidRPr="00564DE5">
              <w:rPr>
                <w:b w:val="0"/>
                <w:bCs w:val="0"/>
                <w:color w:val="000000" w:themeColor="text1"/>
                <w:sz w:val="20"/>
                <w:szCs w:val="20"/>
              </w:rPr>
              <w:t xml:space="preserve"> administravimo atlygi nuo projekto įgyvendinimo vertės. Taip pat VŠĮ „Akmenės būstas“ tūrėjo atrasti papildomų žmogiškųjų išteklių dėl projekto įgyvendinimo.</w:t>
            </w:r>
          </w:p>
        </w:tc>
      </w:tr>
      <w:tr w:rsidR="008243CD" w:rsidRPr="006341A9" w14:paraId="4F559184" w14:textId="77777777" w:rsidTr="001364B0">
        <w:tc>
          <w:tcPr>
            <w:tcW w:w="1163" w:type="dxa"/>
          </w:tcPr>
          <w:p w14:paraId="0A341610" w14:textId="77777777" w:rsidR="008243CD" w:rsidRPr="00564DE5" w:rsidRDefault="008243CD" w:rsidP="00DB46B7">
            <w:pPr>
              <w:contextualSpacing/>
              <w:jc w:val="center"/>
              <w:rPr>
                <w:color w:val="000000" w:themeColor="text1"/>
                <w:sz w:val="20"/>
                <w:szCs w:val="20"/>
              </w:rPr>
            </w:pPr>
            <w:r w:rsidRPr="00564DE5">
              <w:rPr>
                <w:color w:val="000000" w:themeColor="text1"/>
                <w:sz w:val="20"/>
                <w:szCs w:val="20"/>
              </w:rPr>
              <w:t>2</w:t>
            </w:r>
          </w:p>
        </w:tc>
        <w:tc>
          <w:tcPr>
            <w:tcW w:w="1843" w:type="dxa"/>
          </w:tcPr>
          <w:p w14:paraId="0B3F296D" w14:textId="77777777" w:rsidR="008243CD" w:rsidRPr="00564DE5" w:rsidRDefault="008243CD" w:rsidP="008B7DAE">
            <w:pPr>
              <w:contextualSpacing/>
              <w:jc w:val="center"/>
              <w:rPr>
                <w:color w:val="000000" w:themeColor="text1"/>
                <w:sz w:val="20"/>
                <w:szCs w:val="20"/>
              </w:rPr>
            </w:pPr>
            <w:r w:rsidRPr="00564DE5">
              <w:rPr>
                <w:color w:val="000000" w:themeColor="text1"/>
                <w:sz w:val="20"/>
                <w:szCs w:val="20"/>
              </w:rPr>
              <w:t>2021 m.</w:t>
            </w:r>
          </w:p>
        </w:tc>
        <w:tc>
          <w:tcPr>
            <w:tcW w:w="5812" w:type="dxa"/>
          </w:tcPr>
          <w:p w14:paraId="1124E443" w14:textId="77777777" w:rsidR="008243CD" w:rsidRPr="00564DE5" w:rsidRDefault="008243CD" w:rsidP="008B7DAE">
            <w:pPr>
              <w:contextualSpacing/>
              <w:jc w:val="both"/>
              <w:rPr>
                <w:color w:val="000000" w:themeColor="text1"/>
                <w:sz w:val="20"/>
                <w:szCs w:val="20"/>
              </w:rPr>
            </w:pPr>
            <w:r w:rsidRPr="00564DE5">
              <w:rPr>
                <w:color w:val="000000" w:themeColor="text1"/>
                <w:sz w:val="20"/>
                <w:szCs w:val="20"/>
              </w:rPr>
              <w:t>Dėl užsitęsusių statybos rangos darbų, 2021 metais buvo nepriduoti 4 objektai, kurie dalyvauja daugiabučių namų modernizavimo projektuose, dėl tos priežasties sumažėjo planuotos pajamos už daugiabučių namų modernizavimo administravimą.</w:t>
            </w:r>
          </w:p>
        </w:tc>
      </w:tr>
      <w:tr w:rsidR="008243CD" w:rsidRPr="006341A9" w14:paraId="72F813D9" w14:textId="77777777" w:rsidTr="001364B0">
        <w:tc>
          <w:tcPr>
            <w:tcW w:w="1163" w:type="dxa"/>
          </w:tcPr>
          <w:p w14:paraId="20BC511E" w14:textId="77777777" w:rsidR="008243CD" w:rsidRPr="00564DE5" w:rsidRDefault="008243CD" w:rsidP="00DB46B7">
            <w:pPr>
              <w:contextualSpacing/>
              <w:jc w:val="center"/>
              <w:rPr>
                <w:color w:val="000000" w:themeColor="text1"/>
                <w:sz w:val="20"/>
                <w:szCs w:val="20"/>
              </w:rPr>
            </w:pPr>
            <w:r w:rsidRPr="00564DE5">
              <w:rPr>
                <w:color w:val="000000" w:themeColor="text1"/>
                <w:sz w:val="20"/>
                <w:szCs w:val="20"/>
              </w:rPr>
              <w:t>3</w:t>
            </w:r>
          </w:p>
        </w:tc>
        <w:tc>
          <w:tcPr>
            <w:tcW w:w="1843" w:type="dxa"/>
          </w:tcPr>
          <w:p w14:paraId="7380AF68" w14:textId="77777777" w:rsidR="008243CD" w:rsidRPr="00564DE5" w:rsidRDefault="008243CD" w:rsidP="008B7DAE">
            <w:pPr>
              <w:contextualSpacing/>
              <w:jc w:val="center"/>
              <w:rPr>
                <w:color w:val="000000" w:themeColor="text1"/>
                <w:sz w:val="20"/>
                <w:szCs w:val="20"/>
              </w:rPr>
            </w:pPr>
            <w:r w:rsidRPr="00564DE5">
              <w:rPr>
                <w:color w:val="000000" w:themeColor="text1"/>
                <w:sz w:val="20"/>
                <w:szCs w:val="20"/>
              </w:rPr>
              <w:t>2021 m.</w:t>
            </w:r>
          </w:p>
        </w:tc>
        <w:tc>
          <w:tcPr>
            <w:tcW w:w="5812" w:type="dxa"/>
          </w:tcPr>
          <w:p w14:paraId="2AD61BDF" w14:textId="77777777" w:rsidR="008243CD" w:rsidRPr="00564DE5" w:rsidRDefault="008243CD" w:rsidP="008B7DAE">
            <w:pPr>
              <w:contextualSpacing/>
              <w:jc w:val="both"/>
              <w:rPr>
                <w:color w:val="000000" w:themeColor="text1"/>
                <w:sz w:val="20"/>
                <w:szCs w:val="20"/>
              </w:rPr>
            </w:pPr>
            <w:r w:rsidRPr="00564DE5">
              <w:rPr>
                <w:color w:val="000000" w:themeColor="text1"/>
                <w:sz w:val="20"/>
                <w:szCs w:val="20"/>
              </w:rPr>
              <w:t>Dėl nemokių klientų VŠĮ „Akmenės būstas“ praranda iki 10</w:t>
            </w:r>
            <w:r w:rsidRPr="00564DE5">
              <w:rPr>
                <w:color w:val="000000" w:themeColor="text1"/>
                <w:sz w:val="20"/>
                <w:szCs w:val="20"/>
                <w:lang w:val="en-US"/>
              </w:rPr>
              <w:t xml:space="preserve">% </w:t>
            </w:r>
            <w:r w:rsidRPr="00564DE5">
              <w:rPr>
                <w:color w:val="000000" w:themeColor="text1"/>
                <w:sz w:val="20"/>
                <w:szCs w:val="20"/>
              </w:rPr>
              <w:t>planuotų pajamų už suteiktas paslaugas, kurios tiesiogiai įtakoją administratoriaus veiklos planus numatytiems išankstiniams darbams.</w:t>
            </w:r>
            <w:r w:rsidRPr="00564DE5">
              <w:rPr>
                <w:color w:val="000000" w:themeColor="text1"/>
                <w:sz w:val="20"/>
                <w:szCs w:val="20"/>
                <w:lang w:val="en-US"/>
              </w:rPr>
              <w:t xml:space="preserve"> </w:t>
            </w:r>
          </w:p>
        </w:tc>
      </w:tr>
      <w:tr w:rsidR="008243CD" w:rsidRPr="006341A9" w14:paraId="01A60D76" w14:textId="77777777" w:rsidTr="001364B0">
        <w:tc>
          <w:tcPr>
            <w:tcW w:w="1163" w:type="dxa"/>
          </w:tcPr>
          <w:p w14:paraId="321E63DE" w14:textId="77777777" w:rsidR="008243CD" w:rsidRPr="00564DE5" w:rsidRDefault="008243CD" w:rsidP="00DB46B7">
            <w:pPr>
              <w:contextualSpacing/>
              <w:jc w:val="center"/>
              <w:rPr>
                <w:color w:val="000000" w:themeColor="text1"/>
                <w:sz w:val="20"/>
                <w:szCs w:val="20"/>
              </w:rPr>
            </w:pPr>
            <w:r w:rsidRPr="00564DE5">
              <w:rPr>
                <w:color w:val="000000" w:themeColor="text1"/>
                <w:sz w:val="20"/>
                <w:szCs w:val="20"/>
              </w:rPr>
              <w:t>4</w:t>
            </w:r>
          </w:p>
        </w:tc>
        <w:tc>
          <w:tcPr>
            <w:tcW w:w="1843" w:type="dxa"/>
          </w:tcPr>
          <w:p w14:paraId="52EA1530" w14:textId="375F17A0" w:rsidR="008243CD" w:rsidRPr="00564DE5" w:rsidRDefault="008243CD" w:rsidP="008B7DAE">
            <w:pPr>
              <w:contextualSpacing/>
              <w:jc w:val="center"/>
              <w:rPr>
                <w:color w:val="000000" w:themeColor="text1"/>
                <w:sz w:val="20"/>
                <w:szCs w:val="20"/>
              </w:rPr>
            </w:pPr>
            <w:r w:rsidRPr="00564DE5">
              <w:rPr>
                <w:color w:val="000000" w:themeColor="text1"/>
                <w:sz w:val="20"/>
                <w:szCs w:val="20"/>
              </w:rPr>
              <w:t>2021</w:t>
            </w:r>
            <w:r w:rsidR="00D55BD5">
              <w:rPr>
                <w:color w:val="000000" w:themeColor="text1"/>
                <w:sz w:val="20"/>
                <w:szCs w:val="20"/>
              </w:rPr>
              <w:t xml:space="preserve"> </w:t>
            </w:r>
            <w:r w:rsidRPr="00564DE5">
              <w:rPr>
                <w:color w:val="000000" w:themeColor="text1"/>
                <w:sz w:val="20"/>
                <w:szCs w:val="20"/>
              </w:rPr>
              <w:t>m.</w:t>
            </w:r>
          </w:p>
        </w:tc>
        <w:tc>
          <w:tcPr>
            <w:tcW w:w="5812" w:type="dxa"/>
          </w:tcPr>
          <w:p w14:paraId="793BAE99" w14:textId="77777777" w:rsidR="008243CD" w:rsidRPr="00564DE5" w:rsidRDefault="008243CD" w:rsidP="008B7DAE">
            <w:pPr>
              <w:contextualSpacing/>
              <w:jc w:val="both"/>
              <w:rPr>
                <w:color w:val="000000" w:themeColor="text1"/>
                <w:sz w:val="20"/>
                <w:szCs w:val="20"/>
              </w:rPr>
            </w:pPr>
            <w:r w:rsidRPr="00564DE5">
              <w:rPr>
                <w:color w:val="000000" w:themeColor="text1"/>
                <w:sz w:val="20"/>
                <w:szCs w:val="20"/>
              </w:rPr>
              <w:t>2021 metų lapkričio mėnesį VŠĮ „Akmenės būstas“ iniciatyva bendradarbiaujant su vietinio ūkio ir turto valdymo skyriumi, buvo parengtas projektas dėl administratoriaus mokestinio tarifo didinimo kuriam tarybos posėdyje buvo pritarta ir nuo 2022.01.01 įsigaliojo.</w:t>
            </w:r>
          </w:p>
        </w:tc>
      </w:tr>
    </w:tbl>
    <w:p w14:paraId="5A5F0E4E" w14:textId="77777777" w:rsidR="008243CD" w:rsidRPr="006341A9" w:rsidRDefault="008243CD" w:rsidP="008243CD">
      <w:pPr>
        <w:ind w:left="720"/>
        <w:contextualSpacing/>
        <w:jc w:val="both"/>
        <w:rPr>
          <w:rFonts w:eastAsiaTheme="minorHAnsi"/>
          <w:color w:val="000000" w:themeColor="text1"/>
        </w:rPr>
      </w:pPr>
    </w:p>
    <w:p w14:paraId="0BB4A726" w14:textId="2FF3ABB2" w:rsidR="008243CD" w:rsidRPr="006341A9" w:rsidRDefault="00FF3AE3" w:rsidP="00392640">
      <w:pPr>
        <w:ind w:left="720"/>
        <w:contextualSpacing/>
        <w:jc w:val="center"/>
        <w:rPr>
          <w:rFonts w:eastAsiaTheme="minorHAnsi"/>
          <w:b/>
          <w:color w:val="000000" w:themeColor="text1"/>
        </w:rPr>
      </w:pPr>
      <w:r w:rsidRPr="00392640">
        <w:rPr>
          <w:rFonts w:eastAsiaTheme="minorHAnsi"/>
          <w:b/>
          <w:color w:val="000000" w:themeColor="text1"/>
        </w:rPr>
        <w:t>VI.</w:t>
      </w:r>
      <w:r>
        <w:rPr>
          <w:rFonts w:eastAsiaTheme="minorHAnsi"/>
          <w:b/>
          <w:color w:val="000000" w:themeColor="text1"/>
        </w:rPr>
        <w:t xml:space="preserve"> </w:t>
      </w:r>
      <w:r w:rsidR="008243CD" w:rsidRPr="006341A9">
        <w:rPr>
          <w:rFonts w:eastAsiaTheme="minorHAnsi"/>
          <w:b/>
          <w:color w:val="000000" w:themeColor="text1"/>
        </w:rPr>
        <w:t>VEIKLOS IR FINANSINIAI REZ</w:t>
      </w:r>
      <w:r w:rsidR="008243CD">
        <w:rPr>
          <w:rFonts w:eastAsiaTheme="minorHAnsi"/>
          <w:b/>
          <w:color w:val="000000" w:themeColor="text1"/>
        </w:rPr>
        <w:t>U</w:t>
      </w:r>
      <w:r w:rsidR="008243CD" w:rsidRPr="006341A9">
        <w:rPr>
          <w:rFonts w:eastAsiaTheme="minorHAnsi"/>
          <w:b/>
          <w:color w:val="000000" w:themeColor="text1"/>
        </w:rPr>
        <w:t>LTATAI</w:t>
      </w:r>
    </w:p>
    <w:p w14:paraId="2C7D0F75" w14:textId="77777777" w:rsidR="008243CD" w:rsidRPr="006341A9" w:rsidRDefault="008243CD" w:rsidP="008243CD">
      <w:pPr>
        <w:ind w:left="720"/>
        <w:contextualSpacing/>
        <w:jc w:val="center"/>
        <w:rPr>
          <w:rFonts w:eastAsiaTheme="minorHAnsi"/>
          <w:b/>
          <w:color w:val="000000" w:themeColor="text1"/>
        </w:rPr>
      </w:pPr>
    </w:p>
    <w:p w14:paraId="651BD600" w14:textId="77777777" w:rsidR="00BC31FE" w:rsidRDefault="00FF3AE3" w:rsidP="00B526E5">
      <w:pPr>
        <w:numPr>
          <w:ilvl w:val="0"/>
          <w:numId w:val="2"/>
        </w:numPr>
        <w:spacing w:after="160" w:line="240" w:lineRule="auto"/>
        <w:ind w:left="0" w:firstLine="993"/>
        <w:contextualSpacing/>
        <w:jc w:val="both"/>
        <w:rPr>
          <w:rFonts w:eastAsiaTheme="minorHAnsi"/>
          <w:color w:val="000000" w:themeColor="text1"/>
          <w:sz w:val="24"/>
          <w:szCs w:val="24"/>
        </w:rPr>
      </w:pPr>
      <w:r w:rsidRPr="00392640">
        <w:rPr>
          <w:rFonts w:eastAsiaTheme="minorHAnsi"/>
          <w:color w:val="000000" w:themeColor="text1"/>
          <w:sz w:val="24"/>
          <w:szCs w:val="24"/>
        </w:rPr>
        <w:t>Paslaugos.</w:t>
      </w:r>
      <w:r>
        <w:rPr>
          <w:rFonts w:eastAsiaTheme="minorHAnsi"/>
          <w:color w:val="000000" w:themeColor="text1"/>
          <w:sz w:val="24"/>
          <w:szCs w:val="24"/>
        </w:rPr>
        <w:t xml:space="preserve"> </w:t>
      </w:r>
    </w:p>
    <w:p w14:paraId="54C6CD40" w14:textId="0DC54CB1" w:rsidR="008243CD" w:rsidRPr="002932E3" w:rsidRDefault="008243CD" w:rsidP="00BC31FE">
      <w:pPr>
        <w:spacing w:after="160" w:line="240" w:lineRule="auto"/>
        <w:ind w:firstLine="993"/>
        <w:contextualSpacing/>
        <w:jc w:val="both"/>
        <w:rPr>
          <w:rFonts w:eastAsiaTheme="minorHAnsi"/>
          <w:color w:val="000000" w:themeColor="text1"/>
          <w:sz w:val="24"/>
          <w:szCs w:val="24"/>
        </w:rPr>
      </w:pPr>
      <w:r w:rsidRPr="002932E3">
        <w:rPr>
          <w:rFonts w:eastAsiaTheme="minorHAnsi"/>
          <w:color w:val="000000" w:themeColor="text1"/>
          <w:sz w:val="24"/>
          <w:szCs w:val="24"/>
        </w:rPr>
        <w:t>VšĮ „ Akmenės būstas“ paslaugos -  tenkinti daugiabučių namų bendrojo naudojimo objektų priežiūros ir remonto darbus, vykdyti namų administravimą, savivaldybės gyvenamojo fondo eksploatavimą,  įstatymu nustatyta tvarka daugiabučiam namui priskirtu žemės sklypo valdymą. Vykdyti Akmenės rajono energetinio efektyvumo didinimo daugiabučiuose namuose programos įgyvendinimo administratoriaus pareigas. Organizuoti numatomų atnaujinti ( modernizuoti) daugiabučių namų  gyventojų susirinkimus, teikti paraiškas bankams dėl paskolos gavimo, stebėti ir kontroliuoti namų atnaujinimo procesus. Sėkmingai vykdyti įstaigos ir  paskolų bankams administravimo mokesčių surinkimą. Aktyviai ir rezultatyviai dirbti su skolininkais bei užtikrinti įstaigos veiklos pelningumą.</w:t>
      </w:r>
    </w:p>
    <w:p w14:paraId="09733231" w14:textId="77777777" w:rsidR="00BC31FE" w:rsidRDefault="00FF3AE3" w:rsidP="00B526E5">
      <w:pPr>
        <w:numPr>
          <w:ilvl w:val="0"/>
          <w:numId w:val="2"/>
        </w:numPr>
        <w:spacing w:after="160" w:line="240" w:lineRule="auto"/>
        <w:ind w:left="0" w:firstLine="993"/>
        <w:contextualSpacing/>
        <w:jc w:val="both"/>
        <w:rPr>
          <w:rFonts w:eastAsiaTheme="minorHAnsi"/>
          <w:color w:val="000000" w:themeColor="text1"/>
          <w:sz w:val="24"/>
          <w:szCs w:val="24"/>
        </w:rPr>
      </w:pPr>
      <w:r>
        <w:rPr>
          <w:rFonts w:eastAsiaTheme="minorHAnsi"/>
          <w:color w:val="000000" w:themeColor="text1"/>
          <w:sz w:val="24"/>
          <w:szCs w:val="24"/>
        </w:rPr>
        <w:t xml:space="preserve"> </w:t>
      </w:r>
      <w:r w:rsidRPr="00392640">
        <w:rPr>
          <w:rFonts w:eastAsiaTheme="minorHAnsi"/>
          <w:color w:val="000000" w:themeColor="text1"/>
          <w:sz w:val="24"/>
          <w:szCs w:val="24"/>
        </w:rPr>
        <w:t>Klientai.</w:t>
      </w:r>
      <w:r>
        <w:rPr>
          <w:rFonts w:eastAsiaTheme="minorHAnsi"/>
          <w:color w:val="000000" w:themeColor="text1"/>
          <w:sz w:val="24"/>
          <w:szCs w:val="24"/>
        </w:rPr>
        <w:t xml:space="preserve"> </w:t>
      </w:r>
    </w:p>
    <w:p w14:paraId="69BCF09B" w14:textId="2D78AC35" w:rsidR="008243CD" w:rsidRPr="002932E3" w:rsidRDefault="008243CD" w:rsidP="00BC31FE">
      <w:pPr>
        <w:spacing w:after="160" w:line="240" w:lineRule="auto"/>
        <w:ind w:firstLine="993"/>
        <w:contextualSpacing/>
        <w:jc w:val="both"/>
        <w:rPr>
          <w:rFonts w:eastAsiaTheme="minorHAnsi"/>
          <w:color w:val="000000" w:themeColor="text1"/>
          <w:sz w:val="24"/>
          <w:szCs w:val="24"/>
        </w:rPr>
      </w:pPr>
      <w:r w:rsidRPr="002932E3">
        <w:rPr>
          <w:rFonts w:eastAsiaTheme="minorHAnsi"/>
          <w:color w:val="000000" w:themeColor="text1"/>
          <w:sz w:val="24"/>
          <w:szCs w:val="24"/>
        </w:rPr>
        <w:t>VšĮ „ Akmenės būstas“  aptarnauja Akmenės rajone esančius 204 administruojamus namus, atlieka mokesčių priskaičiavimus bei teikia sąskaitas gyventojams už paslaugas. Įstaiga Akmenės rajone turi -</w:t>
      </w:r>
      <w:r w:rsidR="002C10AE">
        <w:rPr>
          <w:rFonts w:eastAsiaTheme="minorHAnsi"/>
          <w:color w:val="000000" w:themeColor="text1"/>
          <w:sz w:val="24"/>
          <w:szCs w:val="24"/>
        </w:rPr>
        <w:t xml:space="preserve"> </w:t>
      </w:r>
      <w:r w:rsidRPr="002932E3">
        <w:rPr>
          <w:rFonts w:eastAsiaTheme="minorHAnsi"/>
          <w:color w:val="000000" w:themeColor="text1"/>
          <w:sz w:val="24"/>
          <w:szCs w:val="24"/>
        </w:rPr>
        <w:t>6692  abonentų.</w:t>
      </w:r>
    </w:p>
    <w:p w14:paraId="01C82437" w14:textId="77777777" w:rsidR="00BC31FE" w:rsidRPr="00BC31FE" w:rsidRDefault="00FF3AE3" w:rsidP="00B526E5">
      <w:pPr>
        <w:numPr>
          <w:ilvl w:val="0"/>
          <w:numId w:val="2"/>
        </w:numPr>
        <w:spacing w:after="160" w:line="240" w:lineRule="auto"/>
        <w:ind w:left="-142" w:firstLine="1135"/>
        <w:contextualSpacing/>
        <w:jc w:val="both"/>
        <w:rPr>
          <w:rFonts w:eastAsiaTheme="minorHAnsi"/>
          <w:color w:val="000000" w:themeColor="text1"/>
          <w:sz w:val="24"/>
          <w:szCs w:val="24"/>
        </w:rPr>
      </w:pPr>
      <w:r>
        <w:rPr>
          <w:rFonts w:eastAsiaTheme="minorHAnsi"/>
          <w:color w:val="000000" w:themeColor="text1"/>
          <w:sz w:val="24"/>
          <w:szCs w:val="24"/>
        </w:rPr>
        <w:t xml:space="preserve"> </w:t>
      </w:r>
      <w:r w:rsidRPr="00392640">
        <w:rPr>
          <w:rFonts w:eastAsiaTheme="minorHAnsi"/>
          <w:color w:val="000000" w:themeColor="text1"/>
          <w:sz w:val="23"/>
          <w:szCs w:val="23"/>
        </w:rPr>
        <w:t>Veiklos efektyvumo didinimas</w:t>
      </w:r>
      <w:r>
        <w:rPr>
          <w:rFonts w:eastAsiaTheme="minorHAnsi"/>
          <w:color w:val="000000" w:themeColor="text1"/>
          <w:sz w:val="23"/>
          <w:szCs w:val="23"/>
        </w:rPr>
        <w:t>.</w:t>
      </w:r>
    </w:p>
    <w:p w14:paraId="10675AC7" w14:textId="0A4E881B" w:rsidR="008243CD" w:rsidRPr="002C10AE" w:rsidRDefault="00392640" w:rsidP="00BC31FE">
      <w:pPr>
        <w:spacing w:after="160" w:line="240" w:lineRule="auto"/>
        <w:ind w:firstLine="993"/>
        <w:contextualSpacing/>
        <w:jc w:val="both"/>
        <w:rPr>
          <w:rFonts w:eastAsiaTheme="minorHAnsi"/>
          <w:color w:val="000000" w:themeColor="text1"/>
          <w:sz w:val="24"/>
          <w:szCs w:val="24"/>
        </w:rPr>
      </w:pPr>
      <w:r>
        <w:rPr>
          <w:rFonts w:eastAsiaTheme="minorHAnsi"/>
          <w:color w:val="000000" w:themeColor="text1"/>
          <w:sz w:val="23"/>
          <w:szCs w:val="23"/>
        </w:rPr>
        <w:t xml:space="preserve"> </w:t>
      </w:r>
      <w:r w:rsidR="008243CD" w:rsidRPr="002932E3">
        <w:rPr>
          <w:rFonts w:eastAsiaTheme="minorHAnsi"/>
          <w:color w:val="000000" w:themeColor="text1"/>
          <w:sz w:val="24"/>
          <w:szCs w:val="24"/>
        </w:rPr>
        <w:t>Įstaiga stengiasi kuo daugiau daugiabučių namų įtraukti į energetinio efektyvumo didinimo programą, nerenovuotuose namuose keisti avarinės būklės pagrindinius vandentiekio bei kanalizacijos vamzdynus, teisingai vykdyti mokesčių priskaičiavimą,</w:t>
      </w:r>
      <w:r>
        <w:rPr>
          <w:rFonts w:eastAsiaTheme="minorHAnsi"/>
          <w:color w:val="000000" w:themeColor="text1"/>
          <w:sz w:val="24"/>
          <w:szCs w:val="24"/>
        </w:rPr>
        <w:t xml:space="preserve"> </w:t>
      </w:r>
      <w:r w:rsidR="008243CD" w:rsidRPr="002932E3">
        <w:rPr>
          <w:rFonts w:eastAsiaTheme="minorHAnsi"/>
          <w:color w:val="000000" w:themeColor="text1"/>
          <w:sz w:val="24"/>
          <w:szCs w:val="24"/>
        </w:rPr>
        <w:t xml:space="preserve">įdiegiant naujienas į </w:t>
      </w:r>
      <w:r w:rsidR="008243CD" w:rsidRPr="002C10AE">
        <w:rPr>
          <w:rFonts w:eastAsiaTheme="minorHAnsi"/>
          <w:color w:val="000000" w:themeColor="text1"/>
          <w:sz w:val="24"/>
          <w:szCs w:val="24"/>
        </w:rPr>
        <w:lastRenderedPageBreak/>
        <w:t xml:space="preserve">skaičiavimo programą, atnaujinta darbuotojų kompiuterinė įranga, planuojama  šiais metais didinti darbuotojų atlyginimą. </w:t>
      </w:r>
    </w:p>
    <w:p w14:paraId="567D5295" w14:textId="77777777" w:rsidR="00BC31FE" w:rsidRPr="00BC31FE" w:rsidRDefault="00392640" w:rsidP="00B526E5">
      <w:pPr>
        <w:numPr>
          <w:ilvl w:val="0"/>
          <w:numId w:val="2"/>
        </w:numPr>
        <w:spacing w:after="160" w:line="240" w:lineRule="auto"/>
        <w:ind w:left="-142" w:firstLine="1135"/>
        <w:contextualSpacing/>
        <w:jc w:val="both"/>
        <w:rPr>
          <w:rFonts w:eastAsiaTheme="minorHAnsi"/>
          <w:color w:val="000000" w:themeColor="text1"/>
          <w:sz w:val="24"/>
          <w:szCs w:val="24"/>
        </w:rPr>
      </w:pPr>
      <w:r>
        <w:rPr>
          <w:rFonts w:eastAsiaTheme="minorHAnsi"/>
          <w:color w:val="000000" w:themeColor="text1"/>
          <w:sz w:val="23"/>
          <w:szCs w:val="23"/>
        </w:rPr>
        <w:t xml:space="preserve"> </w:t>
      </w:r>
      <w:r w:rsidR="00FF3AE3" w:rsidRPr="00392640">
        <w:rPr>
          <w:rFonts w:eastAsiaTheme="minorHAnsi"/>
          <w:color w:val="000000" w:themeColor="text1"/>
          <w:sz w:val="23"/>
          <w:szCs w:val="23"/>
        </w:rPr>
        <w:t>Organizacinės veiklos tobulinimas.</w:t>
      </w:r>
      <w:r>
        <w:rPr>
          <w:rFonts w:eastAsiaTheme="minorHAnsi"/>
          <w:color w:val="000000" w:themeColor="text1"/>
          <w:sz w:val="23"/>
          <w:szCs w:val="23"/>
        </w:rPr>
        <w:t xml:space="preserve"> </w:t>
      </w:r>
    </w:p>
    <w:p w14:paraId="6812506B" w14:textId="7C8A08B7" w:rsidR="008243CD" w:rsidRPr="002C10AE" w:rsidRDefault="008243CD" w:rsidP="00BC31FE">
      <w:pPr>
        <w:spacing w:after="160" w:line="240" w:lineRule="auto"/>
        <w:ind w:firstLine="851"/>
        <w:contextualSpacing/>
        <w:jc w:val="both"/>
        <w:rPr>
          <w:rFonts w:eastAsiaTheme="minorHAnsi"/>
          <w:color w:val="000000" w:themeColor="text1"/>
          <w:sz w:val="24"/>
          <w:szCs w:val="24"/>
        </w:rPr>
      </w:pPr>
      <w:r w:rsidRPr="002C10AE">
        <w:rPr>
          <w:rFonts w:eastAsiaTheme="minorHAnsi"/>
          <w:color w:val="000000" w:themeColor="text1"/>
          <w:sz w:val="24"/>
          <w:szCs w:val="24"/>
        </w:rPr>
        <w:t xml:space="preserve">Kiekvienais metais stengiamasi tobulinti organizacinį įstaigos darbą. Daug dėmesio skiriama įstaigos vertei didinti, kad ji taptų pažangi, efektyvi, greitai ir laiku reaguotų į gyventojams iškilusias bendro naudojimo objektų problemas ir jų pašalinimą. Įstaiga siekdama dirbti skaidriai, savo svetainėje skelbia įvairią informaciją, susijusia su įstaigos veikla. Stengiamasi užtikrinti darbuotojams rinkos sąlygas atitinkantį darbo užmokestį ir aplinką.  </w:t>
      </w:r>
    </w:p>
    <w:p w14:paraId="2CC7DD94" w14:textId="4754586F" w:rsidR="008243CD" w:rsidRPr="00C0524F" w:rsidRDefault="008243CD" w:rsidP="00C0524F">
      <w:pPr>
        <w:numPr>
          <w:ilvl w:val="0"/>
          <w:numId w:val="2"/>
        </w:numPr>
        <w:spacing w:after="160" w:line="240" w:lineRule="auto"/>
        <w:ind w:left="-142" w:firstLine="1135"/>
        <w:contextualSpacing/>
        <w:jc w:val="both"/>
        <w:rPr>
          <w:rFonts w:eastAsiaTheme="minorHAnsi"/>
          <w:color w:val="000000" w:themeColor="text1"/>
          <w:sz w:val="24"/>
          <w:szCs w:val="24"/>
        </w:rPr>
      </w:pPr>
      <w:r w:rsidRPr="002C10AE">
        <w:rPr>
          <w:rFonts w:eastAsiaTheme="minorHAnsi"/>
          <w:color w:val="000000" w:themeColor="text1"/>
          <w:sz w:val="24"/>
          <w:szCs w:val="24"/>
        </w:rPr>
        <w:t>Finansiniai įsipareigojimai:</w:t>
      </w:r>
    </w:p>
    <w:tbl>
      <w:tblPr>
        <w:tblStyle w:val="Lentelstinklelis"/>
        <w:tblW w:w="0" w:type="auto"/>
        <w:tblInd w:w="108" w:type="dxa"/>
        <w:tblLook w:val="04A0" w:firstRow="1" w:lastRow="0" w:firstColumn="1" w:lastColumn="0" w:noHBand="0" w:noVBand="1"/>
      </w:tblPr>
      <w:tblGrid>
        <w:gridCol w:w="2367"/>
        <w:gridCol w:w="1770"/>
        <w:gridCol w:w="1771"/>
        <w:gridCol w:w="1771"/>
        <w:gridCol w:w="1842"/>
      </w:tblGrid>
      <w:tr w:rsidR="008243CD" w:rsidRPr="008A5899" w14:paraId="4E6E62CE" w14:textId="77777777" w:rsidTr="008B7DAE">
        <w:tc>
          <w:tcPr>
            <w:tcW w:w="2505" w:type="dxa"/>
            <w:vAlign w:val="center"/>
          </w:tcPr>
          <w:p w14:paraId="0A8C4D29" w14:textId="77777777" w:rsidR="008243CD" w:rsidRPr="008A5899" w:rsidRDefault="008243CD" w:rsidP="008B7DAE">
            <w:pPr>
              <w:contextualSpacing/>
              <w:jc w:val="center"/>
              <w:rPr>
                <w:b/>
                <w:bCs/>
                <w:color w:val="000000" w:themeColor="text1"/>
                <w:sz w:val="20"/>
                <w:szCs w:val="20"/>
              </w:rPr>
            </w:pPr>
            <w:r w:rsidRPr="008A5899">
              <w:rPr>
                <w:b/>
                <w:bCs/>
                <w:color w:val="000000" w:themeColor="text1"/>
                <w:sz w:val="20"/>
                <w:szCs w:val="20"/>
              </w:rPr>
              <w:t>Paskolos paskirtis, pavadinimas ir pan.</w:t>
            </w:r>
          </w:p>
        </w:tc>
        <w:tc>
          <w:tcPr>
            <w:tcW w:w="1871" w:type="dxa"/>
            <w:vAlign w:val="center"/>
          </w:tcPr>
          <w:p w14:paraId="4378E1EE" w14:textId="77777777" w:rsidR="008243CD" w:rsidRPr="008A5899" w:rsidRDefault="008243CD" w:rsidP="008B7DAE">
            <w:pPr>
              <w:contextualSpacing/>
              <w:jc w:val="center"/>
              <w:rPr>
                <w:b/>
                <w:bCs/>
                <w:color w:val="000000" w:themeColor="text1"/>
                <w:sz w:val="20"/>
                <w:szCs w:val="20"/>
              </w:rPr>
            </w:pPr>
            <w:r w:rsidRPr="008A5899">
              <w:rPr>
                <w:b/>
                <w:bCs/>
                <w:color w:val="000000" w:themeColor="text1"/>
                <w:sz w:val="20"/>
                <w:szCs w:val="20"/>
              </w:rPr>
              <w:t>Visa Paskolos suma, Eur</w:t>
            </w:r>
          </w:p>
        </w:tc>
        <w:tc>
          <w:tcPr>
            <w:tcW w:w="1879" w:type="dxa"/>
            <w:vAlign w:val="center"/>
          </w:tcPr>
          <w:p w14:paraId="0F803E9B" w14:textId="77777777" w:rsidR="008243CD" w:rsidRPr="008A5899" w:rsidRDefault="008243CD" w:rsidP="008B7DAE">
            <w:pPr>
              <w:contextualSpacing/>
              <w:jc w:val="center"/>
              <w:rPr>
                <w:b/>
                <w:bCs/>
                <w:color w:val="000000" w:themeColor="text1"/>
                <w:sz w:val="20"/>
                <w:szCs w:val="20"/>
              </w:rPr>
            </w:pPr>
            <w:r w:rsidRPr="008A5899">
              <w:rPr>
                <w:b/>
                <w:bCs/>
                <w:color w:val="000000" w:themeColor="text1"/>
                <w:sz w:val="20"/>
                <w:szCs w:val="20"/>
              </w:rPr>
              <w:t>Einamųjų metų dalis, Eur</w:t>
            </w:r>
          </w:p>
        </w:tc>
        <w:tc>
          <w:tcPr>
            <w:tcW w:w="1872" w:type="dxa"/>
            <w:vAlign w:val="center"/>
          </w:tcPr>
          <w:p w14:paraId="45EE7D4D" w14:textId="77777777" w:rsidR="008243CD" w:rsidRPr="008A5899" w:rsidRDefault="008243CD" w:rsidP="008B7DAE">
            <w:pPr>
              <w:contextualSpacing/>
              <w:jc w:val="center"/>
              <w:rPr>
                <w:b/>
                <w:bCs/>
                <w:color w:val="000000" w:themeColor="text1"/>
                <w:sz w:val="20"/>
                <w:szCs w:val="20"/>
              </w:rPr>
            </w:pPr>
            <w:r w:rsidRPr="008A5899">
              <w:rPr>
                <w:b/>
                <w:bCs/>
                <w:color w:val="000000" w:themeColor="text1"/>
                <w:sz w:val="20"/>
                <w:szCs w:val="20"/>
              </w:rPr>
              <w:t>Paskolos likutis, Eur</w:t>
            </w:r>
          </w:p>
        </w:tc>
        <w:tc>
          <w:tcPr>
            <w:tcW w:w="1904" w:type="dxa"/>
            <w:vAlign w:val="center"/>
          </w:tcPr>
          <w:p w14:paraId="6949C744" w14:textId="77777777" w:rsidR="008243CD" w:rsidRPr="008A5899" w:rsidRDefault="008243CD" w:rsidP="008B7DAE">
            <w:pPr>
              <w:contextualSpacing/>
              <w:jc w:val="center"/>
              <w:rPr>
                <w:b/>
                <w:bCs/>
                <w:color w:val="000000" w:themeColor="text1"/>
                <w:sz w:val="20"/>
                <w:szCs w:val="20"/>
              </w:rPr>
            </w:pPr>
            <w:r w:rsidRPr="008A5899">
              <w:rPr>
                <w:b/>
                <w:bCs/>
                <w:color w:val="000000" w:themeColor="text1"/>
                <w:sz w:val="20"/>
                <w:szCs w:val="20"/>
              </w:rPr>
              <w:t>Pastabos apie prisiimto finansinio įsipareigojimo neįvykdymo riziką</w:t>
            </w:r>
          </w:p>
        </w:tc>
      </w:tr>
      <w:tr w:rsidR="008243CD" w:rsidRPr="008A5899" w14:paraId="4F42CE90" w14:textId="77777777" w:rsidTr="008B7DAE">
        <w:tc>
          <w:tcPr>
            <w:tcW w:w="2505" w:type="dxa"/>
          </w:tcPr>
          <w:p w14:paraId="7BD15046" w14:textId="77777777" w:rsidR="008243CD" w:rsidRPr="008A5899" w:rsidRDefault="008243CD" w:rsidP="008B7DAE">
            <w:pPr>
              <w:contextualSpacing/>
              <w:jc w:val="both"/>
              <w:rPr>
                <w:color w:val="000000" w:themeColor="text1"/>
                <w:sz w:val="20"/>
                <w:szCs w:val="20"/>
              </w:rPr>
            </w:pPr>
            <w:r w:rsidRPr="008A5899">
              <w:rPr>
                <w:color w:val="000000" w:themeColor="text1"/>
                <w:sz w:val="20"/>
                <w:szCs w:val="20"/>
              </w:rPr>
              <w:t>Daugiabučių namų modernizavimo fondas</w:t>
            </w:r>
          </w:p>
        </w:tc>
        <w:tc>
          <w:tcPr>
            <w:tcW w:w="1871" w:type="dxa"/>
          </w:tcPr>
          <w:p w14:paraId="28018CA9" w14:textId="77777777" w:rsidR="008243CD" w:rsidRPr="008A5899" w:rsidRDefault="008243CD" w:rsidP="008B7DAE">
            <w:pPr>
              <w:contextualSpacing/>
              <w:jc w:val="center"/>
              <w:rPr>
                <w:color w:val="000000" w:themeColor="text1"/>
                <w:sz w:val="20"/>
                <w:szCs w:val="20"/>
              </w:rPr>
            </w:pPr>
            <w:r w:rsidRPr="008A5899">
              <w:rPr>
                <w:color w:val="000000" w:themeColor="text1"/>
                <w:sz w:val="20"/>
                <w:szCs w:val="20"/>
              </w:rPr>
              <w:t>216 443,36</w:t>
            </w:r>
          </w:p>
        </w:tc>
        <w:tc>
          <w:tcPr>
            <w:tcW w:w="1879" w:type="dxa"/>
          </w:tcPr>
          <w:p w14:paraId="5E7DF35A" w14:textId="77777777" w:rsidR="008243CD" w:rsidRPr="008A5899" w:rsidRDefault="008243CD" w:rsidP="008B7DAE">
            <w:pPr>
              <w:contextualSpacing/>
              <w:jc w:val="center"/>
              <w:rPr>
                <w:color w:val="000000" w:themeColor="text1"/>
                <w:sz w:val="20"/>
                <w:szCs w:val="20"/>
              </w:rPr>
            </w:pPr>
            <w:r w:rsidRPr="008A5899">
              <w:rPr>
                <w:color w:val="000000" w:themeColor="text1"/>
                <w:sz w:val="20"/>
                <w:szCs w:val="20"/>
              </w:rPr>
              <w:t>8 377,43</w:t>
            </w:r>
          </w:p>
        </w:tc>
        <w:tc>
          <w:tcPr>
            <w:tcW w:w="1872" w:type="dxa"/>
          </w:tcPr>
          <w:p w14:paraId="20EDBA3C" w14:textId="77777777" w:rsidR="008243CD" w:rsidRPr="008A5899" w:rsidRDefault="008243CD" w:rsidP="008B7DAE">
            <w:pPr>
              <w:contextualSpacing/>
              <w:jc w:val="center"/>
              <w:rPr>
                <w:color w:val="000000" w:themeColor="text1"/>
                <w:sz w:val="20"/>
                <w:szCs w:val="20"/>
              </w:rPr>
            </w:pPr>
            <w:r w:rsidRPr="008A5899">
              <w:rPr>
                <w:color w:val="000000" w:themeColor="text1"/>
                <w:sz w:val="20"/>
                <w:szCs w:val="20"/>
              </w:rPr>
              <w:t>208 065,93</w:t>
            </w:r>
          </w:p>
        </w:tc>
        <w:tc>
          <w:tcPr>
            <w:tcW w:w="1904" w:type="dxa"/>
          </w:tcPr>
          <w:p w14:paraId="5B0E50E9" w14:textId="77777777" w:rsidR="008243CD" w:rsidRPr="008A5899" w:rsidRDefault="008243CD" w:rsidP="008B7DAE">
            <w:pPr>
              <w:contextualSpacing/>
              <w:jc w:val="both"/>
              <w:rPr>
                <w:color w:val="000000" w:themeColor="text1"/>
                <w:sz w:val="20"/>
                <w:szCs w:val="20"/>
              </w:rPr>
            </w:pPr>
            <w:r w:rsidRPr="008A5899">
              <w:rPr>
                <w:color w:val="000000" w:themeColor="text1"/>
                <w:sz w:val="20"/>
                <w:szCs w:val="20"/>
              </w:rPr>
              <w:t>Rizikų nenumatoma</w:t>
            </w:r>
          </w:p>
        </w:tc>
      </w:tr>
      <w:tr w:rsidR="008243CD" w:rsidRPr="008A5899" w14:paraId="6F033C26" w14:textId="77777777" w:rsidTr="008B7DAE">
        <w:tc>
          <w:tcPr>
            <w:tcW w:w="2505" w:type="dxa"/>
          </w:tcPr>
          <w:p w14:paraId="50FB54EF" w14:textId="77777777" w:rsidR="008243CD" w:rsidRPr="008A5899" w:rsidRDefault="008243CD" w:rsidP="008B7DAE">
            <w:pPr>
              <w:contextualSpacing/>
              <w:jc w:val="both"/>
              <w:rPr>
                <w:color w:val="000000" w:themeColor="text1"/>
                <w:sz w:val="20"/>
                <w:szCs w:val="20"/>
              </w:rPr>
            </w:pPr>
            <w:r w:rsidRPr="008A5899">
              <w:rPr>
                <w:color w:val="000000" w:themeColor="text1"/>
                <w:sz w:val="20"/>
                <w:szCs w:val="20"/>
              </w:rPr>
              <w:t>Iždo departamentas</w:t>
            </w:r>
          </w:p>
        </w:tc>
        <w:tc>
          <w:tcPr>
            <w:tcW w:w="1871" w:type="dxa"/>
          </w:tcPr>
          <w:p w14:paraId="54F640DF" w14:textId="77777777" w:rsidR="008243CD" w:rsidRPr="008A5899" w:rsidRDefault="008243CD" w:rsidP="008B7DAE">
            <w:pPr>
              <w:contextualSpacing/>
              <w:jc w:val="center"/>
              <w:rPr>
                <w:color w:val="000000" w:themeColor="text1"/>
                <w:sz w:val="20"/>
                <w:szCs w:val="20"/>
              </w:rPr>
            </w:pPr>
            <w:r w:rsidRPr="008A5899">
              <w:rPr>
                <w:color w:val="000000" w:themeColor="text1"/>
                <w:sz w:val="20"/>
                <w:szCs w:val="20"/>
              </w:rPr>
              <w:t>40 374,21</w:t>
            </w:r>
          </w:p>
        </w:tc>
        <w:tc>
          <w:tcPr>
            <w:tcW w:w="1879" w:type="dxa"/>
          </w:tcPr>
          <w:p w14:paraId="06238202" w14:textId="77777777" w:rsidR="008243CD" w:rsidRPr="008A5899" w:rsidRDefault="008243CD" w:rsidP="008B7DAE">
            <w:pPr>
              <w:contextualSpacing/>
              <w:jc w:val="center"/>
              <w:rPr>
                <w:color w:val="000000" w:themeColor="text1"/>
                <w:sz w:val="20"/>
                <w:szCs w:val="20"/>
              </w:rPr>
            </w:pPr>
            <w:r w:rsidRPr="008A5899">
              <w:rPr>
                <w:color w:val="000000" w:themeColor="text1"/>
                <w:sz w:val="20"/>
                <w:szCs w:val="20"/>
              </w:rPr>
              <w:t>40 374,21</w:t>
            </w:r>
          </w:p>
        </w:tc>
        <w:tc>
          <w:tcPr>
            <w:tcW w:w="1872" w:type="dxa"/>
          </w:tcPr>
          <w:p w14:paraId="1B3F35C9" w14:textId="77777777" w:rsidR="008243CD" w:rsidRPr="008A5899" w:rsidRDefault="008243CD" w:rsidP="008B7DAE">
            <w:pPr>
              <w:contextualSpacing/>
              <w:jc w:val="center"/>
              <w:rPr>
                <w:color w:val="000000" w:themeColor="text1"/>
                <w:sz w:val="20"/>
                <w:szCs w:val="20"/>
              </w:rPr>
            </w:pPr>
            <w:r w:rsidRPr="008A5899">
              <w:rPr>
                <w:color w:val="000000" w:themeColor="text1"/>
                <w:sz w:val="20"/>
                <w:szCs w:val="20"/>
              </w:rPr>
              <w:t>0,00</w:t>
            </w:r>
          </w:p>
        </w:tc>
        <w:tc>
          <w:tcPr>
            <w:tcW w:w="1904" w:type="dxa"/>
          </w:tcPr>
          <w:p w14:paraId="62FF1631" w14:textId="77777777" w:rsidR="008243CD" w:rsidRPr="008A5899" w:rsidRDefault="008243CD" w:rsidP="008B7DAE">
            <w:pPr>
              <w:contextualSpacing/>
              <w:jc w:val="both"/>
              <w:rPr>
                <w:color w:val="000000" w:themeColor="text1"/>
                <w:sz w:val="20"/>
                <w:szCs w:val="20"/>
              </w:rPr>
            </w:pPr>
            <w:r w:rsidRPr="008A5899">
              <w:rPr>
                <w:color w:val="000000" w:themeColor="text1"/>
                <w:sz w:val="20"/>
                <w:szCs w:val="20"/>
              </w:rPr>
              <w:t>Grąžinta</w:t>
            </w:r>
          </w:p>
        </w:tc>
      </w:tr>
    </w:tbl>
    <w:p w14:paraId="6A2782A6" w14:textId="77777777" w:rsidR="008243CD" w:rsidRPr="008A5899" w:rsidRDefault="008243CD" w:rsidP="008243CD">
      <w:pPr>
        <w:ind w:left="720"/>
        <w:contextualSpacing/>
        <w:jc w:val="both"/>
        <w:rPr>
          <w:rFonts w:eastAsiaTheme="minorHAnsi"/>
          <w:color w:val="000000" w:themeColor="text1"/>
          <w:sz w:val="20"/>
          <w:szCs w:val="20"/>
        </w:rPr>
      </w:pPr>
    </w:p>
    <w:p w14:paraId="08CC1C75" w14:textId="77777777" w:rsidR="008243CD" w:rsidRPr="008A5899" w:rsidRDefault="008243CD" w:rsidP="00B526E5">
      <w:pPr>
        <w:numPr>
          <w:ilvl w:val="0"/>
          <w:numId w:val="2"/>
        </w:numPr>
        <w:spacing w:after="160" w:line="259" w:lineRule="auto"/>
        <w:contextualSpacing/>
        <w:jc w:val="both"/>
        <w:rPr>
          <w:rFonts w:eastAsiaTheme="minorHAnsi"/>
          <w:color w:val="000000" w:themeColor="text1"/>
          <w:sz w:val="24"/>
          <w:szCs w:val="24"/>
        </w:rPr>
      </w:pPr>
      <w:r w:rsidRPr="008A5899">
        <w:rPr>
          <w:rFonts w:eastAsiaTheme="minorHAnsi"/>
          <w:color w:val="000000" w:themeColor="text1"/>
          <w:sz w:val="24"/>
          <w:szCs w:val="24"/>
        </w:rPr>
        <w:t>Pagrindiniai finansiniai rodikliai:</w:t>
      </w:r>
    </w:p>
    <w:tbl>
      <w:tblPr>
        <w:tblStyle w:val="Lentelstinklelis"/>
        <w:tblW w:w="9243" w:type="dxa"/>
        <w:tblInd w:w="108" w:type="dxa"/>
        <w:tblLook w:val="04A0" w:firstRow="1" w:lastRow="0" w:firstColumn="1" w:lastColumn="0" w:noHBand="0" w:noVBand="1"/>
      </w:tblPr>
      <w:tblGrid>
        <w:gridCol w:w="2884"/>
        <w:gridCol w:w="2212"/>
        <w:gridCol w:w="2212"/>
        <w:gridCol w:w="1935"/>
      </w:tblGrid>
      <w:tr w:rsidR="008243CD" w:rsidRPr="006341A9" w14:paraId="468C82AA" w14:textId="77777777" w:rsidTr="00D73B0B">
        <w:tc>
          <w:tcPr>
            <w:tcW w:w="2884" w:type="dxa"/>
            <w:vAlign w:val="center"/>
          </w:tcPr>
          <w:p w14:paraId="196C7B8A" w14:textId="77777777" w:rsidR="008243CD" w:rsidRPr="008A5899" w:rsidRDefault="008243CD" w:rsidP="008B7DAE">
            <w:pPr>
              <w:contextualSpacing/>
              <w:jc w:val="center"/>
              <w:rPr>
                <w:b/>
                <w:bCs/>
                <w:color w:val="000000" w:themeColor="text1"/>
                <w:sz w:val="20"/>
                <w:szCs w:val="20"/>
              </w:rPr>
            </w:pPr>
            <w:r w:rsidRPr="008A5899">
              <w:rPr>
                <w:b/>
                <w:bCs/>
                <w:color w:val="000000" w:themeColor="text1"/>
                <w:sz w:val="20"/>
                <w:szCs w:val="20"/>
              </w:rPr>
              <w:t>Pagrindinių finansinių rodiklių suvestinę</w:t>
            </w:r>
          </w:p>
        </w:tc>
        <w:tc>
          <w:tcPr>
            <w:tcW w:w="2212" w:type="dxa"/>
            <w:vAlign w:val="center"/>
          </w:tcPr>
          <w:p w14:paraId="71CC1819" w14:textId="77777777" w:rsidR="008243CD" w:rsidRPr="008A5899" w:rsidRDefault="008243CD" w:rsidP="008B7DAE">
            <w:pPr>
              <w:contextualSpacing/>
              <w:jc w:val="center"/>
              <w:rPr>
                <w:b/>
                <w:bCs/>
                <w:color w:val="000000" w:themeColor="text1"/>
                <w:sz w:val="20"/>
                <w:szCs w:val="20"/>
              </w:rPr>
            </w:pPr>
            <w:r w:rsidRPr="008A5899">
              <w:rPr>
                <w:b/>
                <w:bCs/>
                <w:color w:val="000000" w:themeColor="text1"/>
                <w:sz w:val="20"/>
                <w:szCs w:val="20"/>
              </w:rPr>
              <w:t>2019 metai</w:t>
            </w:r>
          </w:p>
        </w:tc>
        <w:tc>
          <w:tcPr>
            <w:tcW w:w="2212" w:type="dxa"/>
            <w:vAlign w:val="center"/>
          </w:tcPr>
          <w:p w14:paraId="3DC57569" w14:textId="77777777" w:rsidR="008243CD" w:rsidRPr="008A5899" w:rsidRDefault="008243CD" w:rsidP="008B7DAE">
            <w:pPr>
              <w:contextualSpacing/>
              <w:jc w:val="center"/>
              <w:rPr>
                <w:b/>
                <w:bCs/>
                <w:color w:val="000000" w:themeColor="text1"/>
                <w:sz w:val="20"/>
                <w:szCs w:val="20"/>
              </w:rPr>
            </w:pPr>
            <w:r w:rsidRPr="008A5899">
              <w:rPr>
                <w:b/>
                <w:bCs/>
                <w:color w:val="000000" w:themeColor="text1"/>
                <w:sz w:val="20"/>
                <w:szCs w:val="20"/>
              </w:rPr>
              <w:t>2020 metai</w:t>
            </w:r>
          </w:p>
        </w:tc>
        <w:tc>
          <w:tcPr>
            <w:tcW w:w="1935" w:type="dxa"/>
            <w:vAlign w:val="center"/>
          </w:tcPr>
          <w:p w14:paraId="5B362093" w14:textId="77777777" w:rsidR="008243CD" w:rsidRPr="008A5899" w:rsidRDefault="008243CD" w:rsidP="008B7DAE">
            <w:pPr>
              <w:contextualSpacing/>
              <w:jc w:val="center"/>
              <w:rPr>
                <w:b/>
                <w:bCs/>
                <w:color w:val="000000" w:themeColor="text1"/>
                <w:sz w:val="20"/>
                <w:szCs w:val="20"/>
              </w:rPr>
            </w:pPr>
            <w:r w:rsidRPr="008A5899">
              <w:rPr>
                <w:b/>
                <w:bCs/>
                <w:color w:val="000000" w:themeColor="text1"/>
                <w:sz w:val="20"/>
                <w:szCs w:val="20"/>
              </w:rPr>
              <w:t>2021 metai</w:t>
            </w:r>
          </w:p>
        </w:tc>
      </w:tr>
      <w:tr w:rsidR="008243CD" w:rsidRPr="006341A9" w14:paraId="480CA87A" w14:textId="77777777" w:rsidTr="00D73B0B">
        <w:tc>
          <w:tcPr>
            <w:tcW w:w="9243" w:type="dxa"/>
            <w:gridSpan w:val="4"/>
          </w:tcPr>
          <w:p w14:paraId="177D96BE" w14:textId="77777777" w:rsidR="008243CD" w:rsidRPr="008A5899" w:rsidRDefault="008243CD" w:rsidP="008B7DAE">
            <w:pPr>
              <w:contextualSpacing/>
              <w:jc w:val="both"/>
              <w:rPr>
                <w:b/>
                <w:bCs/>
                <w:i/>
                <w:color w:val="000000" w:themeColor="text1"/>
                <w:sz w:val="20"/>
                <w:szCs w:val="20"/>
                <w:highlight w:val="lightGray"/>
              </w:rPr>
            </w:pPr>
            <w:r w:rsidRPr="008A5899">
              <w:rPr>
                <w:b/>
                <w:bCs/>
                <w:i/>
                <w:color w:val="000000" w:themeColor="text1"/>
                <w:sz w:val="20"/>
                <w:szCs w:val="20"/>
                <w:highlight w:val="lightGray"/>
              </w:rPr>
              <w:t>Svarbiausi pelno (nuostolio) ataskaitos rodikliai (Eur)</w:t>
            </w:r>
          </w:p>
        </w:tc>
      </w:tr>
      <w:tr w:rsidR="008243CD" w:rsidRPr="006341A9" w14:paraId="18E76A94" w14:textId="77777777" w:rsidTr="00D73B0B">
        <w:tc>
          <w:tcPr>
            <w:tcW w:w="2884" w:type="dxa"/>
          </w:tcPr>
          <w:p w14:paraId="28A825AA" w14:textId="77777777" w:rsidR="008243CD" w:rsidRPr="008A5899" w:rsidRDefault="008243CD" w:rsidP="008B7DAE">
            <w:pPr>
              <w:contextualSpacing/>
              <w:jc w:val="both"/>
              <w:rPr>
                <w:color w:val="000000" w:themeColor="text1"/>
                <w:sz w:val="20"/>
                <w:szCs w:val="20"/>
              </w:rPr>
            </w:pPr>
            <w:r w:rsidRPr="008A5899">
              <w:rPr>
                <w:color w:val="000000" w:themeColor="text1"/>
                <w:sz w:val="20"/>
                <w:szCs w:val="20"/>
              </w:rPr>
              <w:t>Pagrindinės veiklos</w:t>
            </w:r>
          </w:p>
          <w:p w14:paraId="55B9C053" w14:textId="77777777" w:rsidR="008243CD" w:rsidRPr="008A5899" w:rsidRDefault="008243CD" w:rsidP="008B7DAE">
            <w:pPr>
              <w:contextualSpacing/>
              <w:jc w:val="both"/>
              <w:rPr>
                <w:color w:val="000000" w:themeColor="text1"/>
                <w:sz w:val="20"/>
                <w:szCs w:val="20"/>
              </w:rPr>
            </w:pPr>
            <w:r w:rsidRPr="008A5899">
              <w:rPr>
                <w:color w:val="000000" w:themeColor="text1"/>
                <w:sz w:val="20"/>
                <w:szCs w:val="20"/>
              </w:rPr>
              <w:t xml:space="preserve"> pajamos</w:t>
            </w:r>
          </w:p>
        </w:tc>
        <w:tc>
          <w:tcPr>
            <w:tcW w:w="2212" w:type="dxa"/>
          </w:tcPr>
          <w:p w14:paraId="52141AA0" w14:textId="77777777" w:rsidR="008243CD" w:rsidRPr="008A5899" w:rsidRDefault="008243CD" w:rsidP="008B7DAE">
            <w:pPr>
              <w:contextualSpacing/>
              <w:jc w:val="center"/>
              <w:rPr>
                <w:color w:val="000000" w:themeColor="text1"/>
                <w:sz w:val="20"/>
                <w:szCs w:val="20"/>
              </w:rPr>
            </w:pPr>
            <w:r w:rsidRPr="008A5899">
              <w:rPr>
                <w:color w:val="000000" w:themeColor="text1"/>
                <w:sz w:val="20"/>
                <w:szCs w:val="20"/>
              </w:rPr>
              <w:t>517 142,43</w:t>
            </w:r>
          </w:p>
        </w:tc>
        <w:tc>
          <w:tcPr>
            <w:tcW w:w="2212" w:type="dxa"/>
          </w:tcPr>
          <w:p w14:paraId="684E4A3C" w14:textId="77777777" w:rsidR="008243CD" w:rsidRPr="008A5899" w:rsidRDefault="008243CD" w:rsidP="008B7DAE">
            <w:pPr>
              <w:contextualSpacing/>
              <w:jc w:val="center"/>
              <w:rPr>
                <w:color w:val="000000" w:themeColor="text1"/>
                <w:sz w:val="20"/>
                <w:szCs w:val="20"/>
              </w:rPr>
            </w:pPr>
            <w:r w:rsidRPr="008A5899">
              <w:rPr>
                <w:color w:val="000000" w:themeColor="text1"/>
                <w:sz w:val="20"/>
                <w:szCs w:val="20"/>
              </w:rPr>
              <w:t>516 366,33</w:t>
            </w:r>
          </w:p>
        </w:tc>
        <w:tc>
          <w:tcPr>
            <w:tcW w:w="1935" w:type="dxa"/>
          </w:tcPr>
          <w:p w14:paraId="1E82BF08" w14:textId="77777777" w:rsidR="008243CD" w:rsidRPr="008A5899" w:rsidRDefault="008243CD" w:rsidP="008B7DAE">
            <w:pPr>
              <w:contextualSpacing/>
              <w:jc w:val="center"/>
              <w:rPr>
                <w:color w:val="000000" w:themeColor="text1"/>
                <w:sz w:val="20"/>
                <w:szCs w:val="20"/>
              </w:rPr>
            </w:pPr>
            <w:r w:rsidRPr="008A5899">
              <w:rPr>
                <w:color w:val="000000" w:themeColor="text1"/>
                <w:sz w:val="20"/>
                <w:szCs w:val="20"/>
              </w:rPr>
              <w:t>548 357,06</w:t>
            </w:r>
          </w:p>
        </w:tc>
      </w:tr>
      <w:tr w:rsidR="008243CD" w:rsidRPr="006341A9" w14:paraId="52A9E065" w14:textId="77777777" w:rsidTr="00D73B0B">
        <w:tc>
          <w:tcPr>
            <w:tcW w:w="2884" w:type="dxa"/>
          </w:tcPr>
          <w:p w14:paraId="00F06CFC" w14:textId="77777777" w:rsidR="008243CD" w:rsidRPr="008A5899" w:rsidRDefault="008243CD" w:rsidP="008B7DAE">
            <w:pPr>
              <w:contextualSpacing/>
              <w:jc w:val="both"/>
              <w:rPr>
                <w:color w:val="000000" w:themeColor="text1"/>
                <w:sz w:val="20"/>
                <w:szCs w:val="20"/>
              </w:rPr>
            </w:pPr>
            <w:r w:rsidRPr="008A5899">
              <w:rPr>
                <w:color w:val="000000" w:themeColor="text1"/>
                <w:sz w:val="20"/>
                <w:szCs w:val="20"/>
              </w:rPr>
              <w:t>Kitos veiklos pajamos ir finansavimo pajamos</w:t>
            </w:r>
          </w:p>
        </w:tc>
        <w:tc>
          <w:tcPr>
            <w:tcW w:w="2212" w:type="dxa"/>
          </w:tcPr>
          <w:p w14:paraId="2291C263" w14:textId="77777777" w:rsidR="008243CD" w:rsidRPr="008A5899" w:rsidRDefault="008243CD" w:rsidP="008B7DAE">
            <w:pPr>
              <w:contextualSpacing/>
              <w:jc w:val="center"/>
              <w:rPr>
                <w:color w:val="000000" w:themeColor="text1"/>
                <w:sz w:val="20"/>
                <w:szCs w:val="20"/>
              </w:rPr>
            </w:pPr>
            <w:r w:rsidRPr="008A5899">
              <w:rPr>
                <w:color w:val="000000" w:themeColor="text1"/>
                <w:sz w:val="20"/>
                <w:szCs w:val="20"/>
              </w:rPr>
              <w:t>15 521,30</w:t>
            </w:r>
          </w:p>
        </w:tc>
        <w:tc>
          <w:tcPr>
            <w:tcW w:w="2212" w:type="dxa"/>
          </w:tcPr>
          <w:p w14:paraId="4CDB0457" w14:textId="77777777" w:rsidR="008243CD" w:rsidRPr="008A5899" w:rsidRDefault="008243CD" w:rsidP="008B7DAE">
            <w:pPr>
              <w:contextualSpacing/>
              <w:jc w:val="center"/>
              <w:rPr>
                <w:color w:val="000000" w:themeColor="text1"/>
                <w:sz w:val="20"/>
                <w:szCs w:val="20"/>
              </w:rPr>
            </w:pPr>
            <w:r w:rsidRPr="008A5899">
              <w:rPr>
                <w:color w:val="000000" w:themeColor="text1"/>
                <w:sz w:val="20"/>
                <w:szCs w:val="20"/>
              </w:rPr>
              <w:t>17 956,35</w:t>
            </w:r>
          </w:p>
        </w:tc>
        <w:tc>
          <w:tcPr>
            <w:tcW w:w="1935" w:type="dxa"/>
          </w:tcPr>
          <w:p w14:paraId="094261AD" w14:textId="77777777" w:rsidR="008243CD" w:rsidRPr="008A5899" w:rsidRDefault="008243CD" w:rsidP="008B7DAE">
            <w:pPr>
              <w:contextualSpacing/>
              <w:jc w:val="center"/>
              <w:rPr>
                <w:color w:val="000000" w:themeColor="text1"/>
                <w:sz w:val="20"/>
                <w:szCs w:val="20"/>
              </w:rPr>
            </w:pPr>
            <w:r w:rsidRPr="008A5899">
              <w:rPr>
                <w:color w:val="000000" w:themeColor="text1"/>
                <w:sz w:val="20"/>
                <w:szCs w:val="20"/>
              </w:rPr>
              <w:t>17 170,81</w:t>
            </w:r>
          </w:p>
        </w:tc>
      </w:tr>
      <w:tr w:rsidR="008243CD" w:rsidRPr="006341A9" w14:paraId="3CF18602" w14:textId="77777777" w:rsidTr="00D73B0B">
        <w:tc>
          <w:tcPr>
            <w:tcW w:w="2884" w:type="dxa"/>
          </w:tcPr>
          <w:p w14:paraId="5A126585" w14:textId="77777777" w:rsidR="008243CD" w:rsidRPr="008A5899" w:rsidRDefault="008243CD" w:rsidP="008B7DAE">
            <w:pPr>
              <w:contextualSpacing/>
              <w:jc w:val="both"/>
              <w:rPr>
                <w:color w:val="000000" w:themeColor="text1"/>
                <w:sz w:val="20"/>
                <w:szCs w:val="20"/>
              </w:rPr>
            </w:pPr>
            <w:r w:rsidRPr="008A5899">
              <w:rPr>
                <w:color w:val="000000" w:themeColor="text1"/>
                <w:sz w:val="20"/>
                <w:szCs w:val="20"/>
              </w:rPr>
              <w:t>Finansinės veiklos (palūkanų ir kitos) pajamos</w:t>
            </w:r>
          </w:p>
        </w:tc>
        <w:tc>
          <w:tcPr>
            <w:tcW w:w="2212" w:type="dxa"/>
          </w:tcPr>
          <w:p w14:paraId="0ECD8F90" w14:textId="77777777" w:rsidR="008243CD" w:rsidRPr="008A5899" w:rsidRDefault="008243CD" w:rsidP="008B7DAE">
            <w:pPr>
              <w:contextualSpacing/>
              <w:jc w:val="center"/>
              <w:rPr>
                <w:color w:val="000000" w:themeColor="text1"/>
                <w:sz w:val="20"/>
                <w:szCs w:val="20"/>
              </w:rPr>
            </w:pPr>
            <w:r w:rsidRPr="008A5899">
              <w:rPr>
                <w:color w:val="000000" w:themeColor="text1"/>
                <w:sz w:val="20"/>
                <w:szCs w:val="20"/>
              </w:rPr>
              <w:t>15 133,67</w:t>
            </w:r>
          </w:p>
        </w:tc>
        <w:tc>
          <w:tcPr>
            <w:tcW w:w="2212" w:type="dxa"/>
          </w:tcPr>
          <w:p w14:paraId="7F093E88" w14:textId="77777777" w:rsidR="008243CD" w:rsidRPr="008A5899" w:rsidRDefault="008243CD" w:rsidP="008B7DAE">
            <w:pPr>
              <w:contextualSpacing/>
              <w:jc w:val="center"/>
              <w:rPr>
                <w:color w:val="000000" w:themeColor="text1"/>
                <w:sz w:val="20"/>
                <w:szCs w:val="20"/>
              </w:rPr>
            </w:pPr>
            <w:r w:rsidRPr="008A5899">
              <w:rPr>
                <w:color w:val="000000" w:themeColor="text1"/>
                <w:sz w:val="20"/>
                <w:szCs w:val="20"/>
              </w:rPr>
              <w:t>22 362,78</w:t>
            </w:r>
          </w:p>
        </w:tc>
        <w:tc>
          <w:tcPr>
            <w:tcW w:w="1935" w:type="dxa"/>
          </w:tcPr>
          <w:p w14:paraId="20B0E297" w14:textId="77777777" w:rsidR="008243CD" w:rsidRPr="008A5899" w:rsidRDefault="008243CD" w:rsidP="008B7DAE">
            <w:pPr>
              <w:contextualSpacing/>
              <w:jc w:val="center"/>
              <w:rPr>
                <w:color w:val="000000" w:themeColor="text1"/>
                <w:sz w:val="20"/>
                <w:szCs w:val="20"/>
              </w:rPr>
            </w:pPr>
            <w:r w:rsidRPr="008A5899">
              <w:rPr>
                <w:color w:val="000000" w:themeColor="text1"/>
                <w:sz w:val="20"/>
                <w:szCs w:val="20"/>
              </w:rPr>
              <w:t>15 370,97</w:t>
            </w:r>
          </w:p>
        </w:tc>
      </w:tr>
      <w:tr w:rsidR="008243CD" w:rsidRPr="006341A9" w14:paraId="06E61C23" w14:textId="77777777" w:rsidTr="00D73B0B">
        <w:tc>
          <w:tcPr>
            <w:tcW w:w="2884" w:type="dxa"/>
          </w:tcPr>
          <w:p w14:paraId="18AEDBB0" w14:textId="77777777" w:rsidR="008243CD" w:rsidRPr="008A5899" w:rsidRDefault="008243CD" w:rsidP="008B7DAE">
            <w:pPr>
              <w:contextualSpacing/>
              <w:jc w:val="both"/>
              <w:rPr>
                <w:color w:val="000000" w:themeColor="text1"/>
                <w:sz w:val="20"/>
                <w:szCs w:val="20"/>
              </w:rPr>
            </w:pPr>
            <w:r w:rsidRPr="008A5899">
              <w:rPr>
                <w:color w:val="000000" w:themeColor="text1"/>
                <w:sz w:val="20"/>
                <w:szCs w:val="20"/>
              </w:rPr>
              <w:t>Pagrindinės veiklos sąnaudos</w:t>
            </w:r>
          </w:p>
        </w:tc>
        <w:tc>
          <w:tcPr>
            <w:tcW w:w="2212" w:type="dxa"/>
          </w:tcPr>
          <w:p w14:paraId="072EA411" w14:textId="77777777" w:rsidR="008243CD" w:rsidRPr="008A5899" w:rsidRDefault="008243CD" w:rsidP="008B7DAE">
            <w:pPr>
              <w:contextualSpacing/>
              <w:jc w:val="center"/>
              <w:rPr>
                <w:color w:val="000000" w:themeColor="text1"/>
                <w:sz w:val="20"/>
                <w:szCs w:val="20"/>
              </w:rPr>
            </w:pPr>
            <w:r w:rsidRPr="008A5899">
              <w:rPr>
                <w:color w:val="000000" w:themeColor="text1"/>
                <w:sz w:val="20"/>
                <w:szCs w:val="20"/>
              </w:rPr>
              <w:t>472 846,67</w:t>
            </w:r>
          </w:p>
        </w:tc>
        <w:tc>
          <w:tcPr>
            <w:tcW w:w="2212" w:type="dxa"/>
          </w:tcPr>
          <w:p w14:paraId="2358CB56" w14:textId="77777777" w:rsidR="008243CD" w:rsidRPr="008A5899" w:rsidRDefault="008243CD" w:rsidP="008B7DAE">
            <w:pPr>
              <w:contextualSpacing/>
              <w:jc w:val="center"/>
              <w:rPr>
                <w:color w:val="000000" w:themeColor="text1"/>
                <w:sz w:val="20"/>
                <w:szCs w:val="20"/>
              </w:rPr>
            </w:pPr>
            <w:r w:rsidRPr="008A5899">
              <w:rPr>
                <w:color w:val="000000" w:themeColor="text1"/>
                <w:sz w:val="20"/>
                <w:szCs w:val="20"/>
              </w:rPr>
              <w:t>483 675,36</w:t>
            </w:r>
          </w:p>
        </w:tc>
        <w:tc>
          <w:tcPr>
            <w:tcW w:w="1935" w:type="dxa"/>
          </w:tcPr>
          <w:p w14:paraId="207D6DB2" w14:textId="77777777" w:rsidR="008243CD" w:rsidRPr="008A5899" w:rsidRDefault="008243CD" w:rsidP="008B7DAE">
            <w:pPr>
              <w:contextualSpacing/>
              <w:jc w:val="center"/>
              <w:rPr>
                <w:color w:val="000000" w:themeColor="text1"/>
                <w:sz w:val="20"/>
                <w:szCs w:val="20"/>
              </w:rPr>
            </w:pPr>
            <w:r w:rsidRPr="008A5899">
              <w:rPr>
                <w:color w:val="000000" w:themeColor="text1"/>
                <w:sz w:val="20"/>
                <w:szCs w:val="20"/>
              </w:rPr>
              <w:t>572 088,84</w:t>
            </w:r>
          </w:p>
        </w:tc>
      </w:tr>
      <w:tr w:rsidR="008243CD" w:rsidRPr="006341A9" w14:paraId="303E18A4" w14:textId="77777777" w:rsidTr="00D73B0B">
        <w:tc>
          <w:tcPr>
            <w:tcW w:w="2884" w:type="dxa"/>
          </w:tcPr>
          <w:p w14:paraId="44D20F5B" w14:textId="77777777" w:rsidR="008243CD" w:rsidRPr="008A5899" w:rsidRDefault="008243CD" w:rsidP="008B7DAE">
            <w:pPr>
              <w:contextualSpacing/>
              <w:jc w:val="both"/>
              <w:rPr>
                <w:color w:val="000000" w:themeColor="text1"/>
                <w:sz w:val="20"/>
                <w:szCs w:val="20"/>
              </w:rPr>
            </w:pPr>
            <w:r w:rsidRPr="008A5899">
              <w:rPr>
                <w:color w:val="000000" w:themeColor="text1"/>
                <w:sz w:val="20"/>
                <w:szCs w:val="20"/>
              </w:rPr>
              <w:t>Finansinės veiklos (palūkanų ir kitos) sąnaudos</w:t>
            </w:r>
          </w:p>
        </w:tc>
        <w:tc>
          <w:tcPr>
            <w:tcW w:w="2212" w:type="dxa"/>
          </w:tcPr>
          <w:p w14:paraId="49A3E914" w14:textId="77777777" w:rsidR="008243CD" w:rsidRPr="008A5899" w:rsidRDefault="008243CD" w:rsidP="008B7DAE">
            <w:pPr>
              <w:contextualSpacing/>
              <w:jc w:val="center"/>
              <w:rPr>
                <w:color w:val="000000" w:themeColor="text1"/>
                <w:sz w:val="20"/>
                <w:szCs w:val="20"/>
              </w:rPr>
            </w:pPr>
            <w:r w:rsidRPr="008A5899">
              <w:rPr>
                <w:color w:val="000000" w:themeColor="text1"/>
                <w:sz w:val="20"/>
                <w:szCs w:val="20"/>
              </w:rPr>
              <w:t>8 402,70</w:t>
            </w:r>
          </w:p>
        </w:tc>
        <w:tc>
          <w:tcPr>
            <w:tcW w:w="2212" w:type="dxa"/>
          </w:tcPr>
          <w:p w14:paraId="303187FF" w14:textId="77777777" w:rsidR="008243CD" w:rsidRPr="008A5899" w:rsidRDefault="008243CD" w:rsidP="008B7DAE">
            <w:pPr>
              <w:contextualSpacing/>
              <w:jc w:val="center"/>
              <w:rPr>
                <w:color w:val="000000" w:themeColor="text1"/>
                <w:sz w:val="20"/>
                <w:szCs w:val="20"/>
              </w:rPr>
            </w:pPr>
            <w:r w:rsidRPr="008A5899">
              <w:rPr>
                <w:color w:val="000000" w:themeColor="text1"/>
                <w:sz w:val="20"/>
                <w:szCs w:val="20"/>
              </w:rPr>
              <w:t>14 069,19</w:t>
            </w:r>
          </w:p>
        </w:tc>
        <w:tc>
          <w:tcPr>
            <w:tcW w:w="1935" w:type="dxa"/>
          </w:tcPr>
          <w:p w14:paraId="773B1268" w14:textId="77777777" w:rsidR="008243CD" w:rsidRPr="008A5899" w:rsidRDefault="008243CD" w:rsidP="008B7DAE">
            <w:pPr>
              <w:contextualSpacing/>
              <w:jc w:val="center"/>
              <w:rPr>
                <w:color w:val="000000" w:themeColor="text1"/>
                <w:sz w:val="20"/>
                <w:szCs w:val="20"/>
              </w:rPr>
            </w:pPr>
            <w:r w:rsidRPr="008A5899">
              <w:rPr>
                <w:color w:val="000000" w:themeColor="text1"/>
                <w:sz w:val="20"/>
                <w:szCs w:val="20"/>
              </w:rPr>
              <w:t>12 878,38</w:t>
            </w:r>
          </w:p>
        </w:tc>
      </w:tr>
      <w:tr w:rsidR="008243CD" w:rsidRPr="006341A9" w14:paraId="2F1FDBD7" w14:textId="77777777" w:rsidTr="00D73B0B">
        <w:tc>
          <w:tcPr>
            <w:tcW w:w="2884" w:type="dxa"/>
          </w:tcPr>
          <w:p w14:paraId="594424F7" w14:textId="77777777" w:rsidR="008243CD" w:rsidRPr="008A5899" w:rsidRDefault="008243CD" w:rsidP="008B7DAE">
            <w:pPr>
              <w:contextualSpacing/>
              <w:jc w:val="both"/>
              <w:rPr>
                <w:color w:val="000000" w:themeColor="text1"/>
                <w:sz w:val="20"/>
                <w:szCs w:val="20"/>
              </w:rPr>
            </w:pPr>
            <w:r w:rsidRPr="008A5899">
              <w:rPr>
                <w:color w:val="000000" w:themeColor="text1"/>
                <w:sz w:val="20"/>
                <w:szCs w:val="20"/>
              </w:rPr>
              <w:t>Grynasis pelnas</w:t>
            </w:r>
          </w:p>
        </w:tc>
        <w:tc>
          <w:tcPr>
            <w:tcW w:w="2212" w:type="dxa"/>
          </w:tcPr>
          <w:p w14:paraId="264B0C52" w14:textId="77777777" w:rsidR="008243CD" w:rsidRPr="008A5899" w:rsidRDefault="008243CD" w:rsidP="008B7DAE">
            <w:pPr>
              <w:contextualSpacing/>
              <w:jc w:val="center"/>
              <w:rPr>
                <w:color w:val="000000" w:themeColor="text1"/>
                <w:sz w:val="20"/>
                <w:szCs w:val="20"/>
              </w:rPr>
            </w:pPr>
            <w:r w:rsidRPr="008A5899">
              <w:rPr>
                <w:color w:val="000000" w:themeColor="text1"/>
                <w:sz w:val="20"/>
                <w:szCs w:val="20"/>
              </w:rPr>
              <w:t>69 548,03</w:t>
            </w:r>
          </w:p>
        </w:tc>
        <w:tc>
          <w:tcPr>
            <w:tcW w:w="2212" w:type="dxa"/>
          </w:tcPr>
          <w:p w14:paraId="2824718B" w14:textId="77777777" w:rsidR="008243CD" w:rsidRPr="008A5899" w:rsidRDefault="008243CD" w:rsidP="008B7DAE">
            <w:pPr>
              <w:contextualSpacing/>
              <w:jc w:val="center"/>
              <w:rPr>
                <w:color w:val="000000" w:themeColor="text1"/>
                <w:sz w:val="20"/>
                <w:szCs w:val="20"/>
              </w:rPr>
            </w:pPr>
            <w:r w:rsidRPr="008A5899">
              <w:rPr>
                <w:color w:val="000000" w:themeColor="text1"/>
                <w:sz w:val="20"/>
                <w:szCs w:val="20"/>
              </w:rPr>
              <w:t>58 940,91</w:t>
            </w:r>
          </w:p>
        </w:tc>
        <w:tc>
          <w:tcPr>
            <w:tcW w:w="1935" w:type="dxa"/>
          </w:tcPr>
          <w:p w14:paraId="1924AD7A" w14:textId="77777777" w:rsidR="008243CD" w:rsidRPr="008A5899" w:rsidRDefault="008243CD" w:rsidP="008B7DAE">
            <w:pPr>
              <w:contextualSpacing/>
              <w:jc w:val="center"/>
              <w:rPr>
                <w:color w:val="000000" w:themeColor="text1"/>
                <w:sz w:val="20"/>
                <w:szCs w:val="20"/>
              </w:rPr>
            </w:pPr>
            <w:r w:rsidRPr="008A5899">
              <w:rPr>
                <w:color w:val="000000" w:themeColor="text1"/>
                <w:sz w:val="20"/>
                <w:szCs w:val="20"/>
              </w:rPr>
              <w:t>2 835,67</w:t>
            </w:r>
          </w:p>
        </w:tc>
      </w:tr>
      <w:tr w:rsidR="008243CD" w:rsidRPr="006341A9" w14:paraId="13FC1EC5" w14:textId="77777777" w:rsidTr="00D73B0B">
        <w:tc>
          <w:tcPr>
            <w:tcW w:w="9243" w:type="dxa"/>
            <w:gridSpan w:val="4"/>
          </w:tcPr>
          <w:p w14:paraId="74419B9F" w14:textId="77777777" w:rsidR="008243CD" w:rsidRPr="008A5899" w:rsidRDefault="008243CD" w:rsidP="008B7DAE">
            <w:pPr>
              <w:contextualSpacing/>
              <w:jc w:val="both"/>
              <w:rPr>
                <w:b/>
                <w:bCs/>
                <w:i/>
                <w:color w:val="000000" w:themeColor="text1"/>
                <w:sz w:val="20"/>
                <w:szCs w:val="20"/>
                <w:highlight w:val="lightGray"/>
              </w:rPr>
            </w:pPr>
            <w:r w:rsidRPr="008A5899">
              <w:rPr>
                <w:b/>
                <w:bCs/>
                <w:i/>
                <w:color w:val="000000" w:themeColor="text1"/>
                <w:sz w:val="20"/>
                <w:szCs w:val="20"/>
                <w:highlight w:val="lightGray"/>
              </w:rPr>
              <w:t>Svarbiausi balanso rodikliai, Eur</w:t>
            </w:r>
          </w:p>
        </w:tc>
      </w:tr>
      <w:tr w:rsidR="008243CD" w:rsidRPr="006341A9" w14:paraId="329CCC27" w14:textId="77777777" w:rsidTr="00D73B0B">
        <w:tc>
          <w:tcPr>
            <w:tcW w:w="2884" w:type="dxa"/>
          </w:tcPr>
          <w:p w14:paraId="4A3536B8" w14:textId="77777777" w:rsidR="008243CD" w:rsidRPr="008A5899" w:rsidRDefault="008243CD" w:rsidP="008B7DAE">
            <w:pPr>
              <w:contextualSpacing/>
              <w:jc w:val="both"/>
              <w:rPr>
                <w:color w:val="000000" w:themeColor="text1"/>
                <w:sz w:val="20"/>
                <w:szCs w:val="20"/>
              </w:rPr>
            </w:pPr>
            <w:r w:rsidRPr="008A5899">
              <w:rPr>
                <w:color w:val="000000" w:themeColor="text1"/>
                <w:sz w:val="20"/>
                <w:szCs w:val="20"/>
              </w:rPr>
              <w:t>Visas turtas</w:t>
            </w:r>
          </w:p>
        </w:tc>
        <w:tc>
          <w:tcPr>
            <w:tcW w:w="2212" w:type="dxa"/>
          </w:tcPr>
          <w:p w14:paraId="768111CC" w14:textId="77777777" w:rsidR="008243CD" w:rsidRPr="008A5899" w:rsidRDefault="008243CD" w:rsidP="008B7DAE">
            <w:pPr>
              <w:contextualSpacing/>
              <w:jc w:val="center"/>
              <w:rPr>
                <w:color w:val="000000" w:themeColor="text1"/>
                <w:sz w:val="20"/>
                <w:szCs w:val="20"/>
              </w:rPr>
            </w:pPr>
            <w:r w:rsidRPr="008A5899">
              <w:rPr>
                <w:color w:val="000000" w:themeColor="text1"/>
                <w:sz w:val="20"/>
                <w:szCs w:val="20"/>
              </w:rPr>
              <w:t>1 064 420,53</w:t>
            </w:r>
          </w:p>
        </w:tc>
        <w:tc>
          <w:tcPr>
            <w:tcW w:w="2212" w:type="dxa"/>
          </w:tcPr>
          <w:p w14:paraId="5094C0F6" w14:textId="77777777" w:rsidR="008243CD" w:rsidRPr="008A5899" w:rsidRDefault="008243CD" w:rsidP="008B7DAE">
            <w:pPr>
              <w:contextualSpacing/>
              <w:jc w:val="center"/>
              <w:rPr>
                <w:color w:val="000000" w:themeColor="text1"/>
                <w:sz w:val="20"/>
                <w:szCs w:val="20"/>
              </w:rPr>
            </w:pPr>
            <w:r w:rsidRPr="008A5899">
              <w:rPr>
                <w:color w:val="000000" w:themeColor="text1"/>
                <w:sz w:val="20"/>
                <w:szCs w:val="20"/>
              </w:rPr>
              <w:t>1 025 926,30</w:t>
            </w:r>
          </w:p>
        </w:tc>
        <w:tc>
          <w:tcPr>
            <w:tcW w:w="1935" w:type="dxa"/>
          </w:tcPr>
          <w:p w14:paraId="75BB6EF6" w14:textId="77777777" w:rsidR="008243CD" w:rsidRPr="008A5899" w:rsidRDefault="008243CD" w:rsidP="008B7DAE">
            <w:pPr>
              <w:contextualSpacing/>
              <w:jc w:val="center"/>
              <w:rPr>
                <w:color w:val="000000" w:themeColor="text1"/>
                <w:sz w:val="20"/>
                <w:szCs w:val="20"/>
              </w:rPr>
            </w:pPr>
            <w:r w:rsidRPr="008A5899">
              <w:rPr>
                <w:color w:val="000000" w:themeColor="text1"/>
                <w:sz w:val="20"/>
                <w:szCs w:val="20"/>
              </w:rPr>
              <w:t>963 906,98</w:t>
            </w:r>
          </w:p>
        </w:tc>
      </w:tr>
      <w:tr w:rsidR="008243CD" w:rsidRPr="006341A9" w14:paraId="439B2B6E" w14:textId="77777777" w:rsidTr="00D73B0B">
        <w:tc>
          <w:tcPr>
            <w:tcW w:w="2884" w:type="dxa"/>
          </w:tcPr>
          <w:p w14:paraId="4450C684" w14:textId="77777777" w:rsidR="008243CD" w:rsidRPr="008A5899" w:rsidRDefault="008243CD" w:rsidP="008B7DAE">
            <w:pPr>
              <w:contextualSpacing/>
              <w:jc w:val="both"/>
              <w:rPr>
                <w:color w:val="000000" w:themeColor="text1"/>
                <w:sz w:val="20"/>
                <w:szCs w:val="20"/>
              </w:rPr>
            </w:pPr>
            <w:r w:rsidRPr="008A5899">
              <w:rPr>
                <w:color w:val="000000" w:themeColor="text1"/>
                <w:sz w:val="20"/>
                <w:szCs w:val="20"/>
              </w:rPr>
              <w:t>Grynasis turtas</w:t>
            </w:r>
          </w:p>
        </w:tc>
        <w:tc>
          <w:tcPr>
            <w:tcW w:w="2212" w:type="dxa"/>
          </w:tcPr>
          <w:p w14:paraId="69DC8154" w14:textId="77777777" w:rsidR="008243CD" w:rsidRPr="008A5899" w:rsidRDefault="008243CD" w:rsidP="008B7DAE">
            <w:pPr>
              <w:contextualSpacing/>
              <w:jc w:val="center"/>
              <w:rPr>
                <w:color w:val="000000" w:themeColor="text1"/>
                <w:sz w:val="20"/>
                <w:szCs w:val="20"/>
              </w:rPr>
            </w:pPr>
            <w:r w:rsidRPr="008A5899">
              <w:rPr>
                <w:color w:val="000000" w:themeColor="text1"/>
                <w:sz w:val="20"/>
                <w:szCs w:val="20"/>
              </w:rPr>
              <w:t>135 943,37</w:t>
            </w:r>
          </w:p>
        </w:tc>
        <w:tc>
          <w:tcPr>
            <w:tcW w:w="2212" w:type="dxa"/>
          </w:tcPr>
          <w:p w14:paraId="4B5A6961" w14:textId="77777777" w:rsidR="008243CD" w:rsidRPr="008A5899" w:rsidRDefault="008243CD" w:rsidP="008B7DAE">
            <w:pPr>
              <w:contextualSpacing/>
              <w:jc w:val="center"/>
              <w:rPr>
                <w:color w:val="000000" w:themeColor="text1"/>
                <w:sz w:val="20"/>
                <w:szCs w:val="20"/>
              </w:rPr>
            </w:pPr>
            <w:r w:rsidRPr="008A5899">
              <w:rPr>
                <w:color w:val="000000" w:themeColor="text1"/>
                <w:sz w:val="20"/>
                <w:szCs w:val="20"/>
              </w:rPr>
              <w:t>194 884,28</w:t>
            </w:r>
          </w:p>
        </w:tc>
        <w:tc>
          <w:tcPr>
            <w:tcW w:w="1935" w:type="dxa"/>
          </w:tcPr>
          <w:p w14:paraId="66897D5C" w14:textId="77777777" w:rsidR="008243CD" w:rsidRPr="008A5899" w:rsidRDefault="008243CD" w:rsidP="008B7DAE">
            <w:pPr>
              <w:contextualSpacing/>
              <w:jc w:val="center"/>
              <w:rPr>
                <w:color w:val="000000" w:themeColor="text1"/>
                <w:sz w:val="20"/>
                <w:szCs w:val="20"/>
              </w:rPr>
            </w:pPr>
            <w:r w:rsidRPr="008A5899">
              <w:rPr>
                <w:color w:val="000000" w:themeColor="text1"/>
                <w:sz w:val="20"/>
                <w:szCs w:val="20"/>
              </w:rPr>
              <w:t>197 719,95</w:t>
            </w:r>
          </w:p>
        </w:tc>
      </w:tr>
      <w:tr w:rsidR="008243CD" w:rsidRPr="006341A9" w14:paraId="4F9E3C1C" w14:textId="77777777" w:rsidTr="00D73B0B">
        <w:tc>
          <w:tcPr>
            <w:tcW w:w="2884" w:type="dxa"/>
          </w:tcPr>
          <w:p w14:paraId="32DE0237" w14:textId="77777777" w:rsidR="008243CD" w:rsidRPr="008A5899" w:rsidRDefault="008243CD" w:rsidP="008B7DAE">
            <w:pPr>
              <w:contextualSpacing/>
              <w:jc w:val="both"/>
              <w:rPr>
                <w:color w:val="000000" w:themeColor="text1"/>
                <w:sz w:val="20"/>
                <w:szCs w:val="20"/>
              </w:rPr>
            </w:pPr>
            <w:r w:rsidRPr="008A5899">
              <w:rPr>
                <w:color w:val="000000" w:themeColor="text1"/>
                <w:sz w:val="20"/>
                <w:szCs w:val="20"/>
              </w:rPr>
              <w:t>Dotacijos ir subsidijos</w:t>
            </w:r>
          </w:p>
        </w:tc>
        <w:tc>
          <w:tcPr>
            <w:tcW w:w="2212" w:type="dxa"/>
          </w:tcPr>
          <w:p w14:paraId="0A07B700" w14:textId="77777777" w:rsidR="008243CD" w:rsidRPr="008A5899" w:rsidRDefault="008243CD" w:rsidP="008B7DAE">
            <w:pPr>
              <w:contextualSpacing/>
              <w:jc w:val="center"/>
              <w:rPr>
                <w:color w:val="000000" w:themeColor="text1"/>
                <w:sz w:val="20"/>
                <w:szCs w:val="20"/>
              </w:rPr>
            </w:pPr>
          </w:p>
        </w:tc>
        <w:tc>
          <w:tcPr>
            <w:tcW w:w="2212" w:type="dxa"/>
          </w:tcPr>
          <w:p w14:paraId="65042542" w14:textId="77777777" w:rsidR="008243CD" w:rsidRPr="008A5899" w:rsidRDefault="008243CD" w:rsidP="008B7DAE">
            <w:pPr>
              <w:contextualSpacing/>
              <w:jc w:val="center"/>
              <w:rPr>
                <w:color w:val="000000" w:themeColor="text1"/>
                <w:sz w:val="20"/>
                <w:szCs w:val="20"/>
              </w:rPr>
            </w:pPr>
          </w:p>
        </w:tc>
        <w:tc>
          <w:tcPr>
            <w:tcW w:w="1935" w:type="dxa"/>
          </w:tcPr>
          <w:p w14:paraId="6B163FE6" w14:textId="77777777" w:rsidR="008243CD" w:rsidRPr="008A5899" w:rsidRDefault="008243CD" w:rsidP="008B7DAE">
            <w:pPr>
              <w:contextualSpacing/>
              <w:jc w:val="center"/>
              <w:rPr>
                <w:color w:val="000000" w:themeColor="text1"/>
                <w:sz w:val="20"/>
                <w:szCs w:val="20"/>
              </w:rPr>
            </w:pPr>
          </w:p>
        </w:tc>
      </w:tr>
      <w:tr w:rsidR="008243CD" w:rsidRPr="006341A9" w14:paraId="31593C9C" w14:textId="77777777" w:rsidTr="00D73B0B">
        <w:tc>
          <w:tcPr>
            <w:tcW w:w="2884" w:type="dxa"/>
          </w:tcPr>
          <w:p w14:paraId="0474EB32" w14:textId="77777777" w:rsidR="008243CD" w:rsidRPr="008A5899" w:rsidRDefault="008243CD" w:rsidP="008B7DAE">
            <w:pPr>
              <w:contextualSpacing/>
              <w:jc w:val="both"/>
              <w:rPr>
                <w:color w:val="000000" w:themeColor="text1"/>
                <w:sz w:val="20"/>
                <w:szCs w:val="20"/>
              </w:rPr>
            </w:pPr>
            <w:r w:rsidRPr="008A5899">
              <w:rPr>
                <w:color w:val="000000" w:themeColor="text1"/>
                <w:sz w:val="20"/>
                <w:szCs w:val="20"/>
              </w:rPr>
              <w:t>Visi įsipareigojimai</w:t>
            </w:r>
          </w:p>
        </w:tc>
        <w:tc>
          <w:tcPr>
            <w:tcW w:w="2212" w:type="dxa"/>
          </w:tcPr>
          <w:p w14:paraId="146F9BA8" w14:textId="77777777" w:rsidR="008243CD" w:rsidRPr="008A5899" w:rsidRDefault="008243CD" w:rsidP="008B7DAE">
            <w:pPr>
              <w:contextualSpacing/>
              <w:jc w:val="center"/>
              <w:rPr>
                <w:color w:val="000000" w:themeColor="text1"/>
                <w:sz w:val="20"/>
                <w:szCs w:val="20"/>
              </w:rPr>
            </w:pPr>
            <w:r w:rsidRPr="008A5899">
              <w:rPr>
                <w:color w:val="000000" w:themeColor="text1"/>
                <w:sz w:val="20"/>
                <w:szCs w:val="20"/>
              </w:rPr>
              <w:t>928 477,16</w:t>
            </w:r>
          </w:p>
        </w:tc>
        <w:tc>
          <w:tcPr>
            <w:tcW w:w="2212" w:type="dxa"/>
          </w:tcPr>
          <w:p w14:paraId="18B3423E" w14:textId="77777777" w:rsidR="008243CD" w:rsidRPr="008A5899" w:rsidRDefault="008243CD" w:rsidP="008B7DAE">
            <w:pPr>
              <w:contextualSpacing/>
              <w:jc w:val="center"/>
              <w:rPr>
                <w:color w:val="000000" w:themeColor="text1"/>
                <w:sz w:val="20"/>
                <w:szCs w:val="20"/>
              </w:rPr>
            </w:pPr>
            <w:r w:rsidRPr="008A5899">
              <w:rPr>
                <w:color w:val="000000" w:themeColor="text1"/>
                <w:sz w:val="20"/>
                <w:szCs w:val="20"/>
              </w:rPr>
              <w:t>831 042,02</w:t>
            </w:r>
          </w:p>
        </w:tc>
        <w:tc>
          <w:tcPr>
            <w:tcW w:w="1935" w:type="dxa"/>
          </w:tcPr>
          <w:p w14:paraId="3000FF91" w14:textId="77777777" w:rsidR="008243CD" w:rsidRPr="008A5899" w:rsidRDefault="008243CD" w:rsidP="008B7DAE">
            <w:pPr>
              <w:contextualSpacing/>
              <w:jc w:val="center"/>
              <w:rPr>
                <w:color w:val="000000" w:themeColor="text1"/>
                <w:sz w:val="20"/>
                <w:szCs w:val="20"/>
              </w:rPr>
            </w:pPr>
            <w:r w:rsidRPr="008A5899">
              <w:rPr>
                <w:color w:val="000000" w:themeColor="text1"/>
                <w:sz w:val="20"/>
                <w:szCs w:val="20"/>
              </w:rPr>
              <w:t>766 187,03</w:t>
            </w:r>
          </w:p>
        </w:tc>
      </w:tr>
      <w:tr w:rsidR="008243CD" w:rsidRPr="006341A9" w14:paraId="0C9B0FD9" w14:textId="77777777" w:rsidTr="00D73B0B">
        <w:tc>
          <w:tcPr>
            <w:tcW w:w="2884" w:type="dxa"/>
          </w:tcPr>
          <w:p w14:paraId="47770BD5" w14:textId="77777777" w:rsidR="008243CD" w:rsidRPr="008A5899" w:rsidRDefault="008243CD" w:rsidP="008B7DAE">
            <w:pPr>
              <w:contextualSpacing/>
              <w:jc w:val="both"/>
              <w:rPr>
                <w:color w:val="000000" w:themeColor="text1"/>
                <w:sz w:val="20"/>
                <w:szCs w:val="20"/>
              </w:rPr>
            </w:pPr>
            <w:r w:rsidRPr="008A5899">
              <w:rPr>
                <w:color w:val="000000" w:themeColor="text1"/>
                <w:sz w:val="20"/>
                <w:szCs w:val="20"/>
              </w:rPr>
              <w:t>Finansinės skolos</w:t>
            </w:r>
          </w:p>
        </w:tc>
        <w:tc>
          <w:tcPr>
            <w:tcW w:w="2212" w:type="dxa"/>
          </w:tcPr>
          <w:p w14:paraId="3D0DB814" w14:textId="77777777" w:rsidR="008243CD" w:rsidRPr="008A5899" w:rsidRDefault="008243CD" w:rsidP="008B7DAE">
            <w:pPr>
              <w:contextualSpacing/>
              <w:jc w:val="center"/>
              <w:rPr>
                <w:color w:val="000000" w:themeColor="text1"/>
                <w:sz w:val="20"/>
                <w:szCs w:val="20"/>
              </w:rPr>
            </w:pPr>
            <w:r w:rsidRPr="008A5899">
              <w:rPr>
                <w:color w:val="000000" w:themeColor="text1"/>
                <w:sz w:val="20"/>
                <w:szCs w:val="20"/>
              </w:rPr>
              <w:t>376 426,15</w:t>
            </w:r>
          </w:p>
        </w:tc>
        <w:tc>
          <w:tcPr>
            <w:tcW w:w="2212" w:type="dxa"/>
          </w:tcPr>
          <w:p w14:paraId="525BBEF7" w14:textId="77777777" w:rsidR="008243CD" w:rsidRPr="008A5899" w:rsidRDefault="008243CD" w:rsidP="008B7DAE">
            <w:pPr>
              <w:contextualSpacing/>
              <w:jc w:val="center"/>
              <w:rPr>
                <w:color w:val="000000" w:themeColor="text1"/>
                <w:sz w:val="20"/>
                <w:szCs w:val="20"/>
              </w:rPr>
            </w:pPr>
            <w:r w:rsidRPr="008A5899">
              <w:rPr>
                <w:color w:val="000000" w:themeColor="text1"/>
                <w:sz w:val="20"/>
                <w:szCs w:val="20"/>
              </w:rPr>
              <w:t>270 056,68</w:t>
            </w:r>
          </w:p>
        </w:tc>
        <w:tc>
          <w:tcPr>
            <w:tcW w:w="1935" w:type="dxa"/>
          </w:tcPr>
          <w:p w14:paraId="24B9F28F" w14:textId="77777777" w:rsidR="008243CD" w:rsidRPr="008A5899" w:rsidRDefault="008243CD" w:rsidP="008B7DAE">
            <w:pPr>
              <w:contextualSpacing/>
              <w:jc w:val="center"/>
              <w:rPr>
                <w:color w:val="000000" w:themeColor="text1"/>
                <w:sz w:val="20"/>
                <w:szCs w:val="20"/>
              </w:rPr>
            </w:pPr>
            <w:r w:rsidRPr="008A5899">
              <w:rPr>
                <w:color w:val="000000" w:themeColor="text1"/>
                <w:sz w:val="20"/>
                <w:szCs w:val="20"/>
              </w:rPr>
              <w:t>208 065,93</w:t>
            </w:r>
          </w:p>
        </w:tc>
      </w:tr>
      <w:tr w:rsidR="008243CD" w:rsidRPr="006341A9" w14:paraId="448D6601" w14:textId="77777777" w:rsidTr="00D73B0B">
        <w:tc>
          <w:tcPr>
            <w:tcW w:w="9243" w:type="dxa"/>
            <w:gridSpan w:val="4"/>
          </w:tcPr>
          <w:p w14:paraId="33BBBEA4" w14:textId="77777777" w:rsidR="008243CD" w:rsidRPr="008A5899" w:rsidRDefault="008243CD" w:rsidP="008B7DAE">
            <w:pPr>
              <w:contextualSpacing/>
              <w:jc w:val="both"/>
              <w:rPr>
                <w:b/>
                <w:bCs/>
                <w:i/>
                <w:color w:val="000000" w:themeColor="text1"/>
                <w:sz w:val="20"/>
                <w:szCs w:val="20"/>
              </w:rPr>
            </w:pPr>
            <w:r w:rsidRPr="008A5899">
              <w:rPr>
                <w:b/>
                <w:bCs/>
                <w:i/>
                <w:color w:val="000000" w:themeColor="text1"/>
                <w:sz w:val="20"/>
                <w:szCs w:val="20"/>
                <w:highlight w:val="lightGray"/>
              </w:rPr>
              <w:t>Svarbiausi mokumo ir likvidumo rodikliai</w:t>
            </w:r>
          </w:p>
        </w:tc>
      </w:tr>
      <w:tr w:rsidR="008243CD" w:rsidRPr="006341A9" w14:paraId="0FD86E98" w14:textId="77777777" w:rsidTr="00D73B0B">
        <w:tc>
          <w:tcPr>
            <w:tcW w:w="2884" w:type="dxa"/>
          </w:tcPr>
          <w:p w14:paraId="7F8F18B0" w14:textId="77777777" w:rsidR="008243CD" w:rsidRPr="008A5899" w:rsidRDefault="008243CD" w:rsidP="008B7DAE">
            <w:pPr>
              <w:contextualSpacing/>
              <w:jc w:val="both"/>
              <w:rPr>
                <w:color w:val="000000" w:themeColor="text1"/>
                <w:sz w:val="20"/>
                <w:szCs w:val="20"/>
              </w:rPr>
            </w:pPr>
            <w:r w:rsidRPr="008A5899">
              <w:rPr>
                <w:color w:val="000000" w:themeColor="text1"/>
                <w:sz w:val="20"/>
                <w:szCs w:val="20"/>
              </w:rPr>
              <w:t>Bendro likvidumo koeficientas*</w:t>
            </w:r>
          </w:p>
        </w:tc>
        <w:tc>
          <w:tcPr>
            <w:tcW w:w="2212" w:type="dxa"/>
          </w:tcPr>
          <w:p w14:paraId="2FB32075" w14:textId="77777777" w:rsidR="008243CD" w:rsidRPr="008A5899" w:rsidRDefault="008243CD" w:rsidP="008B7DAE">
            <w:pPr>
              <w:contextualSpacing/>
              <w:jc w:val="center"/>
              <w:rPr>
                <w:color w:val="000000" w:themeColor="text1"/>
                <w:sz w:val="20"/>
                <w:szCs w:val="20"/>
              </w:rPr>
            </w:pPr>
            <w:r w:rsidRPr="008A5899">
              <w:rPr>
                <w:color w:val="000000" w:themeColor="text1"/>
                <w:sz w:val="20"/>
                <w:szCs w:val="20"/>
              </w:rPr>
              <w:t>1,59</w:t>
            </w:r>
          </w:p>
        </w:tc>
        <w:tc>
          <w:tcPr>
            <w:tcW w:w="2212" w:type="dxa"/>
          </w:tcPr>
          <w:p w14:paraId="05F1008C" w14:textId="77777777" w:rsidR="008243CD" w:rsidRPr="008A5899" w:rsidRDefault="008243CD" w:rsidP="008B7DAE">
            <w:pPr>
              <w:contextualSpacing/>
              <w:jc w:val="center"/>
              <w:rPr>
                <w:color w:val="000000" w:themeColor="text1"/>
                <w:sz w:val="20"/>
                <w:szCs w:val="20"/>
              </w:rPr>
            </w:pPr>
            <w:r w:rsidRPr="008A5899">
              <w:rPr>
                <w:color w:val="000000" w:themeColor="text1"/>
                <w:sz w:val="20"/>
                <w:szCs w:val="20"/>
              </w:rPr>
              <w:t>1,66</w:t>
            </w:r>
          </w:p>
        </w:tc>
        <w:tc>
          <w:tcPr>
            <w:tcW w:w="1935" w:type="dxa"/>
          </w:tcPr>
          <w:p w14:paraId="09AEBEC0" w14:textId="77777777" w:rsidR="008243CD" w:rsidRPr="008A5899" w:rsidRDefault="008243CD" w:rsidP="008B7DAE">
            <w:pPr>
              <w:contextualSpacing/>
              <w:jc w:val="center"/>
              <w:rPr>
                <w:color w:val="000000" w:themeColor="text1"/>
                <w:sz w:val="20"/>
                <w:szCs w:val="20"/>
              </w:rPr>
            </w:pPr>
            <w:r w:rsidRPr="008A5899">
              <w:rPr>
                <w:color w:val="000000" w:themeColor="text1"/>
                <w:sz w:val="20"/>
                <w:szCs w:val="20"/>
              </w:rPr>
              <w:t>1,72</w:t>
            </w:r>
          </w:p>
        </w:tc>
      </w:tr>
      <w:tr w:rsidR="008243CD" w:rsidRPr="006341A9" w14:paraId="5F3CBA5C" w14:textId="77777777" w:rsidTr="00D73B0B">
        <w:tc>
          <w:tcPr>
            <w:tcW w:w="2884" w:type="dxa"/>
          </w:tcPr>
          <w:p w14:paraId="7D178273" w14:textId="77777777" w:rsidR="008243CD" w:rsidRPr="008A5899" w:rsidRDefault="008243CD" w:rsidP="008B7DAE">
            <w:pPr>
              <w:contextualSpacing/>
              <w:jc w:val="both"/>
              <w:rPr>
                <w:color w:val="000000" w:themeColor="text1"/>
                <w:sz w:val="20"/>
                <w:szCs w:val="20"/>
              </w:rPr>
            </w:pPr>
            <w:r w:rsidRPr="008A5899">
              <w:rPr>
                <w:color w:val="000000" w:themeColor="text1"/>
                <w:sz w:val="20"/>
                <w:szCs w:val="20"/>
              </w:rPr>
              <w:t>Nuosavo kapitalo ir turto santykis, %**</w:t>
            </w:r>
          </w:p>
        </w:tc>
        <w:tc>
          <w:tcPr>
            <w:tcW w:w="2212" w:type="dxa"/>
          </w:tcPr>
          <w:p w14:paraId="09F46FB0" w14:textId="77777777" w:rsidR="008243CD" w:rsidRPr="008A5899" w:rsidRDefault="008243CD" w:rsidP="008B7DAE">
            <w:pPr>
              <w:contextualSpacing/>
              <w:jc w:val="center"/>
              <w:rPr>
                <w:color w:val="000000" w:themeColor="text1"/>
                <w:sz w:val="20"/>
                <w:szCs w:val="20"/>
              </w:rPr>
            </w:pPr>
            <w:r w:rsidRPr="008A5899">
              <w:rPr>
                <w:color w:val="000000" w:themeColor="text1"/>
                <w:sz w:val="20"/>
                <w:szCs w:val="20"/>
              </w:rPr>
              <w:t>0,13</w:t>
            </w:r>
          </w:p>
        </w:tc>
        <w:tc>
          <w:tcPr>
            <w:tcW w:w="2212" w:type="dxa"/>
          </w:tcPr>
          <w:p w14:paraId="016D7ACC" w14:textId="77777777" w:rsidR="008243CD" w:rsidRPr="008A5899" w:rsidRDefault="008243CD" w:rsidP="008B7DAE">
            <w:pPr>
              <w:contextualSpacing/>
              <w:jc w:val="center"/>
              <w:rPr>
                <w:color w:val="000000" w:themeColor="text1"/>
                <w:sz w:val="20"/>
                <w:szCs w:val="20"/>
              </w:rPr>
            </w:pPr>
            <w:r w:rsidRPr="008A5899">
              <w:rPr>
                <w:color w:val="000000" w:themeColor="text1"/>
                <w:sz w:val="20"/>
                <w:szCs w:val="20"/>
              </w:rPr>
              <w:t>0,18</w:t>
            </w:r>
          </w:p>
        </w:tc>
        <w:tc>
          <w:tcPr>
            <w:tcW w:w="1935" w:type="dxa"/>
          </w:tcPr>
          <w:p w14:paraId="600C9F00" w14:textId="77777777" w:rsidR="008243CD" w:rsidRPr="008A5899" w:rsidRDefault="008243CD" w:rsidP="008B7DAE">
            <w:pPr>
              <w:contextualSpacing/>
              <w:jc w:val="center"/>
              <w:rPr>
                <w:color w:val="000000" w:themeColor="text1"/>
                <w:sz w:val="20"/>
                <w:szCs w:val="20"/>
              </w:rPr>
            </w:pPr>
            <w:r w:rsidRPr="008A5899">
              <w:rPr>
                <w:color w:val="000000" w:themeColor="text1"/>
                <w:sz w:val="20"/>
                <w:szCs w:val="20"/>
              </w:rPr>
              <w:t>0,19</w:t>
            </w:r>
          </w:p>
        </w:tc>
      </w:tr>
      <w:tr w:rsidR="008243CD" w:rsidRPr="006341A9" w14:paraId="204CBCA5" w14:textId="77777777" w:rsidTr="00D73B0B">
        <w:tc>
          <w:tcPr>
            <w:tcW w:w="2884" w:type="dxa"/>
          </w:tcPr>
          <w:p w14:paraId="37C64E4A" w14:textId="77777777" w:rsidR="008243CD" w:rsidRPr="008A5899" w:rsidRDefault="008243CD" w:rsidP="008B7DAE">
            <w:pPr>
              <w:contextualSpacing/>
              <w:jc w:val="both"/>
              <w:rPr>
                <w:color w:val="000000" w:themeColor="text1"/>
                <w:sz w:val="20"/>
                <w:szCs w:val="20"/>
              </w:rPr>
            </w:pPr>
            <w:r w:rsidRPr="008A5899">
              <w:rPr>
                <w:color w:val="000000" w:themeColor="text1"/>
                <w:sz w:val="20"/>
                <w:szCs w:val="20"/>
              </w:rPr>
              <w:t>Įsipareigojimų ir turto santykis, %***</w:t>
            </w:r>
          </w:p>
        </w:tc>
        <w:tc>
          <w:tcPr>
            <w:tcW w:w="2212" w:type="dxa"/>
          </w:tcPr>
          <w:p w14:paraId="4DB631D1" w14:textId="77777777" w:rsidR="008243CD" w:rsidRPr="008A5899" w:rsidRDefault="008243CD" w:rsidP="008B7DAE">
            <w:pPr>
              <w:contextualSpacing/>
              <w:jc w:val="center"/>
              <w:rPr>
                <w:color w:val="000000" w:themeColor="text1"/>
                <w:sz w:val="20"/>
                <w:szCs w:val="20"/>
                <w:lang w:val="en-US"/>
              </w:rPr>
            </w:pPr>
            <w:r w:rsidRPr="008A5899">
              <w:rPr>
                <w:color w:val="000000" w:themeColor="text1"/>
                <w:sz w:val="20"/>
                <w:szCs w:val="20"/>
                <w:lang w:val="en-US"/>
              </w:rPr>
              <w:t>0,87</w:t>
            </w:r>
          </w:p>
        </w:tc>
        <w:tc>
          <w:tcPr>
            <w:tcW w:w="2212" w:type="dxa"/>
          </w:tcPr>
          <w:p w14:paraId="61A1FCF6" w14:textId="77777777" w:rsidR="008243CD" w:rsidRPr="008A5899" w:rsidRDefault="008243CD" w:rsidP="008B7DAE">
            <w:pPr>
              <w:contextualSpacing/>
              <w:jc w:val="center"/>
              <w:rPr>
                <w:color w:val="000000" w:themeColor="text1"/>
                <w:sz w:val="20"/>
                <w:szCs w:val="20"/>
              </w:rPr>
            </w:pPr>
            <w:r w:rsidRPr="008A5899">
              <w:rPr>
                <w:color w:val="000000" w:themeColor="text1"/>
                <w:sz w:val="20"/>
                <w:szCs w:val="20"/>
              </w:rPr>
              <w:t>0,81</w:t>
            </w:r>
          </w:p>
        </w:tc>
        <w:tc>
          <w:tcPr>
            <w:tcW w:w="1935" w:type="dxa"/>
          </w:tcPr>
          <w:p w14:paraId="1E7241A3" w14:textId="77777777" w:rsidR="008243CD" w:rsidRPr="008A5899" w:rsidRDefault="008243CD" w:rsidP="008B7DAE">
            <w:pPr>
              <w:contextualSpacing/>
              <w:jc w:val="center"/>
              <w:rPr>
                <w:color w:val="000000" w:themeColor="text1"/>
                <w:sz w:val="20"/>
                <w:szCs w:val="20"/>
              </w:rPr>
            </w:pPr>
            <w:r w:rsidRPr="008A5899">
              <w:rPr>
                <w:color w:val="000000" w:themeColor="text1"/>
                <w:sz w:val="20"/>
                <w:szCs w:val="20"/>
              </w:rPr>
              <w:t>0,81</w:t>
            </w:r>
          </w:p>
        </w:tc>
      </w:tr>
    </w:tbl>
    <w:p w14:paraId="3AEDC2C9" w14:textId="77777777" w:rsidR="008243CD" w:rsidRPr="006341A9" w:rsidRDefault="008243CD" w:rsidP="008243CD">
      <w:pPr>
        <w:ind w:firstLine="720"/>
        <w:jc w:val="both"/>
        <w:rPr>
          <w:rFonts w:eastAsiaTheme="minorHAnsi"/>
          <w:color w:val="000000" w:themeColor="text1"/>
        </w:rPr>
      </w:pPr>
    </w:p>
    <w:p w14:paraId="4E565F60" w14:textId="77777777" w:rsidR="008243CD" w:rsidRPr="006052C0" w:rsidRDefault="008243CD" w:rsidP="006052C0">
      <w:pPr>
        <w:spacing w:line="240" w:lineRule="auto"/>
        <w:jc w:val="both"/>
        <w:rPr>
          <w:rFonts w:eastAsiaTheme="minorHAnsi"/>
          <w:color w:val="000000" w:themeColor="text1"/>
          <w:sz w:val="24"/>
          <w:szCs w:val="24"/>
        </w:rPr>
      </w:pPr>
      <w:r w:rsidRPr="006052C0">
        <w:rPr>
          <w:rFonts w:eastAsiaTheme="minorHAnsi"/>
          <w:color w:val="000000" w:themeColor="text1"/>
          <w:sz w:val="24"/>
          <w:szCs w:val="24"/>
        </w:rPr>
        <w:t>*Skaičiuojamas bendrasis likvidumo koeficientas</w:t>
      </w:r>
      <w:r w:rsidRPr="006052C0">
        <w:rPr>
          <w:rFonts w:eastAsiaTheme="minorHAnsi"/>
          <w:color w:val="000000" w:themeColor="text1"/>
          <w:sz w:val="24"/>
          <w:szCs w:val="24"/>
          <w:lang w:val="en-US"/>
        </w:rPr>
        <w:t>=</w:t>
      </w:r>
      <w:r w:rsidRPr="006052C0">
        <w:rPr>
          <w:rFonts w:eastAsiaTheme="minorHAnsi"/>
          <w:color w:val="000000" w:themeColor="text1"/>
          <w:sz w:val="24"/>
          <w:szCs w:val="24"/>
        </w:rPr>
        <w:t>trumpalaikis turtas/trumpalaikiai įsipareigojimai. Parodo esminį įmonės gebėjimą padengti trumpalaikius įsipareigojimus. Rodiklio reikšmės: iki 1,0 blogas, 1,0 – 1,5 priimtinas, 1,5 – 2,0 geras, &gt;2,0 labai geras.</w:t>
      </w:r>
    </w:p>
    <w:p w14:paraId="6295D537" w14:textId="77777777" w:rsidR="008243CD" w:rsidRPr="006052C0" w:rsidRDefault="008243CD" w:rsidP="006052C0">
      <w:pPr>
        <w:spacing w:line="240" w:lineRule="auto"/>
        <w:contextualSpacing/>
        <w:jc w:val="both"/>
        <w:rPr>
          <w:rFonts w:eastAsiaTheme="minorHAnsi"/>
          <w:color w:val="000000" w:themeColor="text1"/>
          <w:sz w:val="24"/>
          <w:szCs w:val="24"/>
        </w:rPr>
      </w:pPr>
      <w:r w:rsidRPr="006052C0">
        <w:rPr>
          <w:rFonts w:eastAsiaTheme="minorHAnsi"/>
          <w:color w:val="000000" w:themeColor="text1"/>
          <w:sz w:val="24"/>
          <w:szCs w:val="24"/>
        </w:rPr>
        <w:t>** Skaičiuojamas nuosavo kapitalo ir turto santykis</w:t>
      </w:r>
      <w:r w:rsidRPr="006052C0">
        <w:rPr>
          <w:rFonts w:eastAsiaTheme="minorHAnsi"/>
          <w:color w:val="000000" w:themeColor="text1"/>
          <w:sz w:val="24"/>
          <w:szCs w:val="24"/>
          <w:lang w:val="en-US"/>
        </w:rPr>
        <w:t>=</w:t>
      </w:r>
      <w:r w:rsidRPr="006052C0">
        <w:rPr>
          <w:rFonts w:eastAsiaTheme="minorHAnsi"/>
          <w:color w:val="000000" w:themeColor="text1"/>
          <w:sz w:val="24"/>
          <w:szCs w:val="24"/>
        </w:rPr>
        <w:t xml:space="preserve">nuosavas kapitalas/visas turtas iš viso*100 proc. Rodiklio reikšmės: 0% – 30% blogas, 30% – 50% žemas, 50% – 70% geras, 70% – 100% labai geras. </w:t>
      </w:r>
    </w:p>
    <w:p w14:paraId="096BE52E" w14:textId="7A61853D" w:rsidR="008243CD" w:rsidRDefault="008243CD" w:rsidP="00611EDC">
      <w:pPr>
        <w:spacing w:line="240" w:lineRule="auto"/>
        <w:contextualSpacing/>
        <w:jc w:val="both"/>
        <w:rPr>
          <w:rFonts w:eastAsiaTheme="minorHAnsi"/>
          <w:color w:val="000000" w:themeColor="text1"/>
          <w:sz w:val="24"/>
          <w:szCs w:val="24"/>
        </w:rPr>
      </w:pPr>
      <w:r w:rsidRPr="006052C0">
        <w:rPr>
          <w:rFonts w:eastAsiaTheme="minorHAnsi"/>
          <w:color w:val="000000" w:themeColor="text1"/>
          <w:sz w:val="24"/>
          <w:szCs w:val="24"/>
        </w:rPr>
        <w:t>***Skaičiuojamas įsipareigojimų ir turto santykis=visi įsipareigojimai/visas turtas iš viso. Kuo mažesnis rodiklis – tuo geresnė įmonės finansinė būklė. Rodiklis neturėtų būti didesnis už 0,7 arba 70%.</w:t>
      </w:r>
    </w:p>
    <w:p w14:paraId="0A416388" w14:textId="77777777" w:rsidR="00611EDC" w:rsidRPr="00611EDC" w:rsidRDefault="00611EDC" w:rsidP="00611EDC">
      <w:pPr>
        <w:spacing w:line="240" w:lineRule="auto"/>
        <w:contextualSpacing/>
        <w:jc w:val="both"/>
        <w:rPr>
          <w:rFonts w:eastAsiaTheme="minorHAnsi"/>
          <w:color w:val="000000" w:themeColor="text1"/>
          <w:sz w:val="24"/>
          <w:szCs w:val="24"/>
        </w:rPr>
      </w:pPr>
    </w:p>
    <w:p w14:paraId="0B43DC5F" w14:textId="77777777" w:rsidR="008243CD" w:rsidRPr="00A06E80" w:rsidRDefault="008243CD" w:rsidP="00B526E5">
      <w:pPr>
        <w:numPr>
          <w:ilvl w:val="0"/>
          <w:numId w:val="2"/>
        </w:numPr>
        <w:spacing w:after="160" w:line="259" w:lineRule="auto"/>
        <w:contextualSpacing/>
        <w:jc w:val="both"/>
        <w:rPr>
          <w:rFonts w:eastAsiaTheme="minorHAnsi"/>
          <w:color w:val="000000" w:themeColor="text1"/>
          <w:sz w:val="23"/>
          <w:szCs w:val="23"/>
        </w:rPr>
      </w:pPr>
      <w:r w:rsidRPr="00A06E80">
        <w:rPr>
          <w:rFonts w:eastAsiaTheme="minorHAnsi"/>
          <w:color w:val="000000" w:themeColor="text1"/>
          <w:sz w:val="23"/>
          <w:szCs w:val="23"/>
        </w:rPr>
        <w:t>Ataskaitinių metų Investicijos į ilgalaikį turtą:</w:t>
      </w:r>
    </w:p>
    <w:tbl>
      <w:tblPr>
        <w:tblStyle w:val="Lentelstinklelis"/>
        <w:tblW w:w="8959" w:type="dxa"/>
        <w:tblInd w:w="250" w:type="dxa"/>
        <w:tblLook w:val="04A0" w:firstRow="1" w:lastRow="0" w:firstColumn="1" w:lastColumn="0" w:noHBand="0" w:noVBand="1"/>
      </w:tblPr>
      <w:tblGrid>
        <w:gridCol w:w="3730"/>
        <w:gridCol w:w="2824"/>
        <w:gridCol w:w="2405"/>
      </w:tblGrid>
      <w:tr w:rsidR="008243CD" w:rsidRPr="00E472D5" w14:paraId="77753D58" w14:textId="77777777" w:rsidTr="00E472D5">
        <w:tc>
          <w:tcPr>
            <w:tcW w:w="3730" w:type="dxa"/>
          </w:tcPr>
          <w:p w14:paraId="4569E700" w14:textId="77777777" w:rsidR="008243CD" w:rsidRPr="00E472D5" w:rsidRDefault="008243CD" w:rsidP="008B7DAE">
            <w:pPr>
              <w:contextualSpacing/>
              <w:jc w:val="center"/>
              <w:rPr>
                <w:b/>
                <w:bCs/>
                <w:color w:val="000000" w:themeColor="text1"/>
                <w:sz w:val="20"/>
                <w:szCs w:val="20"/>
              </w:rPr>
            </w:pPr>
            <w:r w:rsidRPr="00E472D5">
              <w:rPr>
                <w:b/>
                <w:bCs/>
                <w:color w:val="000000" w:themeColor="text1"/>
                <w:sz w:val="20"/>
                <w:szCs w:val="20"/>
              </w:rPr>
              <w:t>Investicijos pavadinimas</w:t>
            </w:r>
          </w:p>
        </w:tc>
        <w:tc>
          <w:tcPr>
            <w:tcW w:w="2824" w:type="dxa"/>
          </w:tcPr>
          <w:p w14:paraId="0ACFD793" w14:textId="77777777" w:rsidR="008243CD" w:rsidRPr="00E472D5" w:rsidRDefault="008243CD" w:rsidP="008B7DAE">
            <w:pPr>
              <w:contextualSpacing/>
              <w:jc w:val="center"/>
              <w:rPr>
                <w:b/>
                <w:bCs/>
                <w:color w:val="000000" w:themeColor="text1"/>
                <w:sz w:val="20"/>
                <w:szCs w:val="20"/>
              </w:rPr>
            </w:pPr>
            <w:r w:rsidRPr="00E472D5">
              <w:rPr>
                <w:b/>
                <w:bCs/>
                <w:color w:val="000000" w:themeColor="text1"/>
                <w:sz w:val="20"/>
                <w:szCs w:val="20"/>
              </w:rPr>
              <w:t>Investicijos šaltinis</w:t>
            </w:r>
          </w:p>
        </w:tc>
        <w:tc>
          <w:tcPr>
            <w:tcW w:w="2405" w:type="dxa"/>
          </w:tcPr>
          <w:p w14:paraId="628DDD72" w14:textId="77777777" w:rsidR="008243CD" w:rsidRPr="00E472D5" w:rsidRDefault="008243CD" w:rsidP="008B7DAE">
            <w:pPr>
              <w:contextualSpacing/>
              <w:jc w:val="center"/>
              <w:rPr>
                <w:b/>
                <w:bCs/>
                <w:color w:val="000000" w:themeColor="text1"/>
                <w:sz w:val="20"/>
                <w:szCs w:val="20"/>
              </w:rPr>
            </w:pPr>
            <w:r w:rsidRPr="00E472D5">
              <w:rPr>
                <w:b/>
                <w:bCs/>
                <w:color w:val="000000" w:themeColor="text1"/>
                <w:sz w:val="20"/>
                <w:szCs w:val="20"/>
              </w:rPr>
              <w:t>Investicijos suma, Eur</w:t>
            </w:r>
          </w:p>
        </w:tc>
      </w:tr>
      <w:tr w:rsidR="008243CD" w:rsidRPr="00E472D5" w14:paraId="3D822E01" w14:textId="77777777" w:rsidTr="00E472D5">
        <w:tc>
          <w:tcPr>
            <w:tcW w:w="3730" w:type="dxa"/>
          </w:tcPr>
          <w:p w14:paraId="67BF5E7D" w14:textId="77777777" w:rsidR="008243CD" w:rsidRPr="00E472D5" w:rsidRDefault="008243CD" w:rsidP="008B7DAE">
            <w:pPr>
              <w:contextualSpacing/>
              <w:jc w:val="both"/>
              <w:rPr>
                <w:color w:val="000000" w:themeColor="text1"/>
                <w:sz w:val="20"/>
                <w:szCs w:val="20"/>
              </w:rPr>
            </w:pPr>
            <w:r w:rsidRPr="00E472D5">
              <w:rPr>
                <w:color w:val="000000" w:themeColor="text1"/>
                <w:sz w:val="20"/>
                <w:szCs w:val="20"/>
              </w:rPr>
              <w:t>Nebuvo*</w:t>
            </w:r>
          </w:p>
          <w:p w14:paraId="3398D5A0" w14:textId="77777777" w:rsidR="008243CD" w:rsidRPr="00E472D5" w:rsidRDefault="008243CD" w:rsidP="008B7DAE">
            <w:pPr>
              <w:contextualSpacing/>
              <w:jc w:val="both"/>
              <w:rPr>
                <w:rStyle w:val="cf11"/>
                <w:rFonts w:ascii="Times New Roman" w:hAnsi="Times New Roman" w:cs="Times New Roman"/>
                <w:sz w:val="20"/>
                <w:szCs w:val="20"/>
              </w:rPr>
            </w:pPr>
            <w:r w:rsidRPr="00E472D5">
              <w:rPr>
                <w:rStyle w:val="cf01"/>
                <w:rFonts w:ascii="Times New Roman" w:hAnsi="Times New Roman" w:cs="Times New Roman"/>
                <w:sz w:val="20"/>
                <w:szCs w:val="20"/>
              </w:rPr>
              <w:t>*I</w:t>
            </w:r>
            <w:r w:rsidRPr="00E472D5">
              <w:rPr>
                <w:rStyle w:val="cf11"/>
                <w:rFonts w:ascii="Times New Roman" w:hAnsi="Times New Roman" w:cs="Times New Roman"/>
                <w:sz w:val="20"/>
                <w:szCs w:val="20"/>
              </w:rPr>
              <w:t>nvesticijų arba naujai įsigyto ilgalaikio turto ataskaitiniame laikotarpyje nėra.</w:t>
            </w:r>
          </w:p>
          <w:p w14:paraId="09482A67" w14:textId="77777777" w:rsidR="008243CD" w:rsidRPr="00E472D5" w:rsidRDefault="008243CD" w:rsidP="008B7DAE">
            <w:pPr>
              <w:contextualSpacing/>
              <w:jc w:val="both"/>
              <w:rPr>
                <w:rStyle w:val="cf11"/>
                <w:rFonts w:ascii="Times New Roman" w:hAnsi="Times New Roman" w:cs="Times New Roman"/>
                <w:b/>
                <w:bCs/>
                <w:sz w:val="20"/>
                <w:szCs w:val="20"/>
              </w:rPr>
            </w:pPr>
            <w:r w:rsidRPr="00E472D5">
              <w:rPr>
                <w:rStyle w:val="cf11"/>
                <w:rFonts w:ascii="Times New Roman" w:hAnsi="Times New Roman" w:cs="Times New Roman"/>
                <w:b/>
                <w:bCs/>
                <w:sz w:val="20"/>
                <w:szCs w:val="20"/>
              </w:rPr>
              <w:t>Kitos investicijos:</w:t>
            </w:r>
          </w:p>
          <w:p w14:paraId="308F6BA3" w14:textId="77777777" w:rsidR="008243CD" w:rsidRPr="00E472D5" w:rsidRDefault="008243CD" w:rsidP="008B7DAE">
            <w:pPr>
              <w:contextualSpacing/>
              <w:jc w:val="both"/>
              <w:rPr>
                <w:color w:val="000000" w:themeColor="text1"/>
                <w:sz w:val="20"/>
                <w:szCs w:val="20"/>
                <w:highlight w:val="yellow"/>
              </w:rPr>
            </w:pPr>
            <w:r w:rsidRPr="00E472D5">
              <w:rPr>
                <w:color w:val="000000" w:themeColor="text1"/>
                <w:sz w:val="20"/>
                <w:szCs w:val="20"/>
              </w:rPr>
              <w:t>Daugiabučių namų renovacija (modernizavimas)</w:t>
            </w:r>
          </w:p>
        </w:tc>
        <w:tc>
          <w:tcPr>
            <w:tcW w:w="2824" w:type="dxa"/>
          </w:tcPr>
          <w:p w14:paraId="09212B3A" w14:textId="77777777" w:rsidR="008243CD" w:rsidRPr="00E472D5" w:rsidRDefault="008243CD" w:rsidP="008B7DAE">
            <w:pPr>
              <w:contextualSpacing/>
              <w:jc w:val="both"/>
              <w:rPr>
                <w:color w:val="000000" w:themeColor="text1"/>
                <w:sz w:val="20"/>
                <w:szCs w:val="20"/>
              </w:rPr>
            </w:pPr>
            <w:r w:rsidRPr="00E472D5">
              <w:rPr>
                <w:color w:val="000000" w:themeColor="text1"/>
                <w:sz w:val="20"/>
                <w:szCs w:val="20"/>
              </w:rPr>
              <w:t>Nuosavos lėšos</w:t>
            </w:r>
          </w:p>
          <w:p w14:paraId="58840FD5" w14:textId="77777777" w:rsidR="008243CD" w:rsidRPr="00E472D5" w:rsidRDefault="008243CD" w:rsidP="008B7DAE">
            <w:pPr>
              <w:rPr>
                <w:sz w:val="20"/>
                <w:szCs w:val="20"/>
              </w:rPr>
            </w:pPr>
          </w:p>
          <w:p w14:paraId="5D604E52" w14:textId="77777777" w:rsidR="008243CD" w:rsidRPr="00E472D5" w:rsidRDefault="008243CD" w:rsidP="008B7DAE">
            <w:pPr>
              <w:rPr>
                <w:sz w:val="20"/>
                <w:szCs w:val="20"/>
              </w:rPr>
            </w:pPr>
          </w:p>
          <w:p w14:paraId="52A987DD" w14:textId="77777777" w:rsidR="008243CD" w:rsidRPr="00E472D5" w:rsidRDefault="008243CD" w:rsidP="008B7DAE">
            <w:pPr>
              <w:rPr>
                <w:color w:val="000000" w:themeColor="text1"/>
                <w:sz w:val="20"/>
                <w:szCs w:val="20"/>
              </w:rPr>
            </w:pPr>
          </w:p>
          <w:p w14:paraId="4CCE0E96" w14:textId="77777777" w:rsidR="008243CD" w:rsidRPr="00E472D5" w:rsidRDefault="008243CD" w:rsidP="008B7DAE">
            <w:pPr>
              <w:rPr>
                <w:sz w:val="20"/>
                <w:szCs w:val="20"/>
                <w:highlight w:val="yellow"/>
              </w:rPr>
            </w:pPr>
            <w:r w:rsidRPr="00E472D5">
              <w:rPr>
                <w:color w:val="000000" w:themeColor="text1"/>
                <w:sz w:val="20"/>
                <w:szCs w:val="20"/>
              </w:rPr>
              <w:t>klimato kaitos specialiųjų lėšų energetinio efektyvumo didinančio finansavimas</w:t>
            </w:r>
          </w:p>
        </w:tc>
        <w:tc>
          <w:tcPr>
            <w:tcW w:w="2405" w:type="dxa"/>
          </w:tcPr>
          <w:p w14:paraId="18128083" w14:textId="0D9DAC47" w:rsidR="008243CD" w:rsidRPr="00E472D5" w:rsidRDefault="008243CD" w:rsidP="008B7DAE">
            <w:pPr>
              <w:contextualSpacing/>
              <w:jc w:val="center"/>
              <w:rPr>
                <w:color w:val="000000" w:themeColor="text1"/>
                <w:sz w:val="20"/>
                <w:szCs w:val="20"/>
              </w:rPr>
            </w:pPr>
            <w:r w:rsidRPr="00E472D5">
              <w:rPr>
                <w:color w:val="000000" w:themeColor="text1"/>
                <w:sz w:val="20"/>
                <w:szCs w:val="20"/>
              </w:rPr>
              <w:t>0</w:t>
            </w:r>
            <w:r w:rsidR="00E472D5">
              <w:rPr>
                <w:color w:val="000000" w:themeColor="text1"/>
                <w:sz w:val="20"/>
                <w:szCs w:val="20"/>
              </w:rPr>
              <w:t>,00</w:t>
            </w:r>
          </w:p>
          <w:p w14:paraId="18D8EA46" w14:textId="77777777" w:rsidR="008243CD" w:rsidRPr="00E472D5" w:rsidRDefault="008243CD" w:rsidP="008B7DAE">
            <w:pPr>
              <w:rPr>
                <w:sz w:val="20"/>
                <w:szCs w:val="20"/>
              </w:rPr>
            </w:pPr>
          </w:p>
          <w:p w14:paraId="54A03A3F" w14:textId="77777777" w:rsidR="008243CD" w:rsidRPr="00E472D5" w:rsidRDefault="008243CD" w:rsidP="008B7DAE">
            <w:pPr>
              <w:rPr>
                <w:sz w:val="20"/>
                <w:szCs w:val="20"/>
              </w:rPr>
            </w:pPr>
          </w:p>
          <w:p w14:paraId="21E77348" w14:textId="77777777" w:rsidR="008243CD" w:rsidRPr="00E472D5" w:rsidRDefault="008243CD" w:rsidP="008B7DAE">
            <w:pPr>
              <w:rPr>
                <w:color w:val="000000" w:themeColor="text1"/>
                <w:sz w:val="20"/>
                <w:szCs w:val="20"/>
              </w:rPr>
            </w:pPr>
          </w:p>
          <w:p w14:paraId="473E5651" w14:textId="41B9F7B7" w:rsidR="008243CD" w:rsidRPr="00E472D5" w:rsidRDefault="008243CD" w:rsidP="008B7DAE">
            <w:pPr>
              <w:jc w:val="center"/>
              <w:rPr>
                <w:sz w:val="20"/>
                <w:szCs w:val="20"/>
                <w:highlight w:val="yellow"/>
              </w:rPr>
            </w:pPr>
            <w:r w:rsidRPr="00E472D5">
              <w:rPr>
                <w:sz w:val="20"/>
                <w:szCs w:val="20"/>
              </w:rPr>
              <w:t>1</w:t>
            </w:r>
            <w:r w:rsidR="00E472D5">
              <w:rPr>
                <w:sz w:val="20"/>
                <w:szCs w:val="20"/>
              </w:rPr>
              <w:t xml:space="preserve"> </w:t>
            </w:r>
            <w:r w:rsidRPr="00E472D5">
              <w:rPr>
                <w:sz w:val="20"/>
                <w:szCs w:val="20"/>
              </w:rPr>
              <w:t>543</w:t>
            </w:r>
            <w:r w:rsidR="00E472D5">
              <w:rPr>
                <w:sz w:val="20"/>
                <w:szCs w:val="20"/>
              </w:rPr>
              <w:t xml:space="preserve"> </w:t>
            </w:r>
            <w:r w:rsidRPr="00E472D5">
              <w:rPr>
                <w:sz w:val="20"/>
                <w:szCs w:val="20"/>
              </w:rPr>
              <w:t xml:space="preserve">655,00 </w:t>
            </w:r>
          </w:p>
        </w:tc>
      </w:tr>
    </w:tbl>
    <w:p w14:paraId="462BA844" w14:textId="77777777" w:rsidR="008243CD" w:rsidRPr="00E472D5" w:rsidRDefault="008243CD" w:rsidP="008243CD">
      <w:pPr>
        <w:ind w:left="720"/>
        <w:contextualSpacing/>
        <w:jc w:val="both"/>
        <w:rPr>
          <w:rFonts w:eastAsiaTheme="minorHAnsi"/>
          <w:color w:val="000000" w:themeColor="text1"/>
          <w:sz w:val="20"/>
          <w:szCs w:val="20"/>
        </w:rPr>
      </w:pPr>
    </w:p>
    <w:p w14:paraId="13E3129F" w14:textId="77777777" w:rsidR="008243CD" w:rsidRPr="00FF3AE3" w:rsidRDefault="008243CD" w:rsidP="00B526E5">
      <w:pPr>
        <w:numPr>
          <w:ilvl w:val="0"/>
          <w:numId w:val="2"/>
        </w:numPr>
        <w:spacing w:after="160" w:line="259" w:lineRule="auto"/>
        <w:contextualSpacing/>
        <w:jc w:val="both"/>
        <w:rPr>
          <w:rFonts w:eastAsiaTheme="minorHAnsi"/>
          <w:color w:val="000000" w:themeColor="text1"/>
          <w:sz w:val="24"/>
          <w:szCs w:val="24"/>
        </w:rPr>
      </w:pPr>
      <w:r w:rsidRPr="00FF3AE3">
        <w:rPr>
          <w:rFonts w:eastAsiaTheme="minorHAnsi"/>
          <w:color w:val="000000" w:themeColor="text1"/>
          <w:sz w:val="24"/>
          <w:szCs w:val="24"/>
        </w:rPr>
        <w:t>Planuojamos investicijos:</w:t>
      </w:r>
    </w:p>
    <w:tbl>
      <w:tblPr>
        <w:tblStyle w:val="Lentelstinklelis"/>
        <w:tblW w:w="8959" w:type="dxa"/>
        <w:tblInd w:w="250" w:type="dxa"/>
        <w:tblLook w:val="04A0" w:firstRow="1" w:lastRow="0" w:firstColumn="1" w:lastColumn="0" w:noHBand="0" w:noVBand="1"/>
      </w:tblPr>
      <w:tblGrid>
        <w:gridCol w:w="3730"/>
        <w:gridCol w:w="2824"/>
        <w:gridCol w:w="2405"/>
      </w:tblGrid>
      <w:tr w:rsidR="008243CD" w:rsidRPr="00E472D5" w14:paraId="5EAD368C" w14:textId="77777777" w:rsidTr="00E472D5">
        <w:tc>
          <w:tcPr>
            <w:tcW w:w="3730" w:type="dxa"/>
          </w:tcPr>
          <w:p w14:paraId="094E100B" w14:textId="77777777" w:rsidR="008243CD" w:rsidRPr="00E472D5" w:rsidRDefault="008243CD" w:rsidP="008B7DAE">
            <w:pPr>
              <w:contextualSpacing/>
              <w:jc w:val="center"/>
              <w:rPr>
                <w:b/>
                <w:bCs/>
                <w:color w:val="000000" w:themeColor="text1"/>
                <w:sz w:val="20"/>
                <w:szCs w:val="20"/>
              </w:rPr>
            </w:pPr>
            <w:r w:rsidRPr="00E472D5">
              <w:rPr>
                <w:b/>
                <w:bCs/>
                <w:color w:val="000000" w:themeColor="text1"/>
                <w:sz w:val="20"/>
                <w:szCs w:val="20"/>
              </w:rPr>
              <w:t>Investicijos pavadinimas</w:t>
            </w:r>
          </w:p>
        </w:tc>
        <w:tc>
          <w:tcPr>
            <w:tcW w:w="2824" w:type="dxa"/>
          </w:tcPr>
          <w:p w14:paraId="12CA24E7" w14:textId="77777777" w:rsidR="008243CD" w:rsidRPr="00E472D5" w:rsidRDefault="008243CD" w:rsidP="008B7DAE">
            <w:pPr>
              <w:contextualSpacing/>
              <w:jc w:val="center"/>
              <w:rPr>
                <w:b/>
                <w:bCs/>
                <w:color w:val="000000" w:themeColor="text1"/>
                <w:sz w:val="20"/>
                <w:szCs w:val="20"/>
              </w:rPr>
            </w:pPr>
            <w:r w:rsidRPr="00E472D5">
              <w:rPr>
                <w:b/>
                <w:bCs/>
                <w:color w:val="000000" w:themeColor="text1"/>
                <w:sz w:val="20"/>
                <w:szCs w:val="20"/>
              </w:rPr>
              <w:t>Investicijos šaltinis</w:t>
            </w:r>
          </w:p>
        </w:tc>
        <w:tc>
          <w:tcPr>
            <w:tcW w:w="2405" w:type="dxa"/>
          </w:tcPr>
          <w:p w14:paraId="6FF68084" w14:textId="77777777" w:rsidR="008243CD" w:rsidRPr="00E472D5" w:rsidRDefault="008243CD" w:rsidP="008B7DAE">
            <w:pPr>
              <w:contextualSpacing/>
              <w:jc w:val="center"/>
              <w:rPr>
                <w:b/>
                <w:bCs/>
                <w:color w:val="000000" w:themeColor="text1"/>
                <w:sz w:val="20"/>
                <w:szCs w:val="20"/>
              </w:rPr>
            </w:pPr>
            <w:r w:rsidRPr="00E472D5">
              <w:rPr>
                <w:b/>
                <w:bCs/>
                <w:color w:val="000000" w:themeColor="text1"/>
                <w:sz w:val="20"/>
                <w:szCs w:val="20"/>
              </w:rPr>
              <w:t>Investicijos suma, Eur</w:t>
            </w:r>
          </w:p>
        </w:tc>
      </w:tr>
      <w:tr w:rsidR="008243CD" w:rsidRPr="00E472D5" w14:paraId="672E9BB7" w14:textId="77777777" w:rsidTr="00E472D5">
        <w:tc>
          <w:tcPr>
            <w:tcW w:w="3730" w:type="dxa"/>
          </w:tcPr>
          <w:p w14:paraId="36127698" w14:textId="77777777" w:rsidR="008243CD" w:rsidRPr="00E472D5" w:rsidRDefault="008243CD" w:rsidP="008B7DAE">
            <w:pPr>
              <w:contextualSpacing/>
              <w:jc w:val="both"/>
              <w:rPr>
                <w:color w:val="000000" w:themeColor="text1"/>
                <w:sz w:val="20"/>
                <w:szCs w:val="20"/>
              </w:rPr>
            </w:pPr>
            <w:r w:rsidRPr="00E472D5">
              <w:rPr>
                <w:color w:val="000000" w:themeColor="text1"/>
                <w:sz w:val="20"/>
                <w:szCs w:val="20"/>
              </w:rPr>
              <w:t>Daugiabučių namų renovacija (modernizavimas)</w:t>
            </w:r>
          </w:p>
        </w:tc>
        <w:tc>
          <w:tcPr>
            <w:tcW w:w="2824" w:type="dxa"/>
          </w:tcPr>
          <w:p w14:paraId="7D5C87F9" w14:textId="77777777" w:rsidR="008243CD" w:rsidRPr="00E472D5" w:rsidRDefault="008243CD" w:rsidP="008B7DAE">
            <w:pPr>
              <w:contextualSpacing/>
              <w:jc w:val="both"/>
              <w:rPr>
                <w:color w:val="000000" w:themeColor="text1"/>
                <w:sz w:val="20"/>
                <w:szCs w:val="20"/>
              </w:rPr>
            </w:pPr>
            <w:r w:rsidRPr="00E472D5">
              <w:rPr>
                <w:color w:val="000000" w:themeColor="text1"/>
                <w:sz w:val="20"/>
                <w:szCs w:val="20"/>
              </w:rPr>
              <w:t>klimato kaitos specialiųjų lėšų energetinio efektyvumo didinančio finansavimas</w:t>
            </w:r>
          </w:p>
        </w:tc>
        <w:tc>
          <w:tcPr>
            <w:tcW w:w="2405" w:type="dxa"/>
          </w:tcPr>
          <w:p w14:paraId="61D944BB" w14:textId="553B5BA3" w:rsidR="008243CD" w:rsidRPr="00E472D5" w:rsidRDefault="008243CD" w:rsidP="00E472D5">
            <w:pPr>
              <w:contextualSpacing/>
              <w:jc w:val="center"/>
              <w:rPr>
                <w:color w:val="000000" w:themeColor="text1"/>
                <w:sz w:val="20"/>
                <w:szCs w:val="20"/>
              </w:rPr>
            </w:pPr>
            <w:r w:rsidRPr="00E472D5">
              <w:rPr>
                <w:sz w:val="20"/>
                <w:szCs w:val="20"/>
              </w:rPr>
              <w:t>2</w:t>
            </w:r>
            <w:r w:rsidR="00E472D5">
              <w:rPr>
                <w:sz w:val="20"/>
                <w:szCs w:val="20"/>
              </w:rPr>
              <w:t xml:space="preserve"> </w:t>
            </w:r>
            <w:r w:rsidRPr="00E472D5">
              <w:rPr>
                <w:sz w:val="20"/>
                <w:szCs w:val="20"/>
              </w:rPr>
              <w:t>230</w:t>
            </w:r>
            <w:r w:rsidR="00E472D5">
              <w:rPr>
                <w:sz w:val="20"/>
                <w:szCs w:val="20"/>
              </w:rPr>
              <w:t xml:space="preserve"> </w:t>
            </w:r>
            <w:r w:rsidRPr="00E472D5">
              <w:rPr>
                <w:sz w:val="20"/>
                <w:szCs w:val="20"/>
              </w:rPr>
              <w:t>778,59</w:t>
            </w:r>
          </w:p>
        </w:tc>
      </w:tr>
    </w:tbl>
    <w:p w14:paraId="021896E6" w14:textId="77777777" w:rsidR="008243CD" w:rsidRDefault="008243CD" w:rsidP="008243CD">
      <w:pPr>
        <w:ind w:left="720"/>
        <w:contextualSpacing/>
        <w:jc w:val="center"/>
        <w:rPr>
          <w:rFonts w:eastAsiaTheme="minorHAnsi"/>
          <w:b/>
          <w:color w:val="000000" w:themeColor="text1"/>
        </w:rPr>
      </w:pPr>
    </w:p>
    <w:p w14:paraId="046199C0" w14:textId="1A681661" w:rsidR="008243CD" w:rsidRPr="006341A9" w:rsidRDefault="00B152FA" w:rsidP="002F1CA4">
      <w:pPr>
        <w:ind w:left="720"/>
        <w:contextualSpacing/>
        <w:jc w:val="center"/>
        <w:rPr>
          <w:rFonts w:eastAsiaTheme="minorHAnsi"/>
          <w:b/>
          <w:color w:val="000000" w:themeColor="text1"/>
        </w:rPr>
      </w:pPr>
      <w:r w:rsidRPr="002F1CA4">
        <w:rPr>
          <w:rFonts w:eastAsiaTheme="minorHAnsi"/>
          <w:b/>
          <w:color w:val="000000" w:themeColor="text1"/>
        </w:rPr>
        <w:t>VII.</w:t>
      </w:r>
      <w:r>
        <w:rPr>
          <w:rFonts w:eastAsiaTheme="minorHAnsi"/>
          <w:b/>
          <w:color w:val="000000" w:themeColor="text1"/>
        </w:rPr>
        <w:t xml:space="preserve"> </w:t>
      </w:r>
      <w:r w:rsidR="008243CD" w:rsidRPr="006341A9">
        <w:rPr>
          <w:rFonts w:eastAsiaTheme="minorHAnsi"/>
          <w:b/>
          <w:color w:val="000000" w:themeColor="text1"/>
        </w:rPr>
        <w:t>SVARBIAUSI RIZIKOS VEIKSNIAI IR JŲ VALDYMAS</w:t>
      </w:r>
    </w:p>
    <w:p w14:paraId="2F5403F7" w14:textId="77777777" w:rsidR="008243CD" w:rsidRPr="006341A9" w:rsidRDefault="008243CD" w:rsidP="008243CD">
      <w:pPr>
        <w:ind w:left="720"/>
        <w:contextualSpacing/>
        <w:jc w:val="center"/>
        <w:rPr>
          <w:rFonts w:eastAsiaTheme="minorHAnsi"/>
          <w:b/>
          <w:color w:val="000000" w:themeColor="text1"/>
        </w:rPr>
      </w:pPr>
    </w:p>
    <w:p w14:paraId="4528E174" w14:textId="77777777" w:rsidR="008243CD" w:rsidRPr="00455105" w:rsidRDefault="008243CD" w:rsidP="00B526E5">
      <w:pPr>
        <w:numPr>
          <w:ilvl w:val="0"/>
          <w:numId w:val="2"/>
        </w:numPr>
        <w:spacing w:after="160" w:line="259" w:lineRule="auto"/>
        <w:contextualSpacing/>
        <w:jc w:val="both"/>
        <w:rPr>
          <w:rFonts w:eastAsiaTheme="minorHAnsi"/>
          <w:color w:val="000000" w:themeColor="text1"/>
          <w:sz w:val="24"/>
          <w:szCs w:val="24"/>
        </w:rPr>
      </w:pPr>
      <w:r w:rsidRPr="00455105">
        <w:rPr>
          <w:rFonts w:eastAsiaTheme="minorHAnsi"/>
          <w:color w:val="000000" w:themeColor="text1"/>
          <w:sz w:val="24"/>
          <w:szCs w:val="24"/>
        </w:rPr>
        <w:t>Rizikos valdymo politika, pagrindinės 3 rizikos sritys:</w:t>
      </w:r>
    </w:p>
    <w:tbl>
      <w:tblPr>
        <w:tblStyle w:val="Lentelstinklelis"/>
        <w:tblW w:w="8959" w:type="dxa"/>
        <w:tblInd w:w="250" w:type="dxa"/>
        <w:tblLook w:val="04A0" w:firstRow="1" w:lastRow="0" w:firstColumn="1" w:lastColumn="0" w:noHBand="0" w:noVBand="1"/>
      </w:tblPr>
      <w:tblGrid>
        <w:gridCol w:w="2722"/>
        <w:gridCol w:w="6237"/>
      </w:tblGrid>
      <w:tr w:rsidR="008243CD" w:rsidRPr="006341A9" w14:paraId="4C8E7219" w14:textId="77777777" w:rsidTr="00455105">
        <w:tc>
          <w:tcPr>
            <w:tcW w:w="8959" w:type="dxa"/>
            <w:gridSpan w:val="2"/>
          </w:tcPr>
          <w:p w14:paraId="4C5DFBB7" w14:textId="77777777" w:rsidR="008243CD" w:rsidRPr="00455105" w:rsidRDefault="008243CD" w:rsidP="008243CD">
            <w:pPr>
              <w:numPr>
                <w:ilvl w:val="0"/>
                <w:numId w:val="6"/>
              </w:numPr>
              <w:spacing w:line="240" w:lineRule="auto"/>
              <w:contextualSpacing/>
              <w:jc w:val="both"/>
              <w:rPr>
                <w:color w:val="000000" w:themeColor="text1"/>
                <w:sz w:val="20"/>
                <w:szCs w:val="20"/>
              </w:rPr>
            </w:pPr>
            <w:r w:rsidRPr="00455105">
              <w:rPr>
                <w:i/>
                <w:color w:val="000000" w:themeColor="text1"/>
                <w:sz w:val="20"/>
                <w:szCs w:val="20"/>
              </w:rPr>
              <w:t>Rizikos sritis</w:t>
            </w:r>
            <w:r w:rsidRPr="00455105">
              <w:rPr>
                <w:color w:val="000000" w:themeColor="text1"/>
                <w:sz w:val="20"/>
                <w:szCs w:val="20"/>
              </w:rPr>
              <w:t xml:space="preserve"> PVZ. Technologinės rizikos valdymas</w:t>
            </w:r>
          </w:p>
        </w:tc>
      </w:tr>
      <w:tr w:rsidR="008243CD" w:rsidRPr="006341A9" w14:paraId="1D621D7C" w14:textId="77777777" w:rsidTr="00455105">
        <w:tc>
          <w:tcPr>
            <w:tcW w:w="2722" w:type="dxa"/>
          </w:tcPr>
          <w:p w14:paraId="0FBC0206" w14:textId="77777777" w:rsidR="008243CD" w:rsidRPr="00455105" w:rsidRDefault="008243CD" w:rsidP="008B7DAE">
            <w:pPr>
              <w:contextualSpacing/>
              <w:jc w:val="both"/>
              <w:rPr>
                <w:b/>
                <w:bCs/>
                <w:color w:val="000000" w:themeColor="text1"/>
                <w:sz w:val="20"/>
                <w:szCs w:val="20"/>
              </w:rPr>
            </w:pPr>
            <w:r w:rsidRPr="00455105">
              <w:rPr>
                <w:b/>
                <w:bCs/>
                <w:color w:val="000000" w:themeColor="text1"/>
                <w:sz w:val="20"/>
                <w:szCs w:val="20"/>
              </w:rPr>
              <w:t>Rizikos veiksniai</w:t>
            </w:r>
          </w:p>
        </w:tc>
        <w:tc>
          <w:tcPr>
            <w:tcW w:w="6237" w:type="dxa"/>
          </w:tcPr>
          <w:p w14:paraId="3AA66AF5" w14:textId="77777777" w:rsidR="008243CD" w:rsidRPr="00455105" w:rsidRDefault="008243CD" w:rsidP="008B7DAE">
            <w:pPr>
              <w:contextualSpacing/>
              <w:jc w:val="both"/>
              <w:rPr>
                <w:b/>
                <w:bCs/>
                <w:color w:val="000000" w:themeColor="text1"/>
                <w:sz w:val="20"/>
                <w:szCs w:val="20"/>
              </w:rPr>
            </w:pPr>
            <w:r w:rsidRPr="00455105">
              <w:rPr>
                <w:b/>
                <w:bCs/>
                <w:color w:val="000000" w:themeColor="text1"/>
                <w:sz w:val="20"/>
                <w:szCs w:val="20"/>
              </w:rPr>
              <w:t>Įmonėje taikomos valdymo ir priežiūros priemonės</w:t>
            </w:r>
          </w:p>
        </w:tc>
      </w:tr>
      <w:tr w:rsidR="008243CD" w:rsidRPr="006341A9" w14:paraId="042CD69E" w14:textId="77777777" w:rsidTr="00455105">
        <w:tc>
          <w:tcPr>
            <w:tcW w:w="2722" w:type="dxa"/>
          </w:tcPr>
          <w:p w14:paraId="5811E7C6" w14:textId="77777777" w:rsidR="008243CD" w:rsidRPr="00455105" w:rsidRDefault="008243CD" w:rsidP="008B7DAE">
            <w:pPr>
              <w:contextualSpacing/>
              <w:jc w:val="both"/>
              <w:rPr>
                <w:color w:val="000000" w:themeColor="text1"/>
                <w:sz w:val="20"/>
                <w:szCs w:val="20"/>
                <w:highlight w:val="yellow"/>
              </w:rPr>
            </w:pPr>
            <w:r w:rsidRPr="00455105">
              <w:rPr>
                <w:color w:val="000000" w:themeColor="text1"/>
                <w:sz w:val="20"/>
                <w:szCs w:val="20"/>
              </w:rPr>
              <w:t>Pasenusi arba sena įranga susijusi su atliekamomis administratoriaus funkcijomis.</w:t>
            </w:r>
          </w:p>
        </w:tc>
        <w:tc>
          <w:tcPr>
            <w:tcW w:w="6237" w:type="dxa"/>
          </w:tcPr>
          <w:p w14:paraId="41F58CF1" w14:textId="77777777" w:rsidR="008243CD" w:rsidRPr="00455105" w:rsidRDefault="008243CD" w:rsidP="008B7DAE">
            <w:pPr>
              <w:contextualSpacing/>
              <w:jc w:val="both"/>
              <w:rPr>
                <w:color w:val="000000" w:themeColor="text1"/>
                <w:sz w:val="20"/>
                <w:szCs w:val="20"/>
                <w:highlight w:val="yellow"/>
              </w:rPr>
            </w:pPr>
            <w:r w:rsidRPr="00455105">
              <w:rPr>
                <w:color w:val="000000" w:themeColor="text1"/>
                <w:sz w:val="20"/>
                <w:szCs w:val="20"/>
              </w:rPr>
              <w:t>Įtakoja įstaigos funkcionalumą, atliekamos paslaugos laiko tarpą ir/arba kokybę. Darbuotojai yra apklausiami dėl įrangos atnaujinimo poreikių, siekiama reaguoti ir ją atnaujinti arba pakeisti nauja.</w:t>
            </w:r>
          </w:p>
        </w:tc>
      </w:tr>
      <w:tr w:rsidR="008243CD" w:rsidRPr="006341A9" w14:paraId="668723B0" w14:textId="77777777" w:rsidTr="00455105">
        <w:tc>
          <w:tcPr>
            <w:tcW w:w="8959" w:type="dxa"/>
            <w:gridSpan w:val="2"/>
          </w:tcPr>
          <w:p w14:paraId="47320F70" w14:textId="77777777" w:rsidR="008243CD" w:rsidRPr="00455105" w:rsidRDefault="008243CD" w:rsidP="008243CD">
            <w:pPr>
              <w:numPr>
                <w:ilvl w:val="0"/>
                <w:numId w:val="6"/>
              </w:numPr>
              <w:spacing w:line="240" w:lineRule="auto"/>
              <w:contextualSpacing/>
              <w:jc w:val="both"/>
              <w:rPr>
                <w:color w:val="000000" w:themeColor="text1"/>
                <w:sz w:val="20"/>
                <w:szCs w:val="20"/>
              </w:rPr>
            </w:pPr>
            <w:r w:rsidRPr="00455105">
              <w:rPr>
                <w:i/>
                <w:color w:val="000000" w:themeColor="text1"/>
                <w:sz w:val="20"/>
                <w:szCs w:val="20"/>
              </w:rPr>
              <w:t>Rizikos sritis</w:t>
            </w:r>
            <w:r w:rsidRPr="00455105">
              <w:rPr>
                <w:color w:val="000000" w:themeColor="text1"/>
                <w:sz w:val="20"/>
                <w:szCs w:val="20"/>
              </w:rPr>
              <w:t xml:space="preserve"> PVZ. Rinkos ir paslaugų teikimo rizikos valdymas</w:t>
            </w:r>
          </w:p>
        </w:tc>
      </w:tr>
      <w:tr w:rsidR="008243CD" w:rsidRPr="006341A9" w14:paraId="613E558F" w14:textId="77777777" w:rsidTr="00455105">
        <w:tc>
          <w:tcPr>
            <w:tcW w:w="2722" w:type="dxa"/>
          </w:tcPr>
          <w:p w14:paraId="6970F545" w14:textId="77777777" w:rsidR="008243CD" w:rsidRPr="00455105" w:rsidRDefault="008243CD" w:rsidP="008B7DAE">
            <w:pPr>
              <w:contextualSpacing/>
              <w:jc w:val="both"/>
              <w:rPr>
                <w:b/>
                <w:bCs/>
                <w:color w:val="000000" w:themeColor="text1"/>
                <w:sz w:val="20"/>
                <w:szCs w:val="20"/>
              </w:rPr>
            </w:pPr>
            <w:r w:rsidRPr="00455105">
              <w:rPr>
                <w:b/>
                <w:bCs/>
                <w:color w:val="000000" w:themeColor="text1"/>
                <w:sz w:val="20"/>
                <w:szCs w:val="20"/>
              </w:rPr>
              <w:t>Rizikos veiksniai</w:t>
            </w:r>
          </w:p>
        </w:tc>
        <w:tc>
          <w:tcPr>
            <w:tcW w:w="6237" w:type="dxa"/>
          </w:tcPr>
          <w:p w14:paraId="2D7E4C35" w14:textId="77777777" w:rsidR="008243CD" w:rsidRPr="00455105" w:rsidRDefault="008243CD" w:rsidP="008B7DAE">
            <w:pPr>
              <w:contextualSpacing/>
              <w:jc w:val="both"/>
              <w:rPr>
                <w:b/>
                <w:bCs/>
                <w:color w:val="000000" w:themeColor="text1"/>
                <w:sz w:val="20"/>
                <w:szCs w:val="20"/>
              </w:rPr>
            </w:pPr>
            <w:r w:rsidRPr="00455105">
              <w:rPr>
                <w:b/>
                <w:bCs/>
                <w:color w:val="000000" w:themeColor="text1"/>
                <w:sz w:val="20"/>
                <w:szCs w:val="20"/>
              </w:rPr>
              <w:t>Įmonėje taikomos valdymo ir priežiūros priemonės</w:t>
            </w:r>
          </w:p>
        </w:tc>
      </w:tr>
      <w:tr w:rsidR="008243CD" w:rsidRPr="006341A9" w14:paraId="11F6AFA0" w14:textId="77777777" w:rsidTr="00455105">
        <w:tc>
          <w:tcPr>
            <w:tcW w:w="2722" w:type="dxa"/>
          </w:tcPr>
          <w:p w14:paraId="2F6533A7" w14:textId="77777777" w:rsidR="008243CD" w:rsidRPr="00455105" w:rsidRDefault="008243CD" w:rsidP="008B7DAE">
            <w:pPr>
              <w:contextualSpacing/>
              <w:jc w:val="both"/>
              <w:rPr>
                <w:color w:val="000000" w:themeColor="text1"/>
                <w:sz w:val="20"/>
                <w:szCs w:val="20"/>
              </w:rPr>
            </w:pPr>
            <w:r w:rsidRPr="00455105">
              <w:rPr>
                <w:color w:val="000000" w:themeColor="text1"/>
                <w:sz w:val="20"/>
                <w:szCs w:val="20"/>
              </w:rPr>
              <w:t>Kainodaros rizika</w:t>
            </w:r>
          </w:p>
        </w:tc>
        <w:tc>
          <w:tcPr>
            <w:tcW w:w="6237" w:type="dxa"/>
          </w:tcPr>
          <w:p w14:paraId="587B6C4D" w14:textId="77777777" w:rsidR="008243CD" w:rsidRPr="00455105" w:rsidRDefault="008243CD" w:rsidP="008B7DAE">
            <w:pPr>
              <w:contextualSpacing/>
              <w:jc w:val="both"/>
              <w:rPr>
                <w:color w:val="000000" w:themeColor="text1"/>
                <w:sz w:val="20"/>
                <w:szCs w:val="20"/>
              </w:rPr>
            </w:pPr>
            <w:r w:rsidRPr="00455105">
              <w:rPr>
                <w:color w:val="000000" w:themeColor="text1"/>
                <w:sz w:val="20"/>
                <w:szCs w:val="20"/>
              </w:rPr>
              <w:t>Padidinus įkainius (paslaugų kainą) gali padidėti gyventojų įsiskolinimai.</w:t>
            </w:r>
          </w:p>
        </w:tc>
      </w:tr>
      <w:tr w:rsidR="00587961" w:rsidRPr="006341A9" w14:paraId="3DC97688" w14:textId="77777777" w:rsidTr="00455105">
        <w:tc>
          <w:tcPr>
            <w:tcW w:w="2722" w:type="dxa"/>
          </w:tcPr>
          <w:p w14:paraId="00D58C34" w14:textId="1D1FAAC9" w:rsidR="00587961" w:rsidRPr="00455105" w:rsidRDefault="00587961" w:rsidP="008B7DAE">
            <w:pPr>
              <w:contextualSpacing/>
              <w:jc w:val="both"/>
              <w:rPr>
                <w:color w:val="000000" w:themeColor="text1"/>
                <w:sz w:val="20"/>
                <w:szCs w:val="20"/>
              </w:rPr>
            </w:pPr>
            <w:r>
              <w:rPr>
                <w:color w:val="000000" w:themeColor="text1"/>
                <w:sz w:val="20"/>
                <w:szCs w:val="20"/>
              </w:rPr>
              <w:t>Gyventojų nemokumas</w:t>
            </w:r>
          </w:p>
        </w:tc>
        <w:tc>
          <w:tcPr>
            <w:tcW w:w="6237" w:type="dxa"/>
          </w:tcPr>
          <w:p w14:paraId="1B7049BC" w14:textId="6B29E76F" w:rsidR="00587961" w:rsidRPr="00455105" w:rsidRDefault="00587961" w:rsidP="008B7DAE">
            <w:pPr>
              <w:contextualSpacing/>
              <w:jc w:val="both"/>
              <w:rPr>
                <w:color w:val="000000" w:themeColor="text1"/>
                <w:sz w:val="20"/>
                <w:szCs w:val="20"/>
              </w:rPr>
            </w:pPr>
            <w:r w:rsidRPr="00564DE5">
              <w:rPr>
                <w:color w:val="000000" w:themeColor="text1"/>
                <w:sz w:val="20"/>
                <w:szCs w:val="20"/>
              </w:rPr>
              <w:t>Dėl nemokių klientų VŠĮ „Akmenės būstas“ praranda iki 10</w:t>
            </w:r>
            <w:r w:rsidRPr="00564DE5">
              <w:rPr>
                <w:color w:val="000000" w:themeColor="text1"/>
                <w:sz w:val="20"/>
                <w:szCs w:val="20"/>
                <w:lang w:val="en-US"/>
              </w:rPr>
              <w:t xml:space="preserve">% </w:t>
            </w:r>
            <w:r w:rsidRPr="00564DE5">
              <w:rPr>
                <w:color w:val="000000" w:themeColor="text1"/>
                <w:sz w:val="20"/>
                <w:szCs w:val="20"/>
              </w:rPr>
              <w:t>planuotų pajamų už suteiktas paslaugas, kurios tiesiogiai įtakoją administratoriaus veiklos planus numatytiems išankstiniams darbams.</w:t>
            </w:r>
          </w:p>
        </w:tc>
      </w:tr>
      <w:tr w:rsidR="008243CD" w:rsidRPr="006341A9" w14:paraId="34ADDE1E" w14:textId="77777777" w:rsidTr="00455105">
        <w:tc>
          <w:tcPr>
            <w:tcW w:w="8959" w:type="dxa"/>
            <w:gridSpan w:val="2"/>
          </w:tcPr>
          <w:p w14:paraId="3FBC44F2" w14:textId="77777777" w:rsidR="008243CD" w:rsidRPr="00455105" w:rsidRDefault="008243CD" w:rsidP="008B7DAE">
            <w:pPr>
              <w:contextualSpacing/>
              <w:jc w:val="both"/>
              <w:rPr>
                <w:color w:val="000000" w:themeColor="text1"/>
                <w:sz w:val="20"/>
                <w:szCs w:val="20"/>
              </w:rPr>
            </w:pPr>
            <w:r w:rsidRPr="00455105">
              <w:rPr>
                <w:color w:val="000000" w:themeColor="text1"/>
                <w:sz w:val="20"/>
                <w:szCs w:val="20"/>
              </w:rPr>
              <w:t xml:space="preserve">       3.</w:t>
            </w:r>
            <w:r w:rsidRPr="00455105">
              <w:rPr>
                <w:i/>
                <w:color w:val="000000" w:themeColor="text1"/>
                <w:sz w:val="20"/>
                <w:szCs w:val="20"/>
              </w:rPr>
              <w:t>Rizikos sritis</w:t>
            </w:r>
            <w:r w:rsidRPr="00455105">
              <w:rPr>
                <w:color w:val="000000" w:themeColor="text1"/>
                <w:sz w:val="20"/>
                <w:szCs w:val="20"/>
              </w:rPr>
              <w:t xml:space="preserve"> PVZ. Operacinės rizikos valdymas</w:t>
            </w:r>
          </w:p>
        </w:tc>
      </w:tr>
      <w:tr w:rsidR="008243CD" w:rsidRPr="006341A9" w14:paraId="37B3CDD4" w14:textId="77777777" w:rsidTr="00455105">
        <w:tc>
          <w:tcPr>
            <w:tcW w:w="2722" w:type="dxa"/>
          </w:tcPr>
          <w:p w14:paraId="0D2EF573" w14:textId="77777777" w:rsidR="008243CD" w:rsidRPr="00455105" w:rsidRDefault="008243CD" w:rsidP="008B7DAE">
            <w:pPr>
              <w:contextualSpacing/>
              <w:jc w:val="both"/>
              <w:rPr>
                <w:b/>
                <w:bCs/>
                <w:color w:val="000000" w:themeColor="text1"/>
                <w:sz w:val="20"/>
                <w:szCs w:val="20"/>
              </w:rPr>
            </w:pPr>
            <w:r w:rsidRPr="00455105">
              <w:rPr>
                <w:b/>
                <w:bCs/>
                <w:color w:val="000000" w:themeColor="text1"/>
                <w:sz w:val="20"/>
                <w:szCs w:val="20"/>
              </w:rPr>
              <w:t>Rizikos veiksniai</w:t>
            </w:r>
          </w:p>
        </w:tc>
        <w:tc>
          <w:tcPr>
            <w:tcW w:w="6237" w:type="dxa"/>
          </w:tcPr>
          <w:p w14:paraId="5D8AFA5E" w14:textId="77777777" w:rsidR="008243CD" w:rsidRPr="00455105" w:rsidRDefault="008243CD" w:rsidP="008B7DAE">
            <w:pPr>
              <w:contextualSpacing/>
              <w:jc w:val="both"/>
              <w:rPr>
                <w:b/>
                <w:bCs/>
                <w:color w:val="000000" w:themeColor="text1"/>
                <w:sz w:val="20"/>
                <w:szCs w:val="20"/>
              </w:rPr>
            </w:pPr>
            <w:r w:rsidRPr="00455105">
              <w:rPr>
                <w:b/>
                <w:bCs/>
                <w:color w:val="000000" w:themeColor="text1"/>
                <w:sz w:val="20"/>
                <w:szCs w:val="20"/>
              </w:rPr>
              <w:t>Įmonėje taikomos valdymo ir priežiūros priemonės</w:t>
            </w:r>
          </w:p>
        </w:tc>
      </w:tr>
      <w:tr w:rsidR="008243CD" w:rsidRPr="006341A9" w14:paraId="24DE2D95" w14:textId="77777777" w:rsidTr="00455105">
        <w:tc>
          <w:tcPr>
            <w:tcW w:w="2722" w:type="dxa"/>
          </w:tcPr>
          <w:p w14:paraId="07EC0427" w14:textId="77777777" w:rsidR="008243CD" w:rsidRPr="00455105" w:rsidRDefault="008243CD" w:rsidP="008B7DAE">
            <w:pPr>
              <w:contextualSpacing/>
              <w:jc w:val="both"/>
              <w:rPr>
                <w:color w:val="000000" w:themeColor="text1"/>
                <w:sz w:val="20"/>
                <w:szCs w:val="20"/>
              </w:rPr>
            </w:pPr>
            <w:r w:rsidRPr="00455105">
              <w:rPr>
                <w:color w:val="000000" w:themeColor="text1"/>
                <w:sz w:val="20"/>
                <w:szCs w:val="20"/>
              </w:rPr>
              <w:t>Pandemijos krizė</w:t>
            </w:r>
          </w:p>
        </w:tc>
        <w:tc>
          <w:tcPr>
            <w:tcW w:w="6237" w:type="dxa"/>
          </w:tcPr>
          <w:p w14:paraId="0468003F" w14:textId="77777777" w:rsidR="008243CD" w:rsidRPr="00455105" w:rsidRDefault="008243CD" w:rsidP="008B7DAE">
            <w:pPr>
              <w:contextualSpacing/>
              <w:jc w:val="both"/>
              <w:rPr>
                <w:color w:val="000000" w:themeColor="text1"/>
                <w:sz w:val="20"/>
                <w:szCs w:val="20"/>
              </w:rPr>
            </w:pPr>
            <w:r w:rsidRPr="00455105">
              <w:rPr>
                <w:color w:val="000000" w:themeColor="text1"/>
                <w:sz w:val="20"/>
                <w:szCs w:val="20"/>
              </w:rPr>
              <w:t>Problemiška komunikacija su gyventojais</w:t>
            </w:r>
          </w:p>
        </w:tc>
      </w:tr>
    </w:tbl>
    <w:p w14:paraId="7A87658C" w14:textId="77777777" w:rsidR="008243CD" w:rsidRPr="006341A9" w:rsidRDefault="008243CD" w:rsidP="008243CD">
      <w:pPr>
        <w:ind w:left="720"/>
        <w:contextualSpacing/>
        <w:jc w:val="both"/>
        <w:rPr>
          <w:rFonts w:eastAsiaTheme="minorHAnsi"/>
          <w:color w:val="000000" w:themeColor="text1"/>
        </w:rPr>
      </w:pPr>
    </w:p>
    <w:p w14:paraId="053E225C" w14:textId="2CB089C1" w:rsidR="008243CD" w:rsidRPr="00611EDC" w:rsidRDefault="00B152FA" w:rsidP="00611EDC">
      <w:pPr>
        <w:ind w:left="720"/>
        <w:contextualSpacing/>
        <w:jc w:val="center"/>
        <w:rPr>
          <w:rFonts w:eastAsiaTheme="minorHAnsi"/>
          <w:b/>
          <w:color w:val="000000" w:themeColor="text1"/>
        </w:rPr>
      </w:pPr>
      <w:r w:rsidRPr="002F1CA4">
        <w:rPr>
          <w:rFonts w:eastAsiaTheme="minorHAnsi"/>
          <w:b/>
          <w:color w:val="000000" w:themeColor="text1"/>
        </w:rPr>
        <w:t>VIII.</w:t>
      </w:r>
      <w:r>
        <w:rPr>
          <w:rFonts w:eastAsiaTheme="minorHAnsi"/>
          <w:b/>
          <w:color w:val="000000" w:themeColor="text1"/>
        </w:rPr>
        <w:t xml:space="preserve"> </w:t>
      </w:r>
      <w:r w:rsidR="008243CD" w:rsidRPr="006341A9">
        <w:rPr>
          <w:rFonts w:eastAsiaTheme="minorHAnsi"/>
          <w:b/>
          <w:color w:val="000000" w:themeColor="text1"/>
        </w:rPr>
        <w:t>VALDYMAS</w:t>
      </w:r>
    </w:p>
    <w:p w14:paraId="3BB8E403" w14:textId="77777777" w:rsidR="008243CD" w:rsidRPr="008268E0" w:rsidRDefault="008243CD" w:rsidP="00B526E5">
      <w:pPr>
        <w:numPr>
          <w:ilvl w:val="0"/>
          <w:numId w:val="2"/>
        </w:numPr>
        <w:spacing w:after="160" w:line="259" w:lineRule="auto"/>
        <w:contextualSpacing/>
        <w:jc w:val="both"/>
        <w:rPr>
          <w:rFonts w:eastAsiaTheme="minorHAnsi"/>
          <w:color w:val="000000" w:themeColor="text1"/>
          <w:sz w:val="24"/>
          <w:szCs w:val="24"/>
        </w:rPr>
      </w:pPr>
      <w:r w:rsidRPr="008268E0">
        <w:rPr>
          <w:rFonts w:eastAsiaTheme="minorHAnsi"/>
          <w:color w:val="000000" w:themeColor="text1"/>
          <w:sz w:val="24"/>
          <w:szCs w:val="24"/>
        </w:rPr>
        <w:t>Dalininkas:</w:t>
      </w:r>
    </w:p>
    <w:tbl>
      <w:tblPr>
        <w:tblStyle w:val="Lentelstinklelis"/>
        <w:tblW w:w="0" w:type="auto"/>
        <w:tblInd w:w="250" w:type="dxa"/>
        <w:tblLook w:val="04A0" w:firstRow="1" w:lastRow="0" w:firstColumn="1" w:lastColumn="0" w:noHBand="0" w:noVBand="1"/>
      </w:tblPr>
      <w:tblGrid>
        <w:gridCol w:w="4892"/>
        <w:gridCol w:w="4487"/>
      </w:tblGrid>
      <w:tr w:rsidR="008243CD" w:rsidRPr="006341A9" w14:paraId="1169F194" w14:textId="77777777" w:rsidTr="008B7DAE">
        <w:tc>
          <w:tcPr>
            <w:tcW w:w="5174" w:type="dxa"/>
          </w:tcPr>
          <w:p w14:paraId="3F101098" w14:textId="77777777" w:rsidR="008243CD" w:rsidRPr="008268E0" w:rsidRDefault="008243CD" w:rsidP="008268E0">
            <w:pPr>
              <w:spacing w:line="240" w:lineRule="auto"/>
              <w:contextualSpacing/>
              <w:jc w:val="both"/>
              <w:rPr>
                <w:color w:val="000000" w:themeColor="text1"/>
                <w:sz w:val="20"/>
                <w:szCs w:val="20"/>
              </w:rPr>
            </w:pPr>
            <w:r w:rsidRPr="008268E0">
              <w:rPr>
                <w:color w:val="000000" w:themeColor="text1"/>
                <w:sz w:val="20"/>
                <w:szCs w:val="20"/>
              </w:rPr>
              <w:t>Įstatini kapitalas, Eur</w:t>
            </w:r>
          </w:p>
        </w:tc>
        <w:tc>
          <w:tcPr>
            <w:tcW w:w="4715" w:type="dxa"/>
          </w:tcPr>
          <w:p w14:paraId="66597853" w14:textId="77777777" w:rsidR="008243CD" w:rsidRPr="008268E0" w:rsidRDefault="008243CD" w:rsidP="008268E0">
            <w:pPr>
              <w:spacing w:line="240" w:lineRule="auto"/>
              <w:contextualSpacing/>
              <w:jc w:val="both"/>
              <w:rPr>
                <w:color w:val="000000" w:themeColor="text1"/>
                <w:sz w:val="20"/>
                <w:szCs w:val="20"/>
              </w:rPr>
            </w:pPr>
            <w:r w:rsidRPr="008268E0">
              <w:rPr>
                <w:color w:val="000000" w:themeColor="text1"/>
                <w:sz w:val="20"/>
                <w:szCs w:val="20"/>
              </w:rPr>
              <w:t>3185, 82 Eurai</w:t>
            </w:r>
          </w:p>
        </w:tc>
      </w:tr>
      <w:tr w:rsidR="008243CD" w:rsidRPr="006341A9" w14:paraId="40283FBD" w14:textId="77777777" w:rsidTr="008B7DAE">
        <w:tc>
          <w:tcPr>
            <w:tcW w:w="5174" w:type="dxa"/>
          </w:tcPr>
          <w:p w14:paraId="2865840C" w14:textId="77777777" w:rsidR="008243CD" w:rsidRPr="008268E0" w:rsidRDefault="008243CD" w:rsidP="008268E0">
            <w:pPr>
              <w:spacing w:line="240" w:lineRule="auto"/>
              <w:contextualSpacing/>
              <w:jc w:val="both"/>
              <w:rPr>
                <w:color w:val="000000" w:themeColor="text1"/>
                <w:sz w:val="20"/>
                <w:szCs w:val="20"/>
              </w:rPr>
            </w:pPr>
            <w:r w:rsidRPr="008268E0">
              <w:rPr>
                <w:color w:val="000000" w:themeColor="text1"/>
                <w:sz w:val="20"/>
                <w:szCs w:val="20"/>
              </w:rPr>
              <w:t xml:space="preserve">Paprastųjų vardinių akcijų skaičius </w:t>
            </w:r>
          </w:p>
        </w:tc>
        <w:tc>
          <w:tcPr>
            <w:tcW w:w="4715" w:type="dxa"/>
          </w:tcPr>
          <w:p w14:paraId="59878C8F" w14:textId="77777777" w:rsidR="008243CD" w:rsidRPr="008268E0" w:rsidRDefault="008243CD" w:rsidP="008268E0">
            <w:pPr>
              <w:spacing w:line="240" w:lineRule="auto"/>
              <w:contextualSpacing/>
              <w:jc w:val="both"/>
              <w:rPr>
                <w:color w:val="000000" w:themeColor="text1"/>
                <w:sz w:val="20"/>
                <w:szCs w:val="20"/>
              </w:rPr>
            </w:pPr>
            <w:r w:rsidRPr="008268E0">
              <w:rPr>
                <w:color w:val="000000" w:themeColor="text1"/>
                <w:sz w:val="20"/>
                <w:szCs w:val="20"/>
              </w:rPr>
              <w:t>Neturime</w:t>
            </w:r>
          </w:p>
        </w:tc>
      </w:tr>
      <w:tr w:rsidR="008243CD" w:rsidRPr="006341A9" w14:paraId="389A9A2E" w14:textId="77777777" w:rsidTr="008B7DAE">
        <w:tc>
          <w:tcPr>
            <w:tcW w:w="5174" w:type="dxa"/>
          </w:tcPr>
          <w:p w14:paraId="6321FDD0" w14:textId="77777777" w:rsidR="008243CD" w:rsidRPr="008268E0" w:rsidRDefault="008243CD" w:rsidP="008268E0">
            <w:pPr>
              <w:spacing w:line="240" w:lineRule="auto"/>
              <w:contextualSpacing/>
              <w:jc w:val="both"/>
              <w:rPr>
                <w:color w:val="000000" w:themeColor="text1"/>
                <w:sz w:val="20"/>
                <w:szCs w:val="20"/>
              </w:rPr>
            </w:pPr>
            <w:r w:rsidRPr="008268E0">
              <w:rPr>
                <w:color w:val="000000" w:themeColor="text1"/>
                <w:sz w:val="20"/>
                <w:szCs w:val="20"/>
              </w:rPr>
              <w:t>Dalininkė 100%</w:t>
            </w:r>
          </w:p>
        </w:tc>
        <w:tc>
          <w:tcPr>
            <w:tcW w:w="4715" w:type="dxa"/>
          </w:tcPr>
          <w:p w14:paraId="2A1311B2" w14:textId="77777777" w:rsidR="008243CD" w:rsidRPr="008268E0" w:rsidRDefault="008243CD" w:rsidP="008268E0">
            <w:pPr>
              <w:spacing w:line="240" w:lineRule="auto"/>
              <w:contextualSpacing/>
              <w:jc w:val="both"/>
              <w:rPr>
                <w:color w:val="000000" w:themeColor="text1"/>
                <w:sz w:val="20"/>
                <w:szCs w:val="20"/>
              </w:rPr>
            </w:pPr>
            <w:r w:rsidRPr="008268E0">
              <w:rPr>
                <w:color w:val="000000" w:themeColor="text1"/>
                <w:sz w:val="20"/>
                <w:szCs w:val="20"/>
              </w:rPr>
              <w:t>Savivaldybė</w:t>
            </w:r>
          </w:p>
        </w:tc>
      </w:tr>
      <w:tr w:rsidR="008243CD" w:rsidRPr="006341A9" w14:paraId="7200A095" w14:textId="77777777" w:rsidTr="008B7DAE">
        <w:tc>
          <w:tcPr>
            <w:tcW w:w="5174" w:type="dxa"/>
          </w:tcPr>
          <w:p w14:paraId="1E199940" w14:textId="77777777" w:rsidR="008243CD" w:rsidRPr="008268E0" w:rsidRDefault="008243CD" w:rsidP="008268E0">
            <w:pPr>
              <w:spacing w:line="240" w:lineRule="auto"/>
              <w:contextualSpacing/>
              <w:jc w:val="both"/>
              <w:rPr>
                <w:color w:val="000000" w:themeColor="text1"/>
                <w:sz w:val="20"/>
                <w:szCs w:val="20"/>
              </w:rPr>
            </w:pPr>
            <w:r w:rsidRPr="008268E0">
              <w:rPr>
                <w:color w:val="000000" w:themeColor="text1"/>
                <w:sz w:val="20"/>
                <w:szCs w:val="20"/>
              </w:rPr>
              <w:t xml:space="preserve">Pagrindiniai Įmonės valdymo organai </w:t>
            </w:r>
          </w:p>
        </w:tc>
        <w:tc>
          <w:tcPr>
            <w:tcW w:w="4715" w:type="dxa"/>
          </w:tcPr>
          <w:p w14:paraId="5718EB1D" w14:textId="77777777" w:rsidR="008243CD" w:rsidRPr="008268E0" w:rsidRDefault="008243CD" w:rsidP="008268E0">
            <w:pPr>
              <w:spacing w:before="240" w:line="240" w:lineRule="auto"/>
              <w:contextualSpacing/>
              <w:jc w:val="both"/>
              <w:rPr>
                <w:color w:val="000000" w:themeColor="text1"/>
                <w:sz w:val="20"/>
                <w:szCs w:val="20"/>
              </w:rPr>
            </w:pPr>
            <w:r w:rsidRPr="008268E0">
              <w:rPr>
                <w:color w:val="000000" w:themeColor="text1"/>
                <w:sz w:val="20"/>
                <w:szCs w:val="20"/>
              </w:rPr>
              <w:t>Visuotinis akcininkų susirinkimas (Akmenės rajono savivaldybės taryba), Administracijos direktorius, Įstaigos direktorius</w:t>
            </w:r>
          </w:p>
        </w:tc>
      </w:tr>
    </w:tbl>
    <w:p w14:paraId="1D1D674C" w14:textId="77777777" w:rsidR="008243CD" w:rsidRPr="006341A9" w:rsidRDefault="008243CD" w:rsidP="008243CD">
      <w:pPr>
        <w:ind w:left="720"/>
        <w:contextualSpacing/>
        <w:jc w:val="both"/>
        <w:rPr>
          <w:rFonts w:eastAsiaTheme="minorHAnsi"/>
          <w:color w:val="000000" w:themeColor="text1"/>
        </w:rPr>
      </w:pPr>
    </w:p>
    <w:p w14:paraId="0C108922" w14:textId="77777777" w:rsidR="008243CD" w:rsidRPr="008268E0" w:rsidRDefault="008243CD" w:rsidP="00B526E5">
      <w:pPr>
        <w:numPr>
          <w:ilvl w:val="0"/>
          <w:numId w:val="2"/>
        </w:numPr>
        <w:spacing w:after="160" w:line="259" w:lineRule="auto"/>
        <w:contextualSpacing/>
        <w:jc w:val="both"/>
        <w:rPr>
          <w:rFonts w:eastAsiaTheme="minorHAnsi"/>
          <w:color w:val="000000" w:themeColor="text1"/>
          <w:sz w:val="24"/>
          <w:szCs w:val="24"/>
        </w:rPr>
      </w:pPr>
      <w:r w:rsidRPr="008268E0">
        <w:rPr>
          <w:rFonts w:eastAsiaTheme="minorHAnsi"/>
          <w:color w:val="000000" w:themeColor="text1"/>
          <w:sz w:val="24"/>
          <w:szCs w:val="24"/>
        </w:rPr>
        <w:t>Auditas:</w:t>
      </w:r>
    </w:p>
    <w:tbl>
      <w:tblPr>
        <w:tblStyle w:val="Lentelstinklelis"/>
        <w:tblW w:w="8959" w:type="dxa"/>
        <w:tblInd w:w="250" w:type="dxa"/>
        <w:tblLook w:val="04A0" w:firstRow="1" w:lastRow="0" w:firstColumn="1" w:lastColumn="0" w:noHBand="0" w:noVBand="1"/>
      </w:tblPr>
      <w:tblGrid>
        <w:gridCol w:w="3573"/>
        <w:gridCol w:w="5386"/>
      </w:tblGrid>
      <w:tr w:rsidR="008243CD" w:rsidRPr="006341A9" w14:paraId="6E48692A" w14:textId="77777777" w:rsidTr="008268E0">
        <w:tc>
          <w:tcPr>
            <w:tcW w:w="3573" w:type="dxa"/>
          </w:tcPr>
          <w:p w14:paraId="71698B81" w14:textId="77777777" w:rsidR="008243CD" w:rsidRPr="008268E0" w:rsidRDefault="008243CD" w:rsidP="008B7DAE">
            <w:pPr>
              <w:contextualSpacing/>
              <w:jc w:val="both"/>
              <w:rPr>
                <w:color w:val="000000" w:themeColor="text1"/>
                <w:sz w:val="20"/>
                <w:szCs w:val="20"/>
              </w:rPr>
            </w:pPr>
            <w:r w:rsidRPr="008268E0">
              <w:rPr>
                <w:color w:val="000000" w:themeColor="text1"/>
                <w:sz w:val="20"/>
                <w:szCs w:val="20"/>
              </w:rPr>
              <w:t>Auditą atlikusi įmonė</w:t>
            </w:r>
          </w:p>
        </w:tc>
        <w:tc>
          <w:tcPr>
            <w:tcW w:w="5386" w:type="dxa"/>
          </w:tcPr>
          <w:p w14:paraId="7919CFDE" w14:textId="77777777" w:rsidR="008243CD" w:rsidRPr="008268E0" w:rsidRDefault="008243CD" w:rsidP="008B7DAE">
            <w:pPr>
              <w:contextualSpacing/>
              <w:jc w:val="both"/>
              <w:rPr>
                <w:color w:val="000000" w:themeColor="text1"/>
                <w:sz w:val="20"/>
                <w:szCs w:val="20"/>
              </w:rPr>
            </w:pPr>
            <w:r w:rsidRPr="008268E0">
              <w:rPr>
                <w:color w:val="000000" w:themeColor="text1"/>
                <w:sz w:val="20"/>
                <w:szCs w:val="20"/>
              </w:rPr>
              <w:t>UAB „Ekonominė nauda“ 2020 metai. Finansinių ataskaitų ir veiklos auditas.</w:t>
            </w:r>
          </w:p>
        </w:tc>
      </w:tr>
      <w:tr w:rsidR="008243CD" w:rsidRPr="006341A9" w14:paraId="03C3C4F5" w14:textId="77777777" w:rsidTr="008268E0">
        <w:tc>
          <w:tcPr>
            <w:tcW w:w="3573" w:type="dxa"/>
          </w:tcPr>
          <w:p w14:paraId="6AF7514A" w14:textId="77777777" w:rsidR="008243CD" w:rsidRPr="008268E0" w:rsidRDefault="008243CD" w:rsidP="008B7DAE">
            <w:pPr>
              <w:contextualSpacing/>
              <w:jc w:val="both"/>
              <w:rPr>
                <w:color w:val="000000" w:themeColor="text1"/>
                <w:sz w:val="20"/>
                <w:szCs w:val="20"/>
              </w:rPr>
            </w:pPr>
            <w:r w:rsidRPr="008268E0">
              <w:rPr>
                <w:color w:val="000000" w:themeColor="text1"/>
                <w:sz w:val="20"/>
                <w:szCs w:val="20"/>
              </w:rPr>
              <w:t>Audito pateikta išvada</w:t>
            </w:r>
          </w:p>
        </w:tc>
        <w:tc>
          <w:tcPr>
            <w:tcW w:w="5386" w:type="dxa"/>
          </w:tcPr>
          <w:p w14:paraId="2CF6666A" w14:textId="77777777" w:rsidR="008243CD" w:rsidRPr="008268E0" w:rsidRDefault="008243CD" w:rsidP="008B7DAE">
            <w:pPr>
              <w:contextualSpacing/>
              <w:jc w:val="both"/>
              <w:rPr>
                <w:color w:val="000000" w:themeColor="text1"/>
                <w:sz w:val="20"/>
                <w:szCs w:val="20"/>
              </w:rPr>
            </w:pPr>
            <w:r w:rsidRPr="008268E0">
              <w:rPr>
                <w:color w:val="000000" w:themeColor="text1"/>
                <w:sz w:val="20"/>
                <w:szCs w:val="20"/>
              </w:rPr>
              <w:t>Sąlyginė</w:t>
            </w:r>
          </w:p>
        </w:tc>
      </w:tr>
      <w:tr w:rsidR="008243CD" w:rsidRPr="006341A9" w14:paraId="214550BD" w14:textId="77777777" w:rsidTr="008268E0">
        <w:tc>
          <w:tcPr>
            <w:tcW w:w="3573" w:type="dxa"/>
          </w:tcPr>
          <w:p w14:paraId="08679352" w14:textId="77777777" w:rsidR="008243CD" w:rsidRPr="008268E0" w:rsidRDefault="008243CD" w:rsidP="008B7DAE">
            <w:pPr>
              <w:contextualSpacing/>
              <w:jc w:val="both"/>
              <w:rPr>
                <w:color w:val="000000" w:themeColor="text1"/>
                <w:sz w:val="20"/>
                <w:szCs w:val="20"/>
              </w:rPr>
            </w:pPr>
            <w:r w:rsidRPr="008268E0">
              <w:rPr>
                <w:color w:val="000000" w:themeColor="text1"/>
                <w:sz w:val="20"/>
                <w:szCs w:val="20"/>
              </w:rPr>
              <w:t>Audito pateiktos rekomendacijos, vnt. (išvardinti)</w:t>
            </w:r>
          </w:p>
        </w:tc>
        <w:tc>
          <w:tcPr>
            <w:tcW w:w="5386" w:type="dxa"/>
          </w:tcPr>
          <w:p w14:paraId="088B59A1" w14:textId="77777777" w:rsidR="008243CD" w:rsidRPr="008268E0" w:rsidRDefault="008243CD" w:rsidP="008268E0">
            <w:pPr>
              <w:pStyle w:val="gmail-m4953464895144052224msolistparagraph"/>
              <w:spacing w:before="0" w:beforeAutospacing="0" w:after="0" w:afterAutospacing="0"/>
              <w:jc w:val="both"/>
              <w:rPr>
                <w:rFonts w:ascii="Times New Roman" w:hAnsi="Times New Roman" w:cs="Times New Roman"/>
                <w:sz w:val="20"/>
                <w:szCs w:val="20"/>
              </w:rPr>
            </w:pPr>
            <w:r w:rsidRPr="008268E0">
              <w:rPr>
                <w:rFonts w:ascii="Times New Roman" w:hAnsi="Times New Roman" w:cs="Times New Roman"/>
                <w:sz w:val="20"/>
                <w:szCs w:val="20"/>
              </w:rPr>
              <w:t xml:space="preserve">*Įstaiga, tvarkydama apskaitą pagal VSAFAS, pagal turimą informaciją apie tai, kad yra gautinų sumų nuvertėjimo požymių ir tūrėdama patirtį, kad nebus atgauta visa gautina sumų vertė, nėra apskaičiavusi gautinų sumų nuvertėjimo pagal Įstaigoje taikytiną gautinų sumų nuvertėjimo metodą ir normatyvus. Todėl </w:t>
            </w:r>
            <w:r w:rsidRPr="008268E0">
              <w:rPr>
                <w:rFonts w:ascii="Times New Roman" w:hAnsi="Times New Roman" w:cs="Times New Roman"/>
                <w:sz w:val="20"/>
                <w:szCs w:val="20"/>
              </w:rPr>
              <w:lastRenderedPageBreak/>
              <w:t xml:space="preserve">Įstaiga turi taikyti gautinų sumų nuvertėjimo metodą ir normatyvus. </w:t>
            </w:r>
          </w:p>
          <w:p w14:paraId="64FA28BD" w14:textId="77777777" w:rsidR="008243CD" w:rsidRPr="008268E0" w:rsidRDefault="008243CD" w:rsidP="008268E0">
            <w:pPr>
              <w:pStyle w:val="gmail-m4953464895144052224msolistparagraph"/>
              <w:spacing w:before="0" w:beforeAutospacing="0" w:after="0" w:afterAutospacing="0"/>
              <w:jc w:val="both"/>
              <w:rPr>
                <w:rFonts w:ascii="Times New Roman" w:hAnsi="Times New Roman" w:cs="Times New Roman"/>
                <w:sz w:val="20"/>
                <w:szCs w:val="20"/>
              </w:rPr>
            </w:pPr>
            <w:r w:rsidRPr="008268E0">
              <w:rPr>
                <w:rFonts w:ascii="Times New Roman" w:hAnsi="Times New Roman" w:cs="Times New Roman"/>
                <w:sz w:val="20"/>
                <w:szCs w:val="20"/>
              </w:rPr>
              <w:t>*Įstaiga nėra atlikusi nei gautinų sumų, nei mokėtinų sumų inventorizacijos.</w:t>
            </w:r>
          </w:p>
          <w:p w14:paraId="6BF9BDCA" w14:textId="77777777" w:rsidR="008243CD" w:rsidRPr="008268E0" w:rsidRDefault="008243CD" w:rsidP="008268E0">
            <w:pPr>
              <w:pStyle w:val="gmail-m4953464895144052224msolistparagraph"/>
              <w:spacing w:before="0" w:beforeAutospacing="0" w:after="0" w:afterAutospacing="0"/>
              <w:jc w:val="both"/>
              <w:rPr>
                <w:rFonts w:ascii="Times New Roman" w:hAnsi="Times New Roman" w:cs="Times New Roman"/>
                <w:sz w:val="20"/>
                <w:szCs w:val="20"/>
              </w:rPr>
            </w:pPr>
            <w:r w:rsidRPr="008268E0">
              <w:rPr>
                <w:rFonts w:ascii="Times New Roman" w:hAnsi="Times New Roman" w:cs="Times New Roman"/>
                <w:sz w:val="20"/>
                <w:szCs w:val="20"/>
              </w:rPr>
              <w:t>*Nepavyko pasiekti, kad finansinės ataskaitos būtų koreguojamos atsižvelgiant į visus VSAFAS reikalavimus.</w:t>
            </w:r>
          </w:p>
          <w:p w14:paraId="66F2D422" w14:textId="77777777" w:rsidR="008243CD" w:rsidRPr="008268E0" w:rsidRDefault="008243CD" w:rsidP="008268E0">
            <w:pPr>
              <w:pStyle w:val="gmail-m4953464895144052224msolistparagraph"/>
              <w:spacing w:before="0" w:beforeAutospacing="0" w:after="0" w:afterAutospacing="0"/>
              <w:jc w:val="both"/>
              <w:rPr>
                <w:rFonts w:ascii="Times New Roman" w:hAnsi="Times New Roman" w:cs="Times New Roman"/>
                <w:sz w:val="20"/>
                <w:szCs w:val="20"/>
              </w:rPr>
            </w:pPr>
            <w:r w:rsidRPr="008268E0">
              <w:rPr>
                <w:rFonts w:ascii="Times New Roman" w:hAnsi="Times New Roman" w:cs="Times New Roman"/>
                <w:sz w:val="20"/>
                <w:szCs w:val="20"/>
              </w:rPr>
              <w:t>Bendras mokumo rodiklis – Nuosavas kapitalas/įsipareigojimai. Rodiklis yra 0,23, o esant rodiklio ribai žemiau 0,5 parodo, kad padėtis nėra gera.</w:t>
            </w:r>
          </w:p>
          <w:p w14:paraId="0CC10FF8" w14:textId="77777777" w:rsidR="008243CD" w:rsidRPr="008268E0" w:rsidRDefault="008243CD" w:rsidP="008268E0">
            <w:pPr>
              <w:pStyle w:val="gmail-m4953464895144052224msolistparagraph"/>
              <w:spacing w:before="0" w:beforeAutospacing="0" w:after="0" w:afterAutospacing="0"/>
              <w:jc w:val="both"/>
              <w:rPr>
                <w:rFonts w:ascii="Times New Roman" w:hAnsi="Times New Roman" w:cs="Times New Roman"/>
                <w:sz w:val="20"/>
                <w:szCs w:val="20"/>
              </w:rPr>
            </w:pPr>
            <w:r w:rsidRPr="008268E0">
              <w:rPr>
                <w:rFonts w:ascii="Times New Roman" w:hAnsi="Times New Roman" w:cs="Times New Roman"/>
                <w:sz w:val="20"/>
                <w:szCs w:val="20"/>
              </w:rPr>
              <w:t>*Viso turto apyvartumas (kartais) – pardavimai/visas turtas. Įstaigos rodiklis, 0,52, o esant rodikliui žemiau 1,6 parodo, kad Įstaiga turtą naudoja neefektyviai.</w:t>
            </w:r>
          </w:p>
          <w:p w14:paraId="658E5AFC" w14:textId="77777777" w:rsidR="008243CD" w:rsidRPr="008268E0" w:rsidRDefault="008243CD" w:rsidP="008268E0">
            <w:pPr>
              <w:contextualSpacing/>
              <w:jc w:val="both"/>
              <w:rPr>
                <w:color w:val="000000" w:themeColor="text1"/>
                <w:sz w:val="20"/>
                <w:szCs w:val="20"/>
              </w:rPr>
            </w:pPr>
            <w:r w:rsidRPr="008268E0">
              <w:rPr>
                <w:sz w:val="20"/>
                <w:szCs w:val="20"/>
              </w:rPr>
              <w:t>*Įstaiga taiko netinkamą metodiką atostoginių kaupinių skaičiavimui.</w:t>
            </w:r>
          </w:p>
        </w:tc>
      </w:tr>
      <w:tr w:rsidR="008243CD" w:rsidRPr="006341A9" w14:paraId="718F455B" w14:textId="77777777" w:rsidTr="008268E0">
        <w:tc>
          <w:tcPr>
            <w:tcW w:w="3573" w:type="dxa"/>
          </w:tcPr>
          <w:p w14:paraId="7B37184E" w14:textId="77777777" w:rsidR="008243CD" w:rsidRPr="008268E0" w:rsidRDefault="008243CD" w:rsidP="008B7DAE">
            <w:pPr>
              <w:contextualSpacing/>
              <w:jc w:val="both"/>
              <w:rPr>
                <w:color w:val="000000" w:themeColor="text1"/>
                <w:sz w:val="20"/>
                <w:szCs w:val="20"/>
              </w:rPr>
            </w:pPr>
            <w:r w:rsidRPr="008268E0">
              <w:rPr>
                <w:color w:val="000000" w:themeColor="text1"/>
                <w:sz w:val="20"/>
                <w:szCs w:val="20"/>
              </w:rPr>
              <w:lastRenderedPageBreak/>
              <w:t>Įvykdytos rekomendacijos skaičius (vnt.), komentaras apie jas.</w:t>
            </w:r>
          </w:p>
        </w:tc>
        <w:tc>
          <w:tcPr>
            <w:tcW w:w="5386" w:type="dxa"/>
          </w:tcPr>
          <w:p w14:paraId="0BAC6AA4" w14:textId="77777777" w:rsidR="008243CD" w:rsidRPr="008268E0" w:rsidRDefault="008243CD" w:rsidP="008268E0">
            <w:pPr>
              <w:jc w:val="both"/>
              <w:rPr>
                <w:rFonts w:eastAsiaTheme="minorHAnsi"/>
                <w:sz w:val="20"/>
                <w:szCs w:val="20"/>
              </w:rPr>
            </w:pPr>
            <w:r w:rsidRPr="008268E0">
              <w:rPr>
                <w:sz w:val="20"/>
                <w:szCs w:val="20"/>
              </w:rPr>
              <w:t>*Įstaiga 2021 metais pasitvirtino gautinų sumų nuvertėjimo metodą ir normatyvus. 2021 m. gruodžio 31 d. apskaičiuotas gautinų sumų nuvertėjimas.</w:t>
            </w:r>
          </w:p>
          <w:p w14:paraId="7083C441" w14:textId="77777777" w:rsidR="008243CD" w:rsidRPr="008268E0" w:rsidRDefault="008243CD" w:rsidP="008268E0">
            <w:pPr>
              <w:jc w:val="both"/>
              <w:rPr>
                <w:sz w:val="20"/>
                <w:szCs w:val="20"/>
              </w:rPr>
            </w:pPr>
            <w:r w:rsidRPr="008268E0">
              <w:rPr>
                <w:sz w:val="20"/>
                <w:szCs w:val="20"/>
              </w:rPr>
              <w:t>*Įstaiga 2021 m. gruodžio 31 dienai atliko gautinų bei mokėtinų sumų inventorizacijas.</w:t>
            </w:r>
          </w:p>
          <w:p w14:paraId="0A0CF80A" w14:textId="77777777" w:rsidR="008243CD" w:rsidRPr="008268E0" w:rsidRDefault="008243CD" w:rsidP="008268E0">
            <w:pPr>
              <w:jc w:val="both"/>
              <w:rPr>
                <w:sz w:val="20"/>
                <w:szCs w:val="20"/>
              </w:rPr>
            </w:pPr>
            <w:r w:rsidRPr="008268E0">
              <w:rPr>
                <w:sz w:val="20"/>
                <w:szCs w:val="20"/>
              </w:rPr>
              <w:t>*Įstaiga 2021 metais pakeitė ir pritaikė sąskaitų planą pagal VSAFAS bei sudarė finansines ataskaitas remdamasi VSAFAS nurodymais.</w:t>
            </w:r>
          </w:p>
          <w:p w14:paraId="2E944604" w14:textId="77777777" w:rsidR="008243CD" w:rsidRPr="008268E0" w:rsidRDefault="008243CD" w:rsidP="008268E0">
            <w:pPr>
              <w:jc w:val="both"/>
              <w:rPr>
                <w:sz w:val="20"/>
                <w:szCs w:val="20"/>
              </w:rPr>
            </w:pPr>
            <w:r w:rsidRPr="008268E0">
              <w:rPr>
                <w:sz w:val="20"/>
                <w:szCs w:val="20"/>
              </w:rPr>
              <w:t>*Įstaigos 2021 metų bendrasis mokumo rodiklis 0,25. Tai parodo, kad įstaigos padėtis nežymiai, bet gerėja.</w:t>
            </w:r>
          </w:p>
          <w:p w14:paraId="094ECBA4" w14:textId="77777777" w:rsidR="008243CD" w:rsidRPr="008268E0" w:rsidRDefault="008243CD" w:rsidP="008268E0">
            <w:pPr>
              <w:jc w:val="both"/>
              <w:rPr>
                <w:sz w:val="20"/>
                <w:szCs w:val="20"/>
              </w:rPr>
            </w:pPr>
            <w:r w:rsidRPr="008268E0">
              <w:rPr>
                <w:sz w:val="20"/>
                <w:szCs w:val="20"/>
              </w:rPr>
              <w:t>*Įstaigos 2021 metų turto apyvartumas (kartais) - 0,58. Palyginus su praėjusiais metais situacija yra gerėjanti.</w:t>
            </w:r>
          </w:p>
          <w:p w14:paraId="2EE7114B" w14:textId="77777777" w:rsidR="008243CD" w:rsidRPr="008268E0" w:rsidRDefault="008243CD" w:rsidP="008268E0">
            <w:pPr>
              <w:pStyle w:val="gmail-m4953464895144052224msolistparagraph"/>
              <w:spacing w:before="0" w:beforeAutospacing="0" w:after="0" w:afterAutospacing="0"/>
              <w:jc w:val="both"/>
              <w:rPr>
                <w:rFonts w:ascii="Times New Roman" w:hAnsi="Times New Roman" w:cs="Times New Roman"/>
                <w:sz w:val="20"/>
                <w:szCs w:val="20"/>
              </w:rPr>
            </w:pPr>
            <w:r w:rsidRPr="008268E0">
              <w:rPr>
                <w:rFonts w:ascii="Times New Roman" w:hAnsi="Times New Roman" w:cs="Times New Roman"/>
                <w:sz w:val="20"/>
                <w:szCs w:val="20"/>
              </w:rPr>
              <w:t>*Remiantis 2020 m. audito išvada 2021 metais pakoreguotas atostoginių kaupinių skaičiavimo būdas pagal auditoriaus reikalavimu.</w:t>
            </w:r>
          </w:p>
        </w:tc>
      </w:tr>
      <w:tr w:rsidR="008243CD" w:rsidRPr="006341A9" w14:paraId="5960F359" w14:textId="77777777" w:rsidTr="008268E0">
        <w:tc>
          <w:tcPr>
            <w:tcW w:w="3573" w:type="dxa"/>
          </w:tcPr>
          <w:p w14:paraId="2064AF78" w14:textId="77777777" w:rsidR="008243CD" w:rsidRPr="008268E0" w:rsidRDefault="008243CD" w:rsidP="008B7DAE">
            <w:pPr>
              <w:contextualSpacing/>
              <w:jc w:val="both"/>
              <w:rPr>
                <w:color w:val="000000" w:themeColor="text1"/>
                <w:sz w:val="20"/>
                <w:szCs w:val="20"/>
              </w:rPr>
            </w:pPr>
            <w:r w:rsidRPr="008268E0">
              <w:rPr>
                <w:color w:val="000000" w:themeColor="text1"/>
                <w:sz w:val="20"/>
                <w:szCs w:val="20"/>
              </w:rPr>
              <w:t>Įvykdytos praėjusio laikotarpio audito pateiktos rekomendacijos (% arba vnt. skaičius)</w:t>
            </w:r>
          </w:p>
        </w:tc>
        <w:tc>
          <w:tcPr>
            <w:tcW w:w="5386" w:type="dxa"/>
          </w:tcPr>
          <w:p w14:paraId="51AC485D" w14:textId="77777777" w:rsidR="008243CD" w:rsidRPr="008268E0" w:rsidRDefault="008243CD" w:rsidP="008B7DAE">
            <w:pPr>
              <w:rPr>
                <w:sz w:val="20"/>
                <w:szCs w:val="20"/>
              </w:rPr>
            </w:pPr>
            <w:r w:rsidRPr="008268E0">
              <w:rPr>
                <w:color w:val="000000" w:themeColor="text1"/>
                <w:sz w:val="20"/>
                <w:szCs w:val="20"/>
              </w:rPr>
              <w:t>80</w:t>
            </w:r>
            <w:r w:rsidRPr="008268E0">
              <w:rPr>
                <w:color w:val="000000" w:themeColor="text1"/>
                <w:sz w:val="20"/>
                <w:szCs w:val="20"/>
                <w:lang w:val="en-US"/>
              </w:rPr>
              <w:t>%</w:t>
            </w:r>
          </w:p>
        </w:tc>
      </w:tr>
      <w:tr w:rsidR="008243CD" w:rsidRPr="006341A9" w14:paraId="44922864" w14:textId="77777777" w:rsidTr="008268E0">
        <w:tc>
          <w:tcPr>
            <w:tcW w:w="3573" w:type="dxa"/>
          </w:tcPr>
          <w:p w14:paraId="776475D2" w14:textId="77777777" w:rsidR="008243CD" w:rsidRPr="008268E0" w:rsidRDefault="008243CD" w:rsidP="008B7DAE">
            <w:pPr>
              <w:contextualSpacing/>
              <w:jc w:val="both"/>
              <w:rPr>
                <w:color w:val="000000" w:themeColor="text1"/>
                <w:sz w:val="20"/>
                <w:szCs w:val="20"/>
              </w:rPr>
            </w:pPr>
            <w:r w:rsidRPr="008268E0">
              <w:rPr>
                <w:color w:val="000000" w:themeColor="text1"/>
                <w:sz w:val="20"/>
                <w:szCs w:val="20"/>
              </w:rPr>
              <w:t>Kiti auditai.</w:t>
            </w:r>
          </w:p>
        </w:tc>
        <w:tc>
          <w:tcPr>
            <w:tcW w:w="5386" w:type="dxa"/>
          </w:tcPr>
          <w:p w14:paraId="6408E6FB" w14:textId="77777777" w:rsidR="008243CD" w:rsidRPr="008268E0" w:rsidRDefault="008243CD" w:rsidP="008B7DAE">
            <w:pPr>
              <w:rPr>
                <w:color w:val="000000" w:themeColor="text1"/>
                <w:sz w:val="20"/>
                <w:szCs w:val="20"/>
              </w:rPr>
            </w:pPr>
            <w:r w:rsidRPr="008268E0">
              <w:rPr>
                <w:color w:val="000000" w:themeColor="text1"/>
                <w:sz w:val="20"/>
                <w:szCs w:val="20"/>
              </w:rPr>
              <w:t>UAB „Tezaurus“ 2021 metai. Veiklos ir valdymo auditas.</w:t>
            </w:r>
          </w:p>
        </w:tc>
      </w:tr>
      <w:tr w:rsidR="008243CD" w:rsidRPr="006341A9" w14:paraId="105925CE" w14:textId="77777777" w:rsidTr="008268E0">
        <w:tc>
          <w:tcPr>
            <w:tcW w:w="3573" w:type="dxa"/>
          </w:tcPr>
          <w:p w14:paraId="36244BD0" w14:textId="77777777" w:rsidR="008243CD" w:rsidRPr="008268E0" w:rsidRDefault="008243CD" w:rsidP="008B7DAE">
            <w:pPr>
              <w:contextualSpacing/>
              <w:jc w:val="both"/>
              <w:rPr>
                <w:color w:val="000000" w:themeColor="text1"/>
                <w:sz w:val="20"/>
                <w:szCs w:val="20"/>
              </w:rPr>
            </w:pPr>
            <w:r w:rsidRPr="008268E0">
              <w:rPr>
                <w:color w:val="000000" w:themeColor="text1"/>
                <w:sz w:val="20"/>
                <w:szCs w:val="20"/>
              </w:rPr>
              <w:t>Audito ataskaita apie faktinius pastebėjimus</w:t>
            </w:r>
          </w:p>
        </w:tc>
        <w:tc>
          <w:tcPr>
            <w:tcW w:w="5386" w:type="dxa"/>
          </w:tcPr>
          <w:p w14:paraId="297D28FB" w14:textId="77777777" w:rsidR="008243CD" w:rsidRPr="008268E0" w:rsidRDefault="008243CD" w:rsidP="008B7DAE">
            <w:pPr>
              <w:jc w:val="both"/>
              <w:outlineLvl w:val="1"/>
              <w:rPr>
                <w:sz w:val="20"/>
                <w:szCs w:val="20"/>
              </w:rPr>
            </w:pPr>
            <w:r w:rsidRPr="008268E0">
              <w:rPr>
                <w:sz w:val="20"/>
                <w:szCs w:val="20"/>
              </w:rPr>
              <w:t>*Įstaigos apskaitos politikoje neaprašyta gautinų sumų nuvertėjimo metodika ir normatyvai. Apskaitoje užregistruota gautina suma galimai yra nuvertėjusi, o jos dydis sudarant finansines ataskaitas tinkamai neįvertintas.</w:t>
            </w:r>
          </w:p>
          <w:p w14:paraId="4199E46C" w14:textId="77777777" w:rsidR="008243CD" w:rsidRPr="008268E0" w:rsidRDefault="008243CD" w:rsidP="008B7DAE">
            <w:pPr>
              <w:jc w:val="both"/>
              <w:outlineLvl w:val="1"/>
              <w:rPr>
                <w:sz w:val="20"/>
                <w:szCs w:val="20"/>
              </w:rPr>
            </w:pPr>
            <w:r w:rsidRPr="008268E0">
              <w:rPr>
                <w:sz w:val="20"/>
                <w:szCs w:val="20"/>
              </w:rPr>
              <w:t xml:space="preserve">*Įstaiga gautinų sumų senėjimo analizę valdo iš dalies. Skolų išieškojimas vyksta per lėtai, o pats išieškojimų rezultatas Įstaigoje nėra pakankamai įvertinamas ir fiksuojamas. </w:t>
            </w:r>
          </w:p>
          <w:p w14:paraId="47DCE8C3" w14:textId="77777777" w:rsidR="008243CD" w:rsidRPr="008268E0" w:rsidRDefault="008243CD" w:rsidP="008B7DAE">
            <w:pPr>
              <w:jc w:val="both"/>
              <w:outlineLvl w:val="1"/>
              <w:rPr>
                <w:sz w:val="20"/>
                <w:szCs w:val="20"/>
              </w:rPr>
            </w:pPr>
            <w:r w:rsidRPr="008268E0">
              <w:rPr>
                <w:sz w:val="20"/>
                <w:szCs w:val="20"/>
              </w:rPr>
              <w:t>*Gautinų sumų apmokėjimų atsekamumas nepakankamas. Įstaiga tinkamai neatliko visų gautinų sumų likučių inventorizacijos 2020-12-30.</w:t>
            </w:r>
          </w:p>
          <w:p w14:paraId="00DA5F67" w14:textId="77777777" w:rsidR="008243CD" w:rsidRPr="008268E0" w:rsidRDefault="008243CD" w:rsidP="008B7DAE">
            <w:pPr>
              <w:jc w:val="both"/>
              <w:outlineLvl w:val="1"/>
              <w:rPr>
                <w:sz w:val="20"/>
                <w:szCs w:val="20"/>
              </w:rPr>
            </w:pPr>
            <w:r w:rsidRPr="008268E0">
              <w:rPr>
                <w:sz w:val="20"/>
                <w:szCs w:val="20"/>
              </w:rPr>
              <w:t xml:space="preserve">*Įstaiga yra įšaldžiusi daugiau kaip 500 tūkst. savų lėšų. </w:t>
            </w:r>
          </w:p>
          <w:p w14:paraId="548AAEBC" w14:textId="77777777" w:rsidR="008243CD" w:rsidRPr="008268E0" w:rsidRDefault="008243CD" w:rsidP="008B7DAE">
            <w:pPr>
              <w:jc w:val="both"/>
              <w:outlineLvl w:val="1"/>
              <w:rPr>
                <w:sz w:val="20"/>
                <w:szCs w:val="20"/>
              </w:rPr>
            </w:pPr>
            <w:r w:rsidRPr="008268E0">
              <w:rPr>
                <w:sz w:val="20"/>
                <w:szCs w:val="20"/>
              </w:rPr>
              <w:t>*Įstaigos apyvartumo rodikliai yra labai prasti, nes tinkamai nekontroliuojamos gautinos ir mokėtinos skolos.</w:t>
            </w:r>
          </w:p>
          <w:p w14:paraId="675E449A" w14:textId="77777777" w:rsidR="008243CD" w:rsidRPr="008268E0" w:rsidRDefault="008243CD" w:rsidP="008B7DAE">
            <w:pPr>
              <w:jc w:val="both"/>
              <w:outlineLvl w:val="1"/>
              <w:rPr>
                <w:spacing w:val="-4"/>
                <w:sz w:val="20"/>
                <w:szCs w:val="20"/>
              </w:rPr>
            </w:pPr>
            <w:r w:rsidRPr="008268E0">
              <w:rPr>
                <w:rStyle w:val="normal-h"/>
                <w:sz w:val="20"/>
                <w:szCs w:val="20"/>
              </w:rPr>
              <w:t>*K</w:t>
            </w:r>
            <w:r w:rsidRPr="008268E0">
              <w:rPr>
                <w:spacing w:val="-4"/>
                <w:sz w:val="20"/>
                <w:szCs w:val="20"/>
              </w:rPr>
              <w:t>aupiamų lėšų apskaičiavimo, registravimo ir panaudojimo metodika Įstaigoje yra tobulintina.</w:t>
            </w:r>
          </w:p>
          <w:p w14:paraId="267AB93D" w14:textId="77777777" w:rsidR="008243CD" w:rsidRPr="008268E0" w:rsidRDefault="008243CD" w:rsidP="008B7DAE">
            <w:pPr>
              <w:jc w:val="both"/>
              <w:outlineLvl w:val="1"/>
              <w:rPr>
                <w:sz w:val="20"/>
                <w:szCs w:val="20"/>
              </w:rPr>
            </w:pPr>
            <w:r w:rsidRPr="008268E0">
              <w:rPr>
                <w:spacing w:val="-4"/>
                <w:sz w:val="20"/>
                <w:szCs w:val="20"/>
              </w:rPr>
              <w:t xml:space="preserve">*Apskaitoje užregistruoti 2020-12-31 ir 2021-06-30 kaupiamų lėšų likučiai nesutapo su faktiškai pagal daugiabučius apskaičiuotomis Įstaigos sumomis ir mūsų perskaičiavimais, todėl nėra pagrįsti. </w:t>
            </w:r>
            <w:r w:rsidRPr="008268E0">
              <w:rPr>
                <w:sz w:val="20"/>
                <w:szCs w:val="20"/>
              </w:rPr>
              <w:t>Įstaigos paslaugų gavėjų kaupiamos lėšos panaudojamos ne pagal paskirtį, o jų l</w:t>
            </w:r>
            <w:r w:rsidRPr="008268E0">
              <w:rPr>
                <w:spacing w:val="-4"/>
                <w:sz w:val="20"/>
                <w:szCs w:val="20"/>
              </w:rPr>
              <w:t>ėšų li</w:t>
            </w:r>
            <w:r w:rsidRPr="008268E0">
              <w:rPr>
                <w:sz w:val="20"/>
                <w:szCs w:val="20"/>
              </w:rPr>
              <w:t xml:space="preserve">kutis 2020-12-31 nebuvo atstatytas, kad atitiktų faktiškai gautas iš paslaugų gavėjų lėšas. </w:t>
            </w:r>
          </w:p>
          <w:p w14:paraId="4D212536" w14:textId="77777777" w:rsidR="008243CD" w:rsidRPr="008268E0" w:rsidRDefault="008243CD" w:rsidP="008B7DAE">
            <w:pPr>
              <w:jc w:val="both"/>
              <w:outlineLvl w:val="1"/>
              <w:rPr>
                <w:sz w:val="20"/>
                <w:szCs w:val="20"/>
              </w:rPr>
            </w:pPr>
            <w:r w:rsidRPr="008268E0">
              <w:rPr>
                <w:sz w:val="20"/>
                <w:szCs w:val="20"/>
              </w:rPr>
              <w:t xml:space="preserve">*Įstaiga neturi patvirtintos kaupiamųjų lėšų priskaičiavimo, apmokėjimo ir pervedimo į kaupiamųjų lėšų sąskaitą saugojimui </w:t>
            </w:r>
            <w:r w:rsidRPr="008268E0">
              <w:rPr>
                <w:sz w:val="20"/>
                <w:szCs w:val="20"/>
              </w:rPr>
              <w:lastRenderedPageBreak/>
              <w:t>tvarkos aprašo, kuriame būtų nustatyti pagrindiniai reikalavimai dėl lėšų kaupimo, panaudojimo ir saugojimo bei nustatytas surinktų kaupiamųjų įplaukų pervedimo į kaupiamąją sąskaitą periodiškumas.</w:t>
            </w:r>
          </w:p>
          <w:p w14:paraId="0B9D7079" w14:textId="77777777" w:rsidR="008243CD" w:rsidRPr="008268E0" w:rsidRDefault="008243CD" w:rsidP="008B7DAE">
            <w:pPr>
              <w:jc w:val="both"/>
              <w:outlineLvl w:val="1"/>
              <w:rPr>
                <w:sz w:val="20"/>
                <w:szCs w:val="20"/>
              </w:rPr>
            </w:pPr>
            <w:r w:rsidRPr="008268E0">
              <w:rPr>
                <w:sz w:val="20"/>
                <w:szCs w:val="20"/>
              </w:rPr>
              <w:t>*Įstaiga netvarko apskaitos pagal kiekvieną daugiabučio namo patalpų savininką. Tokiu būdu Įstaiga neturi duomenų apie kiekvienam savininkui tenkančią saugomų lėšų dalį, ir taip neužtikrinamas kiekvieno savininko indėlio identifikavimas.</w:t>
            </w:r>
          </w:p>
          <w:p w14:paraId="71D1954A" w14:textId="5EE339FF" w:rsidR="008243CD" w:rsidRPr="008268E0" w:rsidRDefault="008243CD" w:rsidP="008B7DAE">
            <w:pPr>
              <w:jc w:val="both"/>
              <w:outlineLvl w:val="1"/>
              <w:rPr>
                <w:i/>
                <w:iCs/>
                <w:sz w:val="20"/>
                <w:szCs w:val="20"/>
              </w:rPr>
            </w:pPr>
            <w:r w:rsidRPr="008268E0">
              <w:rPr>
                <w:sz w:val="20"/>
                <w:szCs w:val="20"/>
              </w:rPr>
              <w:t>*Įstaiga nesilaikė Butų ir kitų patalpų savininkų kaupiamųjų lėšų, skiriamų namui (statiniui) atnaujinti pagal privalomuosius statinių naudojimo ir priežiūros reikalavimus, kaupimo, jų dydžio apskaičiavimo ir sukauptų lėšų apsaugos tvarkos aprašo reikalavimų, nes taip ir neužtikrino, kad kaupiamųjų lėšų apskaita būtu tvarkoma pagal kiekvieną daugiabučio namo buto ar kitų patalpų savininką, o kaupiamos lėšos atskiroje banko sąskaitoje būtų valdomos pagal kaupiamųjų lėšų apsaugai keliamus reikalavimus.</w:t>
            </w:r>
          </w:p>
        </w:tc>
      </w:tr>
      <w:tr w:rsidR="008243CD" w:rsidRPr="006341A9" w14:paraId="66287F9C" w14:textId="77777777" w:rsidTr="008268E0">
        <w:tc>
          <w:tcPr>
            <w:tcW w:w="3573" w:type="dxa"/>
          </w:tcPr>
          <w:p w14:paraId="470C154B" w14:textId="77777777" w:rsidR="008243CD" w:rsidRPr="008268E0" w:rsidRDefault="008243CD" w:rsidP="008B7DAE">
            <w:pPr>
              <w:contextualSpacing/>
              <w:jc w:val="both"/>
              <w:rPr>
                <w:color w:val="000000" w:themeColor="text1"/>
                <w:sz w:val="20"/>
                <w:szCs w:val="20"/>
              </w:rPr>
            </w:pPr>
            <w:r w:rsidRPr="008268E0">
              <w:rPr>
                <w:color w:val="000000" w:themeColor="text1"/>
                <w:sz w:val="20"/>
                <w:szCs w:val="20"/>
              </w:rPr>
              <w:lastRenderedPageBreak/>
              <w:t>Audito pateiktos rekomendacijos, vnt. (išvardinti)</w:t>
            </w:r>
          </w:p>
        </w:tc>
        <w:tc>
          <w:tcPr>
            <w:tcW w:w="5386" w:type="dxa"/>
          </w:tcPr>
          <w:p w14:paraId="3599C6B2" w14:textId="77777777" w:rsidR="008243CD" w:rsidRPr="008268E0" w:rsidRDefault="008243CD" w:rsidP="008B7DAE">
            <w:pPr>
              <w:jc w:val="both"/>
              <w:outlineLvl w:val="1"/>
              <w:rPr>
                <w:i/>
                <w:iCs/>
                <w:sz w:val="20"/>
                <w:szCs w:val="20"/>
              </w:rPr>
            </w:pPr>
            <w:r w:rsidRPr="008268E0">
              <w:rPr>
                <w:i/>
                <w:iCs/>
                <w:sz w:val="20"/>
                <w:szCs w:val="20"/>
              </w:rPr>
              <w:t>*Siekiant, kad Įstaigos apskaitos politika atitiktų VSAFAS reikalavimus reikia ją atnaujinti ir patvirtinti Kartu su Apskaitos politika taikyti ir privalomą bendrąjį sąskaitų planą skirtą viešojo sektoriaus subjektams.</w:t>
            </w:r>
          </w:p>
          <w:p w14:paraId="67687C72" w14:textId="77777777" w:rsidR="008243CD" w:rsidRPr="008268E0" w:rsidRDefault="008243CD" w:rsidP="008B7DAE">
            <w:pPr>
              <w:jc w:val="both"/>
              <w:outlineLvl w:val="1"/>
              <w:rPr>
                <w:i/>
                <w:iCs/>
                <w:sz w:val="20"/>
                <w:szCs w:val="20"/>
              </w:rPr>
            </w:pPr>
            <w:r w:rsidRPr="008268E0">
              <w:rPr>
                <w:i/>
                <w:iCs/>
                <w:sz w:val="20"/>
                <w:szCs w:val="20"/>
              </w:rPr>
              <w:t>*Siekiant užtikrinti tinkamą daugiabučių namų bendrasavininkų sukauptų lėšų apsaugą rekomenduojame kaupiamųjų lėšų apskaitą tvarkyti ne tik pagal administruojamus daugiabučius namus, bet ir pagal kiekvieną daugiabučio namo buto ir kitų patalpų savininką.</w:t>
            </w:r>
          </w:p>
          <w:p w14:paraId="3F421B92" w14:textId="4E34D7AF" w:rsidR="008243CD" w:rsidRPr="008268E0" w:rsidRDefault="008243CD" w:rsidP="008B7DAE">
            <w:pPr>
              <w:jc w:val="both"/>
              <w:outlineLvl w:val="1"/>
              <w:rPr>
                <w:i/>
                <w:iCs/>
                <w:sz w:val="20"/>
                <w:szCs w:val="20"/>
              </w:rPr>
            </w:pPr>
            <w:r w:rsidRPr="008268E0">
              <w:rPr>
                <w:i/>
                <w:iCs/>
                <w:sz w:val="20"/>
                <w:szCs w:val="20"/>
              </w:rPr>
              <w:t>*Siekiant užtikrinti finansinių ataskaitų rinkinių duomenų teisingumą ir skolų mažinimą rekomenduojame tinkamai atlikti metinę gautinų sumų inventorizaciją, kad būtų identifikuoti skolininkai, tiksliai nustatyti skolų susidarymo terminai, jų susidarymo priežastys, suderintos sumos su skolininkais.</w:t>
            </w:r>
          </w:p>
        </w:tc>
      </w:tr>
      <w:tr w:rsidR="008243CD" w:rsidRPr="006341A9" w14:paraId="259F39CD" w14:textId="77777777" w:rsidTr="008268E0">
        <w:tc>
          <w:tcPr>
            <w:tcW w:w="3573" w:type="dxa"/>
          </w:tcPr>
          <w:p w14:paraId="3AB48021" w14:textId="77777777" w:rsidR="008243CD" w:rsidRPr="008268E0" w:rsidRDefault="008243CD" w:rsidP="008B7DAE">
            <w:pPr>
              <w:contextualSpacing/>
              <w:jc w:val="both"/>
              <w:rPr>
                <w:color w:val="000000" w:themeColor="text1"/>
                <w:sz w:val="20"/>
                <w:szCs w:val="20"/>
              </w:rPr>
            </w:pPr>
            <w:r w:rsidRPr="008268E0">
              <w:rPr>
                <w:color w:val="000000" w:themeColor="text1"/>
                <w:sz w:val="20"/>
                <w:szCs w:val="20"/>
              </w:rPr>
              <w:t>Kaupimo lėšų atstatymas pagal kontrolės ir audito tarnybos rekomendaciją.</w:t>
            </w:r>
          </w:p>
        </w:tc>
        <w:tc>
          <w:tcPr>
            <w:tcW w:w="5386" w:type="dxa"/>
          </w:tcPr>
          <w:p w14:paraId="6D4BC937" w14:textId="2220080D" w:rsidR="008243CD" w:rsidRPr="004D2AF8" w:rsidRDefault="008243CD" w:rsidP="00681833">
            <w:pPr>
              <w:contextualSpacing/>
              <w:jc w:val="both"/>
              <w:rPr>
                <w:b/>
                <w:i/>
                <w:sz w:val="20"/>
                <w:szCs w:val="20"/>
              </w:rPr>
            </w:pPr>
            <w:r w:rsidRPr="004D2AF8">
              <w:rPr>
                <w:b/>
                <w:i/>
                <w:sz w:val="20"/>
                <w:szCs w:val="20"/>
              </w:rPr>
              <w:t>2021</w:t>
            </w:r>
            <w:r w:rsidR="00681833" w:rsidRPr="004D2AF8">
              <w:rPr>
                <w:b/>
                <w:i/>
                <w:sz w:val="20"/>
                <w:szCs w:val="20"/>
              </w:rPr>
              <w:t>-</w:t>
            </w:r>
            <w:r w:rsidRPr="004D2AF8">
              <w:rPr>
                <w:b/>
                <w:i/>
                <w:sz w:val="20"/>
                <w:szCs w:val="20"/>
              </w:rPr>
              <w:t>12</w:t>
            </w:r>
            <w:r w:rsidR="00681833" w:rsidRPr="004D2AF8">
              <w:rPr>
                <w:b/>
                <w:i/>
                <w:sz w:val="20"/>
                <w:szCs w:val="20"/>
              </w:rPr>
              <w:t>-</w:t>
            </w:r>
            <w:r w:rsidRPr="004D2AF8">
              <w:rPr>
                <w:b/>
                <w:i/>
                <w:sz w:val="20"/>
                <w:szCs w:val="20"/>
              </w:rPr>
              <w:t>31 duomenimis:</w:t>
            </w:r>
            <w:r w:rsidR="00611EDC" w:rsidRPr="004D2AF8">
              <w:rPr>
                <w:b/>
                <w:i/>
                <w:sz w:val="20"/>
                <w:szCs w:val="20"/>
              </w:rPr>
              <w:t xml:space="preserve"> </w:t>
            </w:r>
            <w:r w:rsidRPr="004D2AF8">
              <w:rPr>
                <w:b/>
                <w:i/>
                <w:sz w:val="20"/>
                <w:szCs w:val="20"/>
                <w:shd w:val="clear" w:color="auto" w:fill="FFFFFF"/>
              </w:rPr>
              <w:t>128</w:t>
            </w:r>
            <w:r w:rsidR="00681833" w:rsidRPr="004D2AF8">
              <w:rPr>
                <w:b/>
                <w:i/>
                <w:sz w:val="20"/>
                <w:szCs w:val="20"/>
                <w:shd w:val="clear" w:color="auto" w:fill="FFFFFF"/>
              </w:rPr>
              <w:t xml:space="preserve"> </w:t>
            </w:r>
            <w:r w:rsidRPr="004D2AF8">
              <w:rPr>
                <w:b/>
                <w:i/>
                <w:sz w:val="20"/>
                <w:szCs w:val="20"/>
                <w:shd w:val="clear" w:color="auto" w:fill="FFFFFF"/>
              </w:rPr>
              <w:t>897,08 Eur, rodiklio reikšmė 63,83</w:t>
            </w:r>
            <w:r w:rsidRPr="004D2AF8">
              <w:rPr>
                <w:b/>
                <w:i/>
                <w:sz w:val="20"/>
                <w:szCs w:val="20"/>
                <w:shd w:val="clear" w:color="auto" w:fill="FFFFFF"/>
                <w:lang w:val="en-US"/>
              </w:rPr>
              <w:t>%</w:t>
            </w:r>
            <w:r w:rsidR="00611EDC" w:rsidRPr="004D2AF8">
              <w:rPr>
                <w:b/>
                <w:i/>
                <w:sz w:val="20"/>
                <w:szCs w:val="20"/>
                <w:shd w:val="clear" w:color="auto" w:fill="FFFFFF"/>
                <w:lang w:val="en-US"/>
              </w:rPr>
              <w:t>.</w:t>
            </w:r>
          </w:p>
          <w:p w14:paraId="0F7324D7" w14:textId="1478374A" w:rsidR="008243CD" w:rsidRPr="008268E0" w:rsidRDefault="008243CD" w:rsidP="00681833">
            <w:pPr>
              <w:contextualSpacing/>
              <w:jc w:val="both"/>
              <w:rPr>
                <w:sz w:val="20"/>
                <w:szCs w:val="20"/>
              </w:rPr>
            </w:pPr>
            <w:r w:rsidRPr="008268E0">
              <w:rPr>
                <w:sz w:val="20"/>
                <w:szCs w:val="20"/>
              </w:rPr>
              <w:t>2020</w:t>
            </w:r>
            <w:r w:rsidR="00681833">
              <w:rPr>
                <w:sz w:val="20"/>
                <w:szCs w:val="20"/>
              </w:rPr>
              <w:t>-</w:t>
            </w:r>
            <w:r w:rsidRPr="008268E0">
              <w:rPr>
                <w:sz w:val="20"/>
                <w:szCs w:val="20"/>
              </w:rPr>
              <w:t>05</w:t>
            </w:r>
            <w:r w:rsidR="00681833">
              <w:rPr>
                <w:sz w:val="20"/>
                <w:szCs w:val="20"/>
              </w:rPr>
              <w:t>-</w:t>
            </w:r>
            <w:r w:rsidRPr="008268E0">
              <w:rPr>
                <w:sz w:val="20"/>
                <w:szCs w:val="20"/>
              </w:rPr>
              <w:t>26 raštu S – 198, nukelta vienos rekomendacijos įvykdymo data iki 2025</w:t>
            </w:r>
            <w:r w:rsidR="00681833">
              <w:rPr>
                <w:sz w:val="20"/>
                <w:szCs w:val="20"/>
              </w:rPr>
              <w:t>-</w:t>
            </w:r>
            <w:r w:rsidRPr="008268E0">
              <w:rPr>
                <w:sz w:val="20"/>
                <w:szCs w:val="20"/>
              </w:rPr>
              <w:t>12</w:t>
            </w:r>
            <w:r w:rsidR="00681833">
              <w:rPr>
                <w:sz w:val="20"/>
                <w:szCs w:val="20"/>
              </w:rPr>
              <w:t>-</w:t>
            </w:r>
            <w:r w:rsidRPr="008268E0">
              <w:rPr>
                <w:sz w:val="20"/>
                <w:szCs w:val="20"/>
              </w:rPr>
              <w:t>31 dėl kaupimo lėšų atstatymo.</w:t>
            </w:r>
          </w:p>
          <w:p w14:paraId="4F590846" w14:textId="77777777" w:rsidR="008243CD" w:rsidRPr="008268E0" w:rsidRDefault="008243CD" w:rsidP="00681833">
            <w:pPr>
              <w:contextualSpacing/>
              <w:jc w:val="both"/>
              <w:rPr>
                <w:sz w:val="20"/>
                <w:szCs w:val="20"/>
              </w:rPr>
            </w:pPr>
            <w:r w:rsidRPr="008268E0">
              <w:rPr>
                <w:color w:val="000000" w:themeColor="text1"/>
                <w:sz w:val="20"/>
                <w:szCs w:val="20"/>
              </w:rPr>
              <w:t xml:space="preserve">Kitos </w:t>
            </w:r>
            <w:r w:rsidRPr="008268E0">
              <w:rPr>
                <w:sz w:val="20"/>
                <w:szCs w:val="20"/>
              </w:rPr>
              <w:t>Akmenės kontrolės ir audito tarnybos, rekomendacijos įvykdytos.</w:t>
            </w:r>
          </w:p>
        </w:tc>
      </w:tr>
      <w:tr w:rsidR="008243CD" w:rsidRPr="006341A9" w14:paraId="090E4F19" w14:textId="77777777" w:rsidTr="008268E0">
        <w:tc>
          <w:tcPr>
            <w:tcW w:w="3573" w:type="dxa"/>
          </w:tcPr>
          <w:p w14:paraId="6879352D" w14:textId="77777777" w:rsidR="008243CD" w:rsidRPr="008268E0" w:rsidRDefault="008243CD" w:rsidP="008B7DAE">
            <w:pPr>
              <w:contextualSpacing/>
              <w:jc w:val="both"/>
              <w:rPr>
                <w:color w:val="000000" w:themeColor="text1"/>
                <w:sz w:val="20"/>
                <w:szCs w:val="20"/>
              </w:rPr>
            </w:pPr>
            <w:r w:rsidRPr="008268E0">
              <w:rPr>
                <w:color w:val="000000" w:themeColor="text1"/>
                <w:sz w:val="20"/>
                <w:szCs w:val="20"/>
              </w:rPr>
              <w:t>Neįvykdytos rekomendacijos skaičius (vnt.), neįvykdymo priežastys, priemonės ir planuojamas terminai joms įvykdyti. Komentaras apie jas.</w:t>
            </w:r>
          </w:p>
        </w:tc>
        <w:tc>
          <w:tcPr>
            <w:tcW w:w="5386" w:type="dxa"/>
          </w:tcPr>
          <w:p w14:paraId="6CD38125" w14:textId="0E3CAC55" w:rsidR="008243CD" w:rsidRPr="00B4799F" w:rsidRDefault="008243CD" w:rsidP="00B4799F">
            <w:pPr>
              <w:jc w:val="both"/>
              <w:rPr>
                <w:sz w:val="20"/>
                <w:szCs w:val="20"/>
              </w:rPr>
            </w:pPr>
            <w:r w:rsidRPr="008268E0">
              <w:rPr>
                <w:color w:val="000000" w:themeColor="text1"/>
                <w:sz w:val="20"/>
                <w:szCs w:val="20"/>
              </w:rPr>
              <w:t>Įstaiga dėsningai atlieka visas reikiamas korekcijas ir deda optimalias galimas pastangas, kad įgyvendinti audito pateiktas rekomendacijas. Audito pateiktas rekomendacijas planuojama įvykdyti per optimaliausiai priimtiną laiko tarpą, dedant visas galimas galimybes tai įgyvendinti per ataskaitinį 2022 metų laikotarpį.</w:t>
            </w:r>
          </w:p>
        </w:tc>
      </w:tr>
    </w:tbl>
    <w:p w14:paraId="4B529739" w14:textId="7D31BC94" w:rsidR="008243CD" w:rsidRPr="00B4799F" w:rsidRDefault="002F1CA4" w:rsidP="00611EDC">
      <w:pPr>
        <w:spacing w:before="100" w:beforeAutospacing="1" w:after="100" w:afterAutospacing="1" w:line="240" w:lineRule="auto"/>
        <w:jc w:val="center"/>
        <w:rPr>
          <w:b/>
          <w:color w:val="000000" w:themeColor="text1"/>
          <w:sz w:val="24"/>
          <w:szCs w:val="24"/>
        </w:rPr>
      </w:pPr>
      <w:r>
        <w:rPr>
          <w:b/>
          <w:color w:val="000000" w:themeColor="text1"/>
          <w:sz w:val="24"/>
          <w:szCs w:val="24"/>
        </w:rPr>
        <w:t>IX</w:t>
      </w:r>
      <w:r w:rsidR="008243CD" w:rsidRPr="00B4799F">
        <w:rPr>
          <w:b/>
          <w:color w:val="000000" w:themeColor="text1"/>
          <w:sz w:val="24"/>
          <w:szCs w:val="24"/>
        </w:rPr>
        <w:t>.  KITA SVARBI SU ĮSTAIGA SUSIJUSI INFORMACIJA</w:t>
      </w:r>
    </w:p>
    <w:p w14:paraId="31C22A5E" w14:textId="3F48E5B5" w:rsidR="008243CD" w:rsidRPr="00B4799F" w:rsidRDefault="008243CD" w:rsidP="007957D4">
      <w:pPr>
        <w:spacing w:before="100" w:beforeAutospacing="1" w:after="100" w:afterAutospacing="1" w:line="240" w:lineRule="auto"/>
        <w:ind w:firstLine="720"/>
        <w:jc w:val="both"/>
        <w:rPr>
          <w:rFonts w:eastAsiaTheme="minorHAnsi"/>
          <w:i/>
          <w:iCs/>
          <w:color w:val="000000"/>
          <w:sz w:val="24"/>
          <w:szCs w:val="24"/>
        </w:rPr>
      </w:pPr>
      <w:r w:rsidRPr="00B4799F">
        <w:rPr>
          <w:color w:val="000000" w:themeColor="text1"/>
          <w:sz w:val="24"/>
          <w:szCs w:val="24"/>
        </w:rPr>
        <w:t>2021 metais tebesitęsianti „Covid-19“ situacija tiek Lietuvoje</w:t>
      </w:r>
      <w:r w:rsidR="00BB21CC">
        <w:rPr>
          <w:color w:val="000000" w:themeColor="text1"/>
          <w:sz w:val="24"/>
          <w:szCs w:val="24"/>
        </w:rPr>
        <w:t>,</w:t>
      </w:r>
      <w:r w:rsidRPr="00B4799F">
        <w:rPr>
          <w:color w:val="000000" w:themeColor="text1"/>
          <w:sz w:val="24"/>
          <w:szCs w:val="24"/>
        </w:rPr>
        <w:t xml:space="preserve"> tiek visame pasaulyje, tiesiogiai įtakoja V</w:t>
      </w:r>
      <w:r w:rsidR="00BB21CC">
        <w:rPr>
          <w:color w:val="000000" w:themeColor="text1"/>
          <w:sz w:val="24"/>
          <w:szCs w:val="24"/>
        </w:rPr>
        <w:t>š</w:t>
      </w:r>
      <w:r w:rsidRPr="00B4799F">
        <w:rPr>
          <w:color w:val="000000" w:themeColor="text1"/>
          <w:sz w:val="24"/>
          <w:szCs w:val="24"/>
        </w:rPr>
        <w:t>Į „Akmenės būstas“ veiklą, nes apsunkina sprendimų priėmimą susirinkimų metu dėl labai mažo gyventojų aktyvumo.</w:t>
      </w:r>
    </w:p>
    <w:p w14:paraId="7B749688" w14:textId="20DABE3C" w:rsidR="00CD0883" w:rsidRPr="00FE5FE4" w:rsidRDefault="008243CD" w:rsidP="00FE5FE4">
      <w:pPr>
        <w:spacing w:before="100" w:beforeAutospacing="1" w:after="100" w:afterAutospacing="1"/>
        <w:rPr>
          <w:rFonts w:eastAsia="Times New Roman"/>
          <w:sz w:val="23"/>
          <w:szCs w:val="23"/>
          <w:lang w:eastAsia="lt-LT"/>
        </w:rPr>
      </w:pPr>
      <w:r w:rsidRPr="00B4799F">
        <w:rPr>
          <w:rFonts w:eastAsia="Times New Roman"/>
          <w:sz w:val="24"/>
          <w:szCs w:val="24"/>
          <w:lang w:eastAsia="lt-LT"/>
        </w:rPr>
        <w:t xml:space="preserve">          Direktorius                                                                                      </w:t>
      </w:r>
      <w:r>
        <w:rPr>
          <w:rFonts w:eastAsia="Times New Roman"/>
          <w:sz w:val="23"/>
          <w:szCs w:val="23"/>
          <w:lang w:eastAsia="lt-LT"/>
        </w:rPr>
        <w:t>Benediktas Balkauskas</w:t>
      </w:r>
    </w:p>
    <w:sectPr w:rsidR="00CD0883" w:rsidRPr="00FE5FE4" w:rsidSect="00BB21CC">
      <w:pgSz w:w="11906" w:h="16838"/>
      <w:pgMar w:top="1134" w:right="566"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05FD2C" w14:textId="77777777" w:rsidR="00B974CE" w:rsidRDefault="00B974CE" w:rsidP="00401F6D">
      <w:pPr>
        <w:spacing w:line="240" w:lineRule="auto"/>
      </w:pPr>
      <w:r>
        <w:separator/>
      </w:r>
    </w:p>
  </w:endnote>
  <w:endnote w:type="continuationSeparator" w:id="0">
    <w:p w14:paraId="48CDEF67" w14:textId="77777777" w:rsidR="00B974CE" w:rsidRDefault="00B974CE" w:rsidP="00401F6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51847B" w14:textId="77777777" w:rsidR="00B974CE" w:rsidRDefault="00B974CE" w:rsidP="00401F6D">
      <w:pPr>
        <w:spacing w:line="240" w:lineRule="auto"/>
      </w:pPr>
      <w:r>
        <w:separator/>
      </w:r>
    </w:p>
  </w:footnote>
  <w:footnote w:type="continuationSeparator" w:id="0">
    <w:p w14:paraId="451D733E" w14:textId="77777777" w:rsidR="00B974CE" w:rsidRDefault="00B974CE" w:rsidP="00401F6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525DA"/>
    <w:multiLevelType w:val="hybridMultilevel"/>
    <w:tmpl w:val="CB76FEB2"/>
    <w:lvl w:ilvl="0" w:tplc="BCE2DA28">
      <w:start w:val="2"/>
      <w:numFmt w:val="decimal"/>
      <w:lvlText w:val="%1"/>
      <w:lvlJc w:val="left"/>
      <w:pPr>
        <w:ind w:left="720" w:hanging="360"/>
      </w:pPr>
      <w:rPr>
        <w:rFonts w:eastAsiaTheme="minorHAnsi" w:hint="default"/>
        <w:color w:val="000000" w:themeColor="text1"/>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8892FC6"/>
    <w:multiLevelType w:val="hybridMultilevel"/>
    <w:tmpl w:val="92706638"/>
    <w:lvl w:ilvl="0" w:tplc="F510F03E">
      <w:start w:val="1"/>
      <w:numFmt w:val="decimal"/>
      <w:lvlText w:val="%1."/>
      <w:lvlJc w:val="left"/>
      <w:pPr>
        <w:ind w:left="1110" w:hanging="390"/>
      </w:pPr>
      <w:rPr>
        <w:rFonts w:hint="default"/>
        <w:b w:val="0"/>
        <w:bCs w:val="0"/>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15:restartNumberingAfterBreak="0">
    <w:nsid w:val="0DBA4F09"/>
    <w:multiLevelType w:val="hybridMultilevel"/>
    <w:tmpl w:val="8CC8410E"/>
    <w:lvl w:ilvl="0" w:tplc="2FFAE026">
      <w:start w:val="2"/>
      <w:numFmt w:val="decimal"/>
      <w:lvlText w:val="%1"/>
      <w:lvlJc w:val="left"/>
      <w:pPr>
        <w:ind w:left="1470" w:hanging="360"/>
      </w:pPr>
      <w:rPr>
        <w:rFonts w:eastAsiaTheme="minorHAnsi" w:hint="default"/>
        <w:color w:val="000000" w:themeColor="text1"/>
      </w:rPr>
    </w:lvl>
    <w:lvl w:ilvl="1" w:tplc="04270019" w:tentative="1">
      <w:start w:val="1"/>
      <w:numFmt w:val="lowerLetter"/>
      <w:lvlText w:val="%2."/>
      <w:lvlJc w:val="left"/>
      <w:pPr>
        <w:ind w:left="2190" w:hanging="360"/>
      </w:pPr>
    </w:lvl>
    <w:lvl w:ilvl="2" w:tplc="0427001B" w:tentative="1">
      <w:start w:val="1"/>
      <w:numFmt w:val="lowerRoman"/>
      <w:lvlText w:val="%3."/>
      <w:lvlJc w:val="right"/>
      <w:pPr>
        <w:ind w:left="2910" w:hanging="180"/>
      </w:pPr>
    </w:lvl>
    <w:lvl w:ilvl="3" w:tplc="0427000F" w:tentative="1">
      <w:start w:val="1"/>
      <w:numFmt w:val="decimal"/>
      <w:lvlText w:val="%4."/>
      <w:lvlJc w:val="left"/>
      <w:pPr>
        <w:ind w:left="3630" w:hanging="360"/>
      </w:pPr>
    </w:lvl>
    <w:lvl w:ilvl="4" w:tplc="04270019" w:tentative="1">
      <w:start w:val="1"/>
      <w:numFmt w:val="lowerLetter"/>
      <w:lvlText w:val="%5."/>
      <w:lvlJc w:val="left"/>
      <w:pPr>
        <w:ind w:left="4350" w:hanging="360"/>
      </w:pPr>
    </w:lvl>
    <w:lvl w:ilvl="5" w:tplc="0427001B" w:tentative="1">
      <w:start w:val="1"/>
      <w:numFmt w:val="lowerRoman"/>
      <w:lvlText w:val="%6."/>
      <w:lvlJc w:val="right"/>
      <w:pPr>
        <w:ind w:left="5070" w:hanging="180"/>
      </w:pPr>
    </w:lvl>
    <w:lvl w:ilvl="6" w:tplc="0427000F" w:tentative="1">
      <w:start w:val="1"/>
      <w:numFmt w:val="decimal"/>
      <w:lvlText w:val="%7."/>
      <w:lvlJc w:val="left"/>
      <w:pPr>
        <w:ind w:left="5790" w:hanging="360"/>
      </w:pPr>
    </w:lvl>
    <w:lvl w:ilvl="7" w:tplc="04270019" w:tentative="1">
      <w:start w:val="1"/>
      <w:numFmt w:val="lowerLetter"/>
      <w:lvlText w:val="%8."/>
      <w:lvlJc w:val="left"/>
      <w:pPr>
        <w:ind w:left="6510" w:hanging="360"/>
      </w:pPr>
    </w:lvl>
    <w:lvl w:ilvl="8" w:tplc="0427001B" w:tentative="1">
      <w:start w:val="1"/>
      <w:numFmt w:val="lowerRoman"/>
      <w:lvlText w:val="%9."/>
      <w:lvlJc w:val="right"/>
      <w:pPr>
        <w:ind w:left="7230" w:hanging="180"/>
      </w:pPr>
    </w:lvl>
  </w:abstractNum>
  <w:abstractNum w:abstractNumId="3" w15:restartNumberingAfterBreak="0">
    <w:nsid w:val="12D70668"/>
    <w:multiLevelType w:val="hybridMultilevel"/>
    <w:tmpl w:val="07AEEC44"/>
    <w:lvl w:ilvl="0" w:tplc="0427000F">
      <w:start w:val="1"/>
      <w:numFmt w:val="decimal"/>
      <w:lvlText w:val="%1."/>
      <w:lvlJc w:val="left"/>
      <w:pPr>
        <w:ind w:left="1080" w:hanging="360"/>
      </w:p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 w15:restartNumberingAfterBreak="0">
    <w:nsid w:val="23F706DD"/>
    <w:multiLevelType w:val="hybridMultilevel"/>
    <w:tmpl w:val="6DBE90EC"/>
    <w:lvl w:ilvl="0" w:tplc="ECCCE33E">
      <w:start w:val="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537400"/>
    <w:multiLevelType w:val="hybridMultilevel"/>
    <w:tmpl w:val="5B50890E"/>
    <w:lvl w:ilvl="0" w:tplc="C72209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0E3A9B"/>
    <w:multiLevelType w:val="hybridMultilevel"/>
    <w:tmpl w:val="3E221880"/>
    <w:lvl w:ilvl="0" w:tplc="48846AB0">
      <w:start w:val="1"/>
      <w:numFmt w:val="decimal"/>
      <w:lvlText w:val="%1."/>
      <w:lvlJc w:val="left"/>
      <w:pPr>
        <w:ind w:left="1080" w:hanging="360"/>
      </w:pPr>
      <w:rPr>
        <w:rFonts w:eastAsiaTheme="minorHAnsi" w:hint="default"/>
        <w:color w:val="000000" w:themeColor="text1"/>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7" w15:restartNumberingAfterBreak="0">
    <w:nsid w:val="2DAC6DF0"/>
    <w:multiLevelType w:val="hybridMultilevel"/>
    <w:tmpl w:val="5B5436C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F505A2E"/>
    <w:multiLevelType w:val="multilevel"/>
    <w:tmpl w:val="D6B214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3C2106C5"/>
    <w:multiLevelType w:val="multilevel"/>
    <w:tmpl w:val="D916991C"/>
    <w:lvl w:ilvl="0">
      <w:start w:val="1"/>
      <w:numFmt w:val="decimal"/>
      <w:lvlText w:val="%1."/>
      <w:lvlJc w:val="left"/>
      <w:pPr>
        <w:ind w:left="1287" w:hanging="360"/>
      </w:pPr>
    </w:lvl>
    <w:lvl w:ilvl="1">
      <w:start w:val="1"/>
      <w:numFmt w:val="decimal"/>
      <w:isLgl/>
      <w:lvlText w:val="%1.%2."/>
      <w:lvlJc w:val="left"/>
      <w:pPr>
        <w:ind w:left="1647" w:hanging="360"/>
      </w:pPr>
      <w:rPr>
        <w:rFonts w:hint="default"/>
      </w:rPr>
    </w:lvl>
    <w:lvl w:ilvl="2">
      <w:start w:val="1"/>
      <w:numFmt w:val="decimal"/>
      <w:isLgl/>
      <w:lvlText w:val="%1.%2.%3."/>
      <w:lvlJc w:val="left"/>
      <w:pPr>
        <w:ind w:left="2367" w:hanging="720"/>
      </w:pPr>
      <w:rPr>
        <w:rFonts w:hint="default"/>
      </w:rPr>
    </w:lvl>
    <w:lvl w:ilvl="3">
      <w:start w:val="1"/>
      <w:numFmt w:val="decimal"/>
      <w:isLgl/>
      <w:lvlText w:val="%1.%2.%3.%4."/>
      <w:lvlJc w:val="left"/>
      <w:pPr>
        <w:ind w:left="2727" w:hanging="720"/>
      </w:pPr>
      <w:rPr>
        <w:rFonts w:hint="default"/>
      </w:rPr>
    </w:lvl>
    <w:lvl w:ilvl="4">
      <w:start w:val="1"/>
      <w:numFmt w:val="decimal"/>
      <w:isLgl/>
      <w:lvlText w:val="%1.%2.%3.%4.%5."/>
      <w:lvlJc w:val="left"/>
      <w:pPr>
        <w:ind w:left="3447" w:hanging="1080"/>
      </w:pPr>
      <w:rPr>
        <w:rFonts w:hint="default"/>
      </w:rPr>
    </w:lvl>
    <w:lvl w:ilvl="5">
      <w:start w:val="1"/>
      <w:numFmt w:val="decimal"/>
      <w:isLgl/>
      <w:lvlText w:val="%1.%2.%3.%4.%5.%6."/>
      <w:lvlJc w:val="left"/>
      <w:pPr>
        <w:ind w:left="3807" w:hanging="1080"/>
      </w:pPr>
      <w:rPr>
        <w:rFonts w:hint="default"/>
      </w:rPr>
    </w:lvl>
    <w:lvl w:ilvl="6">
      <w:start w:val="1"/>
      <w:numFmt w:val="decimal"/>
      <w:isLgl/>
      <w:lvlText w:val="%1.%2.%3.%4.%5.%6.%7."/>
      <w:lvlJc w:val="left"/>
      <w:pPr>
        <w:ind w:left="4527" w:hanging="1440"/>
      </w:pPr>
      <w:rPr>
        <w:rFonts w:hint="default"/>
      </w:rPr>
    </w:lvl>
    <w:lvl w:ilvl="7">
      <w:start w:val="1"/>
      <w:numFmt w:val="decimal"/>
      <w:isLgl/>
      <w:lvlText w:val="%1.%2.%3.%4.%5.%6.%7.%8."/>
      <w:lvlJc w:val="left"/>
      <w:pPr>
        <w:ind w:left="4887" w:hanging="1440"/>
      </w:pPr>
      <w:rPr>
        <w:rFonts w:hint="default"/>
      </w:rPr>
    </w:lvl>
    <w:lvl w:ilvl="8">
      <w:start w:val="1"/>
      <w:numFmt w:val="decimal"/>
      <w:isLgl/>
      <w:lvlText w:val="%1.%2.%3.%4.%5.%6.%7.%8.%9."/>
      <w:lvlJc w:val="left"/>
      <w:pPr>
        <w:ind w:left="5607" w:hanging="1800"/>
      </w:pPr>
      <w:rPr>
        <w:rFonts w:hint="default"/>
      </w:rPr>
    </w:lvl>
  </w:abstractNum>
  <w:abstractNum w:abstractNumId="10" w15:restartNumberingAfterBreak="0">
    <w:nsid w:val="3F3169D5"/>
    <w:multiLevelType w:val="hybridMultilevel"/>
    <w:tmpl w:val="C0FE87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E32953"/>
    <w:multiLevelType w:val="hybridMultilevel"/>
    <w:tmpl w:val="1136C1B8"/>
    <w:lvl w:ilvl="0" w:tplc="26166668">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45AA584E"/>
    <w:multiLevelType w:val="hybridMultilevel"/>
    <w:tmpl w:val="0EA2E2B8"/>
    <w:lvl w:ilvl="0" w:tplc="EDB252FC">
      <w:start w:val="1798"/>
      <w:numFmt w:val="bullet"/>
      <w:lvlText w:val=""/>
      <w:lvlJc w:val="left"/>
      <w:pPr>
        <w:ind w:left="999" w:hanging="360"/>
      </w:pPr>
      <w:rPr>
        <w:rFonts w:ascii="Symbol" w:eastAsia="Calibri" w:hAnsi="Symbol" w:cs="Times New Roman" w:hint="default"/>
      </w:rPr>
    </w:lvl>
    <w:lvl w:ilvl="1" w:tplc="04270003" w:tentative="1">
      <w:start w:val="1"/>
      <w:numFmt w:val="bullet"/>
      <w:lvlText w:val="o"/>
      <w:lvlJc w:val="left"/>
      <w:pPr>
        <w:ind w:left="1719" w:hanging="360"/>
      </w:pPr>
      <w:rPr>
        <w:rFonts w:ascii="Courier New" w:hAnsi="Courier New" w:cs="Courier New" w:hint="default"/>
      </w:rPr>
    </w:lvl>
    <w:lvl w:ilvl="2" w:tplc="04270005" w:tentative="1">
      <w:start w:val="1"/>
      <w:numFmt w:val="bullet"/>
      <w:lvlText w:val=""/>
      <w:lvlJc w:val="left"/>
      <w:pPr>
        <w:ind w:left="2439" w:hanging="360"/>
      </w:pPr>
      <w:rPr>
        <w:rFonts w:ascii="Wingdings" w:hAnsi="Wingdings" w:hint="default"/>
      </w:rPr>
    </w:lvl>
    <w:lvl w:ilvl="3" w:tplc="04270001" w:tentative="1">
      <w:start w:val="1"/>
      <w:numFmt w:val="bullet"/>
      <w:lvlText w:val=""/>
      <w:lvlJc w:val="left"/>
      <w:pPr>
        <w:ind w:left="3159" w:hanging="360"/>
      </w:pPr>
      <w:rPr>
        <w:rFonts w:ascii="Symbol" w:hAnsi="Symbol" w:hint="default"/>
      </w:rPr>
    </w:lvl>
    <w:lvl w:ilvl="4" w:tplc="04270003" w:tentative="1">
      <w:start w:val="1"/>
      <w:numFmt w:val="bullet"/>
      <w:lvlText w:val="o"/>
      <w:lvlJc w:val="left"/>
      <w:pPr>
        <w:ind w:left="3879" w:hanging="360"/>
      </w:pPr>
      <w:rPr>
        <w:rFonts w:ascii="Courier New" w:hAnsi="Courier New" w:cs="Courier New" w:hint="default"/>
      </w:rPr>
    </w:lvl>
    <w:lvl w:ilvl="5" w:tplc="04270005" w:tentative="1">
      <w:start w:val="1"/>
      <w:numFmt w:val="bullet"/>
      <w:lvlText w:val=""/>
      <w:lvlJc w:val="left"/>
      <w:pPr>
        <w:ind w:left="4599" w:hanging="360"/>
      </w:pPr>
      <w:rPr>
        <w:rFonts w:ascii="Wingdings" w:hAnsi="Wingdings" w:hint="default"/>
      </w:rPr>
    </w:lvl>
    <w:lvl w:ilvl="6" w:tplc="04270001" w:tentative="1">
      <w:start w:val="1"/>
      <w:numFmt w:val="bullet"/>
      <w:lvlText w:val=""/>
      <w:lvlJc w:val="left"/>
      <w:pPr>
        <w:ind w:left="5319" w:hanging="360"/>
      </w:pPr>
      <w:rPr>
        <w:rFonts w:ascii="Symbol" w:hAnsi="Symbol" w:hint="default"/>
      </w:rPr>
    </w:lvl>
    <w:lvl w:ilvl="7" w:tplc="04270003" w:tentative="1">
      <w:start w:val="1"/>
      <w:numFmt w:val="bullet"/>
      <w:lvlText w:val="o"/>
      <w:lvlJc w:val="left"/>
      <w:pPr>
        <w:ind w:left="6039" w:hanging="360"/>
      </w:pPr>
      <w:rPr>
        <w:rFonts w:ascii="Courier New" w:hAnsi="Courier New" w:cs="Courier New" w:hint="default"/>
      </w:rPr>
    </w:lvl>
    <w:lvl w:ilvl="8" w:tplc="04270005" w:tentative="1">
      <w:start w:val="1"/>
      <w:numFmt w:val="bullet"/>
      <w:lvlText w:val=""/>
      <w:lvlJc w:val="left"/>
      <w:pPr>
        <w:ind w:left="6759" w:hanging="360"/>
      </w:pPr>
      <w:rPr>
        <w:rFonts w:ascii="Wingdings" w:hAnsi="Wingdings" w:hint="default"/>
      </w:rPr>
    </w:lvl>
  </w:abstractNum>
  <w:abstractNum w:abstractNumId="13" w15:restartNumberingAfterBreak="0">
    <w:nsid w:val="5EC154D9"/>
    <w:multiLevelType w:val="hybridMultilevel"/>
    <w:tmpl w:val="58808504"/>
    <w:lvl w:ilvl="0" w:tplc="66C62674">
      <w:start w:val="1"/>
      <w:numFmt w:val="decimal"/>
      <w:lvlText w:val="%1."/>
      <w:lvlJc w:val="left"/>
      <w:pPr>
        <w:ind w:left="786" w:hanging="360"/>
      </w:pPr>
      <w:rPr>
        <w:rFonts w:hint="default"/>
        <w:b w:val="0"/>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604176EB"/>
    <w:multiLevelType w:val="hybridMultilevel"/>
    <w:tmpl w:val="D1C28D62"/>
    <w:lvl w:ilvl="0" w:tplc="DBB43D4A">
      <w:numFmt w:val="bullet"/>
      <w:lvlText w:val="-"/>
      <w:lvlJc w:val="left"/>
      <w:pPr>
        <w:ind w:left="480" w:hanging="360"/>
      </w:pPr>
      <w:rPr>
        <w:rFonts w:ascii="Times New Roman" w:eastAsia="Calibri"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num w:numId="1" w16cid:durableId="269047458">
    <w:abstractNumId w:val="9"/>
  </w:num>
  <w:num w:numId="2" w16cid:durableId="777413833">
    <w:abstractNumId w:val="1"/>
  </w:num>
  <w:num w:numId="3" w16cid:durableId="1866751250">
    <w:abstractNumId w:val="5"/>
  </w:num>
  <w:num w:numId="4" w16cid:durableId="232158698">
    <w:abstractNumId w:val="13"/>
  </w:num>
  <w:num w:numId="5" w16cid:durableId="878055063">
    <w:abstractNumId w:val="7"/>
  </w:num>
  <w:num w:numId="6" w16cid:durableId="789399739">
    <w:abstractNumId w:val="10"/>
  </w:num>
  <w:num w:numId="7" w16cid:durableId="989215805">
    <w:abstractNumId w:val="3"/>
  </w:num>
  <w:num w:numId="8" w16cid:durableId="334043389">
    <w:abstractNumId w:val="12"/>
  </w:num>
  <w:num w:numId="9" w16cid:durableId="903419352">
    <w:abstractNumId w:val="14"/>
  </w:num>
  <w:num w:numId="10" w16cid:durableId="1501845313">
    <w:abstractNumId w:val="4"/>
  </w:num>
  <w:num w:numId="11" w16cid:durableId="380205787">
    <w:abstractNumId w:val="11"/>
  </w:num>
  <w:num w:numId="12" w16cid:durableId="9372530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120450029">
    <w:abstractNumId w:val="6"/>
  </w:num>
  <w:num w:numId="14" w16cid:durableId="521892874">
    <w:abstractNumId w:val="2"/>
  </w:num>
  <w:num w:numId="15" w16cid:durableId="18905300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572"/>
    <w:rsid w:val="00006793"/>
    <w:rsid w:val="00011FF2"/>
    <w:rsid w:val="00021D52"/>
    <w:rsid w:val="0003591F"/>
    <w:rsid w:val="0004097F"/>
    <w:rsid w:val="00062751"/>
    <w:rsid w:val="00062A9A"/>
    <w:rsid w:val="0006738C"/>
    <w:rsid w:val="000A4CCD"/>
    <w:rsid w:val="000A7D61"/>
    <w:rsid w:val="000C2368"/>
    <w:rsid w:val="0010261D"/>
    <w:rsid w:val="00107A49"/>
    <w:rsid w:val="001364B0"/>
    <w:rsid w:val="00143B7F"/>
    <w:rsid w:val="00151854"/>
    <w:rsid w:val="0016040B"/>
    <w:rsid w:val="001672CB"/>
    <w:rsid w:val="00174D5F"/>
    <w:rsid w:val="0019079B"/>
    <w:rsid w:val="00194F7F"/>
    <w:rsid w:val="001B51CF"/>
    <w:rsid w:val="001C4CE1"/>
    <w:rsid w:val="001D5237"/>
    <w:rsid w:val="001E5DF5"/>
    <w:rsid w:val="001F7665"/>
    <w:rsid w:val="002000CC"/>
    <w:rsid w:val="00217DFF"/>
    <w:rsid w:val="00220704"/>
    <w:rsid w:val="002602C1"/>
    <w:rsid w:val="00261EC2"/>
    <w:rsid w:val="002764E3"/>
    <w:rsid w:val="00287005"/>
    <w:rsid w:val="002932E3"/>
    <w:rsid w:val="002A10CC"/>
    <w:rsid w:val="002C10AE"/>
    <w:rsid w:val="002D50DF"/>
    <w:rsid w:val="002D65E4"/>
    <w:rsid w:val="002F19C4"/>
    <w:rsid w:val="002F1CA4"/>
    <w:rsid w:val="00372A2E"/>
    <w:rsid w:val="00372F11"/>
    <w:rsid w:val="003752AB"/>
    <w:rsid w:val="00392640"/>
    <w:rsid w:val="003B16BC"/>
    <w:rsid w:val="003D105C"/>
    <w:rsid w:val="003D5F0B"/>
    <w:rsid w:val="00401F6D"/>
    <w:rsid w:val="00402AA2"/>
    <w:rsid w:val="004121FE"/>
    <w:rsid w:val="004130A9"/>
    <w:rsid w:val="00415AA2"/>
    <w:rsid w:val="004327E4"/>
    <w:rsid w:val="0045192E"/>
    <w:rsid w:val="0045220E"/>
    <w:rsid w:val="00455105"/>
    <w:rsid w:val="0049161C"/>
    <w:rsid w:val="00491CC8"/>
    <w:rsid w:val="00494B56"/>
    <w:rsid w:val="004A6ADB"/>
    <w:rsid w:val="004B5A33"/>
    <w:rsid w:val="004D0740"/>
    <w:rsid w:val="004D2AF8"/>
    <w:rsid w:val="004D35C6"/>
    <w:rsid w:val="004D67E1"/>
    <w:rsid w:val="0052155B"/>
    <w:rsid w:val="00532060"/>
    <w:rsid w:val="00544603"/>
    <w:rsid w:val="00560666"/>
    <w:rsid w:val="00564DE5"/>
    <w:rsid w:val="00573174"/>
    <w:rsid w:val="00584715"/>
    <w:rsid w:val="00587961"/>
    <w:rsid w:val="00590117"/>
    <w:rsid w:val="005912EF"/>
    <w:rsid w:val="005A3768"/>
    <w:rsid w:val="005A70B1"/>
    <w:rsid w:val="005B2AE0"/>
    <w:rsid w:val="005B2F0B"/>
    <w:rsid w:val="005C4F1F"/>
    <w:rsid w:val="005F5D3F"/>
    <w:rsid w:val="0060044D"/>
    <w:rsid w:val="00601DBE"/>
    <w:rsid w:val="006052C0"/>
    <w:rsid w:val="00611EDC"/>
    <w:rsid w:val="0061280A"/>
    <w:rsid w:val="00642572"/>
    <w:rsid w:val="006425D6"/>
    <w:rsid w:val="00643FBA"/>
    <w:rsid w:val="00650D7D"/>
    <w:rsid w:val="006606F5"/>
    <w:rsid w:val="0066519D"/>
    <w:rsid w:val="00675127"/>
    <w:rsid w:val="00681833"/>
    <w:rsid w:val="00682123"/>
    <w:rsid w:val="00685B50"/>
    <w:rsid w:val="00686067"/>
    <w:rsid w:val="006D0B4A"/>
    <w:rsid w:val="006F0875"/>
    <w:rsid w:val="006F6F2C"/>
    <w:rsid w:val="00711525"/>
    <w:rsid w:val="0074237B"/>
    <w:rsid w:val="00752E90"/>
    <w:rsid w:val="00770677"/>
    <w:rsid w:val="0077551F"/>
    <w:rsid w:val="00780B41"/>
    <w:rsid w:val="007850E7"/>
    <w:rsid w:val="007957D4"/>
    <w:rsid w:val="007A2EC4"/>
    <w:rsid w:val="007C0519"/>
    <w:rsid w:val="007D29EE"/>
    <w:rsid w:val="007D535E"/>
    <w:rsid w:val="007E0A4F"/>
    <w:rsid w:val="008243CD"/>
    <w:rsid w:val="008268E0"/>
    <w:rsid w:val="008741FD"/>
    <w:rsid w:val="008A1191"/>
    <w:rsid w:val="008A1E6E"/>
    <w:rsid w:val="008A5899"/>
    <w:rsid w:val="008B7DAE"/>
    <w:rsid w:val="008D706F"/>
    <w:rsid w:val="008E06A1"/>
    <w:rsid w:val="00925081"/>
    <w:rsid w:val="009353BF"/>
    <w:rsid w:val="00947B85"/>
    <w:rsid w:val="0095356E"/>
    <w:rsid w:val="00953997"/>
    <w:rsid w:val="00965BFD"/>
    <w:rsid w:val="00977261"/>
    <w:rsid w:val="009A0DA8"/>
    <w:rsid w:val="009B3CBE"/>
    <w:rsid w:val="009F33D0"/>
    <w:rsid w:val="00A023FE"/>
    <w:rsid w:val="00A06FAC"/>
    <w:rsid w:val="00A13074"/>
    <w:rsid w:val="00A17F5A"/>
    <w:rsid w:val="00A23457"/>
    <w:rsid w:val="00A2385C"/>
    <w:rsid w:val="00A25316"/>
    <w:rsid w:val="00A31A3C"/>
    <w:rsid w:val="00A3328F"/>
    <w:rsid w:val="00A34566"/>
    <w:rsid w:val="00A452D1"/>
    <w:rsid w:val="00A46270"/>
    <w:rsid w:val="00A53068"/>
    <w:rsid w:val="00A54D76"/>
    <w:rsid w:val="00A66B82"/>
    <w:rsid w:val="00A72211"/>
    <w:rsid w:val="00A74708"/>
    <w:rsid w:val="00A855BD"/>
    <w:rsid w:val="00A86BFC"/>
    <w:rsid w:val="00A95DD2"/>
    <w:rsid w:val="00AC1BEC"/>
    <w:rsid w:val="00B109DF"/>
    <w:rsid w:val="00B152FA"/>
    <w:rsid w:val="00B4230A"/>
    <w:rsid w:val="00B4799F"/>
    <w:rsid w:val="00B526E5"/>
    <w:rsid w:val="00B849AB"/>
    <w:rsid w:val="00B869B1"/>
    <w:rsid w:val="00B94777"/>
    <w:rsid w:val="00B974CE"/>
    <w:rsid w:val="00BB16EE"/>
    <w:rsid w:val="00BB21CC"/>
    <w:rsid w:val="00BB396C"/>
    <w:rsid w:val="00BC31FE"/>
    <w:rsid w:val="00C0524F"/>
    <w:rsid w:val="00C260B1"/>
    <w:rsid w:val="00C32E4A"/>
    <w:rsid w:val="00C44D38"/>
    <w:rsid w:val="00C632DE"/>
    <w:rsid w:val="00C67B05"/>
    <w:rsid w:val="00C80389"/>
    <w:rsid w:val="00C81DDC"/>
    <w:rsid w:val="00C847B0"/>
    <w:rsid w:val="00CA13E2"/>
    <w:rsid w:val="00CB0431"/>
    <w:rsid w:val="00CC2C87"/>
    <w:rsid w:val="00CD0883"/>
    <w:rsid w:val="00CD160E"/>
    <w:rsid w:val="00CE16F0"/>
    <w:rsid w:val="00CE2B86"/>
    <w:rsid w:val="00CF4665"/>
    <w:rsid w:val="00D15669"/>
    <w:rsid w:val="00D21282"/>
    <w:rsid w:val="00D3369A"/>
    <w:rsid w:val="00D37C0F"/>
    <w:rsid w:val="00D400F6"/>
    <w:rsid w:val="00D55BD5"/>
    <w:rsid w:val="00D6665D"/>
    <w:rsid w:val="00D73B0B"/>
    <w:rsid w:val="00D81501"/>
    <w:rsid w:val="00D82E19"/>
    <w:rsid w:val="00DA314A"/>
    <w:rsid w:val="00DA4B19"/>
    <w:rsid w:val="00DB46B7"/>
    <w:rsid w:val="00DF36DB"/>
    <w:rsid w:val="00E07B0B"/>
    <w:rsid w:val="00E07D10"/>
    <w:rsid w:val="00E472D5"/>
    <w:rsid w:val="00E85E7A"/>
    <w:rsid w:val="00E87A8E"/>
    <w:rsid w:val="00EB5F7F"/>
    <w:rsid w:val="00EC2C92"/>
    <w:rsid w:val="00ED327E"/>
    <w:rsid w:val="00EF3989"/>
    <w:rsid w:val="00EF7595"/>
    <w:rsid w:val="00F04378"/>
    <w:rsid w:val="00F04A19"/>
    <w:rsid w:val="00F319CF"/>
    <w:rsid w:val="00F53172"/>
    <w:rsid w:val="00F56503"/>
    <w:rsid w:val="00FA5B41"/>
    <w:rsid w:val="00FA619A"/>
    <w:rsid w:val="00FC180C"/>
    <w:rsid w:val="00FD2C8B"/>
    <w:rsid w:val="00FE2ADE"/>
    <w:rsid w:val="00FE2FB4"/>
    <w:rsid w:val="00FE5491"/>
    <w:rsid w:val="00FE57E8"/>
    <w:rsid w:val="00FE5FE4"/>
    <w:rsid w:val="00FF306D"/>
    <w:rsid w:val="00FF3AE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97F4527"/>
  <w15:docId w15:val="{6FC3B4CA-F9F3-4567-A012-D0371A1E0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t-LT" w:eastAsia="en-US" w:bidi="ar-SA"/>
      </w:rPr>
    </w:rPrDefault>
    <w:pPrDefault>
      <w:pPr>
        <w:ind w:firstLine="7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642572"/>
    <w:pPr>
      <w:spacing w:line="276" w:lineRule="auto"/>
      <w:ind w:firstLine="0"/>
      <w:jc w:val="left"/>
    </w:pPr>
    <w:rPr>
      <w:rFonts w:eastAsia="Calibri" w:cs="Times New Roman"/>
      <w:sz w:val="22"/>
    </w:rPr>
  </w:style>
  <w:style w:type="paragraph" w:styleId="Antrat1">
    <w:name w:val="heading 1"/>
    <w:basedOn w:val="prastasis"/>
    <w:link w:val="Antrat1Diagrama"/>
    <w:uiPriority w:val="9"/>
    <w:qFormat/>
    <w:rsid w:val="008243CD"/>
    <w:pPr>
      <w:spacing w:before="100" w:beforeAutospacing="1" w:after="100" w:afterAutospacing="1" w:line="240" w:lineRule="auto"/>
      <w:outlineLvl w:val="0"/>
    </w:pPr>
    <w:rPr>
      <w:rFonts w:eastAsia="Times New Roman"/>
      <w:b/>
      <w:bCs/>
      <w:kern w:val="36"/>
      <w:sz w:val="48"/>
      <w:szCs w:val="48"/>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qFormat/>
    <w:rsid w:val="00642572"/>
    <w:pPr>
      <w:ind w:firstLine="0"/>
      <w:jc w:val="left"/>
    </w:pPr>
    <w:rPr>
      <w:rFonts w:eastAsia="Times New Roman" w:cs="Times New Roman"/>
      <w:szCs w:val="20"/>
    </w:rPr>
  </w:style>
  <w:style w:type="paragraph" w:styleId="Porat">
    <w:name w:val="footer"/>
    <w:basedOn w:val="prastasis"/>
    <w:link w:val="PoratDiagrama"/>
    <w:uiPriority w:val="99"/>
    <w:unhideWhenUsed/>
    <w:rsid w:val="00642572"/>
    <w:pPr>
      <w:tabs>
        <w:tab w:val="center" w:pos="4819"/>
        <w:tab w:val="right" w:pos="9638"/>
      </w:tabs>
      <w:spacing w:line="240" w:lineRule="auto"/>
    </w:pPr>
    <w:rPr>
      <w:sz w:val="24"/>
      <w:szCs w:val="24"/>
      <w:lang w:bidi="en-US"/>
    </w:rPr>
  </w:style>
  <w:style w:type="character" w:customStyle="1" w:styleId="PoratDiagrama">
    <w:name w:val="Poraštė Diagrama"/>
    <w:basedOn w:val="Numatytasispastraiposriftas"/>
    <w:link w:val="Porat"/>
    <w:uiPriority w:val="99"/>
    <w:rsid w:val="00642572"/>
    <w:rPr>
      <w:rFonts w:eastAsia="Calibri" w:cs="Times New Roman"/>
      <w:szCs w:val="24"/>
      <w:lang w:bidi="en-US"/>
    </w:rPr>
  </w:style>
  <w:style w:type="table" w:styleId="Lentelstinklelis">
    <w:name w:val="Table Grid"/>
    <w:basedOn w:val="prastojilentel"/>
    <w:uiPriority w:val="39"/>
    <w:rsid w:val="002870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560666"/>
    <w:pPr>
      <w:ind w:left="720"/>
      <w:contextualSpacing/>
    </w:pPr>
  </w:style>
  <w:style w:type="paragraph" w:styleId="Debesliotekstas">
    <w:name w:val="Balloon Text"/>
    <w:basedOn w:val="prastasis"/>
    <w:link w:val="DebesliotekstasDiagrama"/>
    <w:uiPriority w:val="99"/>
    <w:semiHidden/>
    <w:unhideWhenUsed/>
    <w:rsid w:val="00560666"/>
    <w:pPr>
      <w:spacing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560666"/>
    <w:rPr>
      <w:rFonts w:ascii="Tahoma" w:eastAsia="Calibri" w:hAnsi="Tahoma" w:cs="Tahoma"/>
      <w:sz w:val="16"/>
      <w:szCs w:val="16"/>
    </w:rPr>
  </w:style>
  <w:style w:type="paragraph" w:styleId="Puslapioinaostekstas">
    <w:name w:val="footnote text"/>
    <w:basedOn w:val="prastasis"/>
    <w:link w:val="PuslapioinaostekstasDiagrama"/>
    <w:uiPriority w:val="99"/>
    <w:semiHidden/>
    <w:unhideWhenUsed/>
    <w:rsid w:val="00401F6D"/>
    <w:pPr>
      <w:spacing w:line="240" w:lineRule="auto"/>
      <w:ind w:firstLine="720"/>
      <w:jc w:val="both"/>
    </w:pPr>
    <w:rPr>
      <w:rFonts w:eastAsiaTheme="minorHAnsi" w:cstheme="minorBidi"/>
      <w:sz w:val="20"/>
      <w:szCs w:val="20"/>
    </w:rPr>
  </w:style>
  <w:style w:type="character" w:customStyle="1" w:styleId="PuslapioinaostekstasDiagrama">
    <w:name w:val="Puslapio išnašos tekstas Diagrama"/>
    <w:basedOn w:val="Numatytasispastraiposriftas"/>
    <w:link w:val="Puslapioinaostekstas"/>
    <w:uiPriority w:val="99"/>
    <w:semiHidden/>
    <w:rsid w:val="00401F6D"/>
    <w:rPr>
      <w:sz w:val="20"/>
      <w:szCs w:val="20"/>
    </w:rPr>
  </w:style>
  <w:style w:type="character" w:styleId="Puslapioinaosnuoroda">
    <w:name w:val="footnote reference"/>
    <w:basedOn w:val="Numatytasispastraiposriftas"/>
    <w:uiPriority w:val="99"/>
    <w:semiHidden/>
    <w:unhideWhenUsed/>
    <w:rsid w:val="00401F6D"/>
    <w:rPr>
      <w:vertAlign w:val="superscript"/>
    </w:rPr>
  </w:style>
  <w:style w:type="table" w:customStyle="1" w:styleId="Lentelstinklelis1">
    <w:name w:val="Lentelės tinklelis1"/>
    <w:basedOn w:val="prastojilentel"/>
    <w:next w:val="Lentelstinklelis"/>
    <w:uiPriority w:val="39"/>
    <w:rsid w:val="00FA619A"/>
    <w:pPr>
      <w:ind w:firstLine="0"/>
      <w:jc w:val="left"/>
    </w:pPr>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1Diagrama">
    <w:name w:val="Antraštė 1 Diagrama"/>
    <w:basedOn w:val="Numatytasispastraiposriftas"/>
    <w:link w:val="Antrat1"/>
    <w:uiPriority w:val="9"/>
    <w:rsid w:val="008243CD"/>
    <w:rPr>
      <w:rFonts w:eastAsia="Times New Roman" w:cs="Times New Roman"/>
      <w:b/>
      <w:bCs/>
      <w:kern w:val="36"/>
      <w:sz w:val="48"/>
      <w:szCs w:val="48"/>
      <w:lang w:eastAsia="lt-LT"/>
    </w:rPr>
  </w:style>
  <w:style w:type="paragraph" w:styleId="Pagrindinistekstas2">
    <w:name w:val="Body Text 2"/>
    <w:basedOn w:val="prastasis"/>
    <w:link w:val="Pagrindinistekstas2Diagrama"/>
    <w:rsid w:val="008243CD"/>
    <w:pPr>
      <w:spacing w:after="120" w:line="480" w:lineRule="auto"/>
    </w:pPr>
    <w:rPr>
      <w:rFonts w:eastAsia="Times New Roman"/>
      <w:color w:val="000000"/>
      <w:sz w:val="24"/>
      <w:szCs w:val="20"/>
    </w:rPr>
  </w:style>
  <w:style w:type="character" w:customStyle="1" w:styleId="Pagrindinistekstas2Diagrama">
    <w:name w:val="Pagrindinis tekstas 2 Diagrama"/>
    <w:basedOn w:val="Numatytasispastraiposriftas"/>
    <w:link w:val="Pagrindinistekstas2"/>
    <w:rsid w:val="008243CD"/>
    <w:rPr>
      <w:rFonts w:eastAsia="Times New Roman" w:cs="Times New Roman"/>
      <w:color w:val="000000"/>
      <w:szCs w:val="20"/>
    </w:rPr>
  </w:style>
  <w:style w:type="paragraph" w:styleId="Pagrindiniotekstotrauka3">
    <w:name w:val="Body Text Indent 3"/>
    <w:basedOn w:val="prastasis"/>
    <w:link w:val="Pagrindiniotekstotrauka3Diagrama"/>
    <w:rsid w:val="008243CD"/>
    <w:pPr>
      <w:spacing w:after="120" w:line="240" w:lineRule="auto"/>
      <w:ind w:left="283"/>
    </w:pPr>
    <w:rPr>
      <w:rFonts w:eastAsia="Times New Roman"/>
      <w:color w:val="000000"/>
      <w:sz w:val="16"/>
      <w:szCs w:val="16"/>
    </w:rPr>
  </w:style>
  <w:style w:type="character" w:customStyle="1" w:styleId="Pagrindiniotekstotrauka3Diagrama">
    <w:name w:val="Pagrindinio teksto įtrauka 3 Diagrama"/>
    <w:basedOn w:val="Numatytasispastraiposriftas"/>
    <w:link w:val="Pagrindiniotekstotrauka3"/>
    <w:rsid w:val="008243CD"/>
    <w:rPr>
      <w:rFonts w:eastAsia="Times New Roman" w:cs="Times New Roman"/>
      <w:color w:val="000000"/>
      <w:sz w:val="16"/>
      <w:szCs w:val="16"/>
    </w:rPr>
  </w:style>
  <w:style w:type="character" w:styleId="Grietas">
    <w:name w:val="Strong"/>
    <w:qFormat/>
    <w:rsid w:val="008243CD"/>
    <w:rPr>
      <w:rFonts w:cs="Times New Roman"/>
      <w:b/>
    </w:rPr>
  </w:style>
  <w:style w:type="paragraph" w:styleId="Antrats">
    <w:name w:val="header"/>
    <w:basedOn w:val="prastasis"/>
    <w:link w:val="AntratsDiagrama"/>
    <w:uiPriority w:val="99"/>
    <w:unhideWhenUsed/>
    <w:rsid w:val="008243CD"/>
    <w:pPr>
      <w:tabs>
        <w:tab w:val="center" w:pos="4986"/>
        <w:tab w:val="right" w:pos="9972"/>
      </w:tabs>
      <w:spacing w:line="240" w:lineRule="auto"/>
    </w:pPr>
    <w:rPr>
      <w:sz w:val="24"/>
      <w:szCs w:val="24"/>
      <w:lang w:bidi="en-US"/>
    </w:rPr>
  </w:style>
  <w:style w:type="character" w:customStyle="1" w:styleId="AntratsDiagrama">
    <w:name w:val="Antraštės Diagrama"/>
    <w:basedOn w:val="Numatytasispastraiposriftas"/>
    <w:link w:val="Antrats"/>
    <w:uiPriority w:val="99"/>
    <w:rsid w:val="008243CD"/>
    <w:rPr>
      <w:rFonts w:eastAsia="Calibri" w:cs="Times New Roman"/>
      <w:szCs w:val="24"/>
      <w:lang w:bidi="en-US"/>
    </w:rPr>
  </w:style>
  <w:style w:type="paragraph" w:styleId="prastasiniatinklio">
    <w:name w:val="Normal (Web)"/>
    <w:basedOn w:val="prastasis"/>
    <w:uiPriority w:val="99"/>
    <w:unhideWhenUsed/>
    <w:rsid w:val="008243CD"/>
    <w:pPr>
      <w:spacing w:before="100" w:beforeAutospacing="1" w:after="100" w:afterAutospacing="1" w:line="240" w:lineRule="auto"/>
    </w:pPr>
    <w:rPr>
      <w:rFonts w:eastAsia="Times New Roman"/>
      <w:sz w:val="24"/>
      <w:szCs w:val="24"/>
      <w:lang w:val="en-US"/>
    </w:rPr>
  </w:style>
  <w:style w:type="character" w:styleId="Hipersaitas">
    <w:name w:val="Hyperlink"/>
    <w:basedOn w:val="Numatytasispastraiposriftas"/>
    <w:uiPriority w:val="99"/>
    <w:unhideWhenUsed/>
    <w:rsid w:val="008243CD"/>
    <w:rPr>
      <w:color w:val="0563C1" w:themeColor="hyperlink"/>
      <w:u w:val="single"/>
    </w:rPr>
  </w:style>
  <w:style w:type="character" w:customStyle="1" w:styleId="normal-h">
    <w:name w:val="normal-h"/>
    <w:basedOn w:val="Numatytasispastraiposriftas"/>
    <w:rsid w:val="008243CD"/>
  </w:style>
  <w:style w:type="character" w:styleId="Komentaronuoroda">
    <w:name w:val="annotation reference"/>
    <w:basedOn w:val="Numatytasispastraiposriftas"/>
    <w:uiPriority w:val="99"/>
    <w:semiHidden/>
    <w:unhideWhenUsed/>
    <w:rsid w:val="008243CD"/>
    <w:rPr>
      <w:sz w:val="16"/>
      <w:szCs w:val="16"/>
    </w:rPr>
  </w:style>
  <w:style w:type="paragraph" w:styleId="Komentarotekstas">
    <w:name w:val="annotation text"/>
    <w:basedOn w:val="prastasis"/>
    <w:link w:val="KomentarotekstasDiagrama"/>
    <w:uiPriority w:val="99"/>
    <w:unhideWhenUsed/>
    <w:rsid w:val="008243CD"/>
    <w:pPr>
      <w:spacing w:line="240" w:lineRule="auto"/>
    </w:pPr>
    <w:rPr>
      <w:sz w:val="20"/>
      <w:szCs w:val="20"/>
      <w:lang w:bidi="en-US"/>
    </w:rPr>
  </w:style>
  <w:style w:type="character" w:customStyle="1" w:styleId="KomentarotekstasDiagrama">
    <w:name w:val="Komentaro tekstas Diagrama"/>
    <w:basedOn w:val="Numatytasispastraiposriftas"/>
    <w:link w:val="Komentarotekstas"/>
    <w:uiPriority w:val="99"/>
    <w:rsid w:val="008243CD"/>
    <w:rPr>
      <w:rFonts w:eastAsia="Calibri" w:cs="Times New Roman"/>
      <w:sz w:val="20"/>
      <w:szCs w:val="20"/>
      <w:lang w:bidi="en-US"/>
    </w:rPr>
  </w:style>
  <w:style w:type="paragraph" w:styleId="Komentarotema">
    <w:name w:val="annotation subject"/>
    <w:basedOn w:val="Komentarotekstas"/>
    <w:next w:val="Komentarotekstas"/>
    <w:link w:val="KomentarotemaDiagrama"/>
    <w:uiPriority w:val="99"/>
    <w:semiHidden/>
    <w:unhideWhenUsed/>
    <w:rsid w:val="008243CD"/>
    <w:rPr>
      <w:b/>
      <w:bCs/>
    </w:rPr>
  </w:style>
  <w:style w:type="character" w:customStyle="1" w:styleId="KomentarotemaDiagrama">
    <w:name w:val="Komentaro tema Diagrama"/>
    <w:basedOn w:val="KomentarotekstasDiagrama"/>
    <w:link w:val="Komentarotema"/>
    <w:uiPriority w:val="99"/>
    <w:semiHidden/>
    <w:rsid w:val="008243CD"/>
    <w:rPr>
      <w:rFonts w:eastAsia="Calibri" w:cs="Times New Roman"/>
      <w:b/>
      <w:bCs/>
      <w:sz w:val="20"/>
      <w:szCs w:val="20"/>
      <w:lang w:bidi="en-US"/>
    </w:rPr>
  </w:style>
  <w:style w:type="character" w:customStyle="1" w:styleId="cf01">
    <w:name w:val="cf01"/>
    <w:basedOn w:val="Numatytasispastraiposriftas"/>
    <w:rsid w:val="008243CD"/>
    <w:rPr>
      <w:rFonts w:ascii="Segoe UI" w:hAnsi="Segoe UI" w:cs="Segoe UI" w:hint="default"/>
      <w:sz w:val="18"/>
      <w:szCs w:val="18"/>
    </w:rPr>
  </w:style>
  <w:style w:type="character" w:customStyle="1" w:styleId="cf11">
    <w:name w:val="cf11"/>
    <w:basedOn w:val="Numatytasispastraiposriftas"/>
    <w:rsid w:val="008243CD"/>
    <w:rPr>
      <w:rFonts w:ascii="Segoe UI" w:hAnsi="Segoe UI" w:cs="Segoe UI" w:hint="default"/>
      <w:sz w:val="18"/>
      <w:szCs w:val="18"/>
    </w:rPr>
  </w:style>
  <w:style w:type="paragraph" w:customStyle="1" w:styleId="gmail-m4953464895144052224msolistparagraph">
    <w:name w:val="gmail-m_4953464895144052224msolistparagraph"/>
    <w:basedOn w:val="prastasis"/>
    <w:rsid w:val="008243CD"/>
    <w:pPr>
      <w:spacing w:before="100" w:beforeAutospacing="1" w:after="100" w:afterAutospacing="1" w:line="240" w:lineRule="auto"/>
    </w:pPr>
    <w:rPr>
      <w:rFonts w:ascii="Calibri" w:eastAsiaTheme="minorHAnsi" w:hAnsi="Calibri" w:cs="Calibri"/>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22441">
      <w:bodyDiv w:val="1"/>
      <w:marLeft w:val="0"/>
      <w:marRight w:val="0"/>
      <w:marTop w:val="0"/>
      <w:marBottom w:val="0"/>
      <w:divBdr>
        <w:top w:val="none" w:sz="0" w:space="0" w:color="auto"/>
        <w:left w:val="none" w:sz="0" w:space="0" w:color="auto"/>
        <w:bottom w:val="none" w:sz="0" w:space="0" w:color="auto"/>
        <w:right w:val="none" w:sz="0" w:space="0" w:color="auto"/>
      </w:divBdr>
    </w:div>
    <w:div w:id="60906973">
      <w:bodyDiv w:val="1"/>
      <w:marLeft w:val="0"/>
      <w:marRight w:val="0"/>
      <w:marTop w:val="0"/>
      <w:marBottom w:val="0"/>
      <w:divBdr>
        <w:top w:val="none" w:sz="0" w:space="0" w:color="auto"/>
        <w:left w:val="none" w:sz="0" w:space="0" w:color="auto"/>
        <w:bottom w:val="none" w:sz="0" w:space="0" w:color="auto"/>
        <w:right w:val="none" w:sz="0" w:space="0" w:color="auto"/>
      </w:divBdr>
      <w:divsChild>
        <w:div w:id="1302342219">
          <w:marLeft w:val="0"/>
          <w:marRight w:val="0"/>
          <w:marTop w:val="0"/>
          <w:marBottom w:val="0"/>
          <w:divBdr>
            <w:top w:val="none" w:sz="0" w:space="0" w:color="auto"/>
            <w:left w:val="none" w:sz="0" w:space="0" w:color="auto"/>
            <w:bottom w:val="none" w:sz="0" w:space="0" w:color="auto"/>
            <w:right w:val="none" w:sz="0" w:space="0" w:color="auto"/>
          </w:divBdr>
        </w:div>
        <w:div w:id="240412343">
          <w:marLeft w:val="0"/>
          <w:marRight w:val="0"/>
          <w:marTop w:val="0"/>
          <w:marBottom w:val="0"/>
          <w:divBdr>
            <w:top w:val="none" w:sz="0" w:space="0" w:color="auto"/>
            <w:left w:val="none" w:sz="0" w:space="0" w:color="auto"/>
            <w:bottom w:val="none" w:sz="0" w:space="0" w:color="auto"/>
            <w:right w:val="none" w:sz="0" w:space="0" w:color="auto"/>
          </w:divBdr>
        </w:div>
        <w:div w:id="464928380">
          <w:marLeft w:val="0"/>
          <w:marRight w:val="0"/>
          <w:marTop w:val="0"/>
          <w:marBottom w:val="0"/>
          <w:divBdr>
            <w:top w:val="none" w:sz="0" w:space="0" w:color="auto"/>
            <w:left w:val="none" w:sz="0" w:space="0" w:color="auto"/>
            <w:bottom w:val="none" w:sz="0" w:space="0" w:color="auto"/>
            <w:right w:val="none" w:sz="0" w:space="0" w:color="auto"/>
          </w:divBdr>
        </w:div>
        <w:div w:id="710769795">
          <w:marLeft w:val="0"/>
          <w:marRight w:val="0"/>
          <w:marTop w:val="0"/>
          <w:marBottom w:val="0"/>
          <w:divBdr>
            <w:top w:val="none" w:sz="0" w:space="0" w:color="auto"/>
            <w:left w:val="none" w:sz="0" w:space="0" w:color="auto"/>
            <w:bottom w:val="none" w:sz="0" w:space="0" w:color="auto"/>
            <w:right w:val="none" w:sz="0" w:space="0" w:color="auto"/>
          </w:divBdr>
        </w:div>
        <w:div w:id="1448962393">
          <w:marLeft w:val="0"/>
          <w:marRight w:val="0"/>
          <w:marTop w:val="0"/>
          <w:marBottom w:val="0"/>
          <w:divBdr>
            <w:top w:val="none" w:sz="0" w:space="0" w:color="auto"/>
            <w:left w:val="none" w:sz="0" w:space="0" w:color="auto"/>
            <w:bottom w:val="none" w:sz="0" w:space="0" w:color="auto"/>
            <w:right w:val="none" w:sz="0" w:space="0" w:color="auto"/>
          </w:divBdr>
        </w:div>
        <w:div w:id="683704051">
          <w:marLeft w:val="0"/>
          <w:marRight w:val="0"/>
          <w:marTop w:val="0"/>
          <w:marBottom w:val="0"/>
          <w:divBdr>
            <w:top w:val="none" w:sz="0" w:space="0" w:color="auto"/>
            <w:left w:val="none" w:sz="0" w:space="0" w:color="auto"/>
            <w:bottom w:val="none" w:sz="0" w:space="0" w:color="auto"/>
            <w:right w:val="none" w:sz="0" w:space="0" w:color="auto"/>
          </w:divBdr>
        </w:div>
        <w:div w:id="1818036561">
          <w:marLeft w:val="0"/>
          <w:marRight w:val="0"/>
          <w:marTop w:val="0"/>
          <w:marBottom w:val="0"/>
          <w:divBdr>
            <w:top w:val="none" w:sz="0" w:space="0" w:color="auto"/>
            <w:left w:val="none" w:sz="0" w:space="0" w:color="auto"/>
            <w:bottom w:val="none" w:sz="0" w:space="0" w:color="auto"/>
            <w:right w:val="none" w:sz="0" w:space="0" w:color="auto"/>
          </w:divBdr>
        </w:div>
        <w:div w:id="1887254152">
          <w:marLeft w:val="0"/>
          <w:marRight w:val="0"/>
          <w:marTop w:val="0"/>
          <w:marBottom w:val="0"/>
          <w:divBdr>
            <w:top w:val="none" w:sz="0" w:space="0" w:color="auto"/>
            <w:left w:val="none" w:sz="0" w:space="0" w:color="auto"/>
            <w:bottom w:val="none" w:sz="0" w:space="0" w:color="auto"/>
            <w:right w:val="none" w:sz="0" w:space="0" w:color="auto"/>
          </w:divBdr>
        </w:div>
        <w:div w:id="130683142">
          <w:marLeft w:val="0"/>
          <w:marRight w:val="0"/>
          <w:marTop w:val="0"/>
          <w:marBottom w:val="0"/>
          <w:divBdr>
            <w:top w:val="none" w:sz="0" w:space="0" w:color="auto"/>
            <w:left w:val="none" w:sz="0" w:space="0" w:color="auto"/>
            <w:bottom w:val="none" w:sz="0" w:space="0" w:color="auto"/>
            <w:right w:val="none" w:sz="0" w:space="0" w:color="auto"/>
          </w:divBdr>
        </w:div>
        <w:div w:id="745567599">
          <w:marLeft w:val="0"/>
          <w:marRight w:val="0"/>
          <w:marTop w:val="0"/>
          <w:marBottom w:val="0"/>
          <w:divBdr>
            <w:top w:val="none" w:sz="0" w:space="0" w:color="auto"/>
            <w:left w:val="none" w:sz="0" w:space="0" w:color="auto"/>
            <w:bottom w:val="none" w:sz="0" w:space="0" w:color="auto"/>
            <w:right w:val="none" w:sz="0" w:space="0" w:color="auto"/>
          </w:divBdr>
        </w:div>
        <w:div w:id="1122770223">
          <w:marLeft w:val="0"/>
          <w:marRight w:val="0"/>
          <w:marTop w:val="0"/>
          <w:marBottom w:val="0"/>
          <w:divBdr>
            <w:top w:val="none" w:sz="0" w:space="0" w:color="auto"/>
            <w:left w:val="none" w:sz="0" w:space="0" w:color="auto"/>
            <w:bottom w:val="none" w:sz="0" w:space="0" w:color="auto"/>
            <w:right w:val="none" w:sz="0" w:space="0" w:color="auto"/>
          </w:divBdr>
        </w:div>
        <w:div w:id="563490825">
          <w:marLeft w:val="0"/>
          <w:marRight w:val="0"/>
          <w:marTop w:val="0"/>
          <w:marBottom w:val="0"/>
          <w:divBdr>
            <w:top w:val="none" w:sz="0" w:space="0" w:color="auto"/>
            <w:left w:val="none" w:sz="0" w:space="0" w:color="auto"/>
            <w:bottom w:val="none" w:sz="0" w:space="0" w:color="auto"/>
            <w:right w:val="none" w:sz="0" w:space="0" w:color="auto"/>
          </w:divBdr>
        </w:div>
        <w:div w:id="1496917211">
          <w:marLeft w:val="0"/>
          <w:marRight w:val="0"/>
          <w:marTop w:val="0"/>
          <w:marBottom w:val="0"/>
          <w:divBdr>
            <w:top w:val="none" w:sz="0" w:space="0" w:color="auto"/>
            <w:left w:val="none" w:sz="0" w:space="0" w:color="auto"/>
            <w:bottom w:val="none" w:sz="0" w:space="0" w:color="auto"/>
            <w:right w:val="none" w:sz="0" w:space="0" w:color="auto"/>
          </w:divBdr>
        </w:div>
        <w:div w:id="104541265">
          <w:marLeft w:val="0"/>
          <w:marRight w:val="0"/>
          <w:marTop w:val="0"/>
          <w:marBottom w:val="0"/>
          <w:divBdr>
            <w:top w:val="none" w:sz="0" w:space="0" w:color="auto"/>
            <w:left w:val="none" w:sz="0" w:space="0" w:color="auto"/>
            <w:bottom w:val="none" w:sz="0" w:space="0" w:color="auto"/>
            <w:right w:val="none" w:sz="0" w:space="0" w:color="auto"/>
          </w:divBdr>
        </w:div>
        <w:div w:id="979924403">
          <w:marLeft w:val="0"/>
          <w:marRight w:val="0"/>
          <w:marTop w:val="0"/>
          <w:marBottom w:val="0"/>
          <w:divBdr>
            <w:top w:val="none" w:sz="0" w:space="0" w:color="auto"/>
            <w:left w:val="none" w:sz="0" w:space="0" w:color="auto"/>
            <w:bottom w:val="none" w:sz="0" w:space="0" w:color="auto"/>
            <w:right w:val="none" w:sz="0" w:space="0" w:color="auto"/>
          </w:divBdr>
        </w:div>
        <w:div w:id="209808791">
          <w:marLeft w:val="0"/>
          <w:marRight w:val="0"/>
          <w:marTop w:val="0"/>
          <w:marBottom w:val="0"/>
          <w:divBdr>
            <w:top w:val="none" w:sz="0" w:space="0" w:color="auto"/>
            <w:left w:val="none" w:sz="0" w:space="0" w:color="auto"/>
            <w:bottom w:val="none" w:sz="0" w:space="0" w:color="auto"/>
            <w:right w:val="none" w:sz="0" w:space="0" w:color="auto"/>
          </w:divBdr>
        </w:div>
        <w:div w:id="1617907405">
          <w:marLeft w:val="0"/>
          <w:marRight w:val="0"/>
          <w:marTop w:val="0"/>
          <w:marBottom w:val="0"/>
          <w:divBdr>
            <w:top w:val="none" w:sz="0" w:space="0" w:color="auto"/>
            <w:left w:val="none" w:sz="0" w:space="0" w:color="auto"/>
            <w:bottom w:val="none" w:sz="0" w:space="0" w:color="auto"/>
            <w:right w:val="none" w:sz="0" w:space="0" w:color="auto"/>
          </w:divBdr>
        </w:div>
        <w:div w:id="1084377689">
          <w:marLeft w:val="0"/>
          <w:marRight w:val="0"/>
          <w:marTop w:val="0"/>
          <w:marBottom w:val="0"/>
          <w:divBdr>
            <w:top w:val="none" w:sz="0" w:space="0" w:color="auto"/>
            <w:left w:val="none" w:sz="0" w:space="0" w:color="auto"/>
            <w:bottom w:val="none" w:sz="0" w:space="0" w:color="auto"/>
            <w:right w:val="none" w:sz="0" w:space="0" w:color="auto"/>
          </w:divBdr>
        </w:div>
        <w:div w:id="1353799885">
          <w:marLeft w:val="0"/>
          <w:marRight w:val="0"/>
          <w:marTop w:val="0"/>
          <w:marBottom w:val="0"/>
          <w:divBdr>
            <w:top w:val="none" w:sz="0" w:space="0" w:color="auto"/>
            <w:left w:val="none" w:sz="0" w:space="0" w:color="auto"/>
            <w:bottom w:val="none" w:sz="0" w:space="0" w:color="auto"/>
            <w:right w:val="none" w:sz="0" w:space="0" w:color="auto"/>
          </w:divBdr>
        </w:div>
        <w:div w:id="1218008022">
          <w:marLeft w:val="0"/>
          <w:marRight w:val="0"/>
          <w:marTop w:val="0"/>
          <w:marBottom w:val="0"/>
          <w:divBdr>
            <w:top w:val="none" w:sz="0" w:space="0" w:color="auto"/>
            <w:left w:val="none" w:sz="0" w:space="0" w:color="auto"/>
            <w:bottom w:val="none" w:sz="0" w:space="0" w:color="auto"/>
            <w:right w:val="none" w:sz="0" w:space="0" w:color="auto"/>
          </w:divBdr>
        </w:div>
        <w:div w:id="1678994636">
          <w:marLeft w:val="0"/>
          <w:marRight w:val="0"/>
          <w:marTop w:val="0"/>
          <w:marBottom w:val="0"/>
          <w:divBdr>
            <w:top w:val="none" w:sz="0" w:space="0" w:color="auto"/>
            <w:left w:val="none" w:sz="0" w:space="0" w:color="auto"/>
            <w:bottom w:val="none" w:sz="0" w:space="0" w:color="auto"/>
            <w:right w:val="none" w:sz="0" w:space="0" w:color="auto"/>
          </w:divBdr>
        </w:div>
        <w:div w:id="2009870273">
          <w:marLeft w:val="0"/>
          <w:marRight w:val="0"/>
          <w:marTop w:val="0"/>
          <w:marBottom w:val="0"/>
          <w:divBdr>
            <w:top w:val="none" w:sz="0" w:space="0" w:color="auto"/>
            <w:left w:val="none" w:sz="0" w:space="0" w:color="auto"/>
            <w:bottom w:val="none" w:sz="0" w:space="0" w:color="auto"/>
            <w:right w:val="none" w:sz="0" w:space="0" w:color="auto"/>
          </w:divBdr>
        </w:div>
        <w:div w:id="575945149">
          <w:marLeft w:val="0"/>
          <w:marRight w:val="0"/>
          <w:marTop w:val="0"/>
          <w:marBottom w:val="0"/>
          <w:divBdr>
            <w:top w:val="none" w:sz="0" w:space="0" w:color="auto"/>
            <w:left w:val="none" w:sz="0" w:space="0" w:color="auto"/>
            <w:bottom w:val="none" w:sz="0" w:space="0" w:color="auto"/>
            <w:right w:val="none" w:sz="0" w:space="0" w:color="auto"/>
          </w:divBdr>
        </w:div>
        <w:div w:id="392704382">
          <w:marLeft w:val="0"/>
          <w:marRight w:val="0"/>
          <w:marTop w:val="0"/>
          <w:marBottom w:val="0"/>
          <w:divBdr>
            <w:top w:val="none" w:sz="0" w:space="0" w:color="auto"/>
            <w:left w:val="none" w:sz="0" w:space="0" w:color="auto"/>
            <w:bottom w:val="none" w:sz="0" w:space="0" w:color="auto"/>
            <w:right w:val="none" w:sz="0" w:space="0" w:color="auto"/>
          </w:divBdr>
        </w:div>
        <w:div w:id="1366559179">
          <w:marLeft w:val="0"/>
          <w:marRight w:val="0"/>
          <w:marTop w:val="0"/>
          <w:marBottom w:val="0"/>
          <w:divBdr>
            <w:top w:val="none" w:sz="0" w:space="0" w:color="auto"/>
            <w:left w:val="none" w:sz="0" w:space="0" w:color="auto"/>
            <w:bottom w:val="none" w:sz="0" w:space="0" w:color="auto"/>
            <w:right w:val="none" w:sz="0" w:space="0" w:color="auto"/>
          </w:divBdr>
        </w:div>
        <w:div w:id="835462289">
          <w:marLeft w:val="0"/>
          <w:marRight w:val="0"/>
          <w:marTop w:val="0"/>
          <w:marBottom w:val="0"/>
          <w:divBdr>
            <w:top w:val="none" w:sz="0" w:space="0" w:color="auto"/>
            <w:left w:val="none" w:sz="0" w:space="0" w:color="auto"/>
            <w:bottom w:val="none" w:sz="0" w:space="0" w:color="auto"/>
            <w:right w:val="none" w:sz="0" w:space="0" w:color="auto"/>
          </w:divBdr>
        </w:div>
        <w:div w:id="1567719079">
          <w:marLeft w:val="0"/>
          <w:marRight w:val="0"/>
          <w:marTop w:val="0"/>
          <w:marBottom w:val="0"/>
          <w:divBdr>
            <w:top w:val="none" w:sz="0" w:space="0" w:color="auto"/>
            <w:left w:val="none" w:sz="0" w:space="0" w:color="auto"/>
            <w:bottom w:val="none" w:sz="0" w:space="0" w:color="auto"/>
            <w:right w:val="none" w:sz="0" w:space="0" w:color="auto"/>
          </w:divBdr>
        </w:div>
        <w:div w:id="2003049390">
          <w:marLeft w:val="0"/>
          <w:marRight w:val="0"/>
          <w:marTop w:val="0"/>
          <w:marBottom w:val="0"/>
          <w:divBdr>
            <w:top w:val="none" w:sz="0" w:space="0" w:color="auto"/>
            <w:left w:val="none" w:sz="0" w:space="0" w:color="auto"/>
            <w:bottom w:val="none" w:sz="0" w:space="0" w:color="auto"/>
            <w:right w:val="none" w:sz="0" w:space="0" w:color="auto"/>
          </w:divBdr>
        </w:div>
        <w:div w:id="2019188971">
          <w:marLeft w:val="0"/>
          <w:marRight w:val="0"/>
          <w:marTop w:val="0"/>
          <w:marBottom w:val="0"/>
          <w:divBdr>
            <w:top w:val="none" w:sz="0" w:space="0" w:color="auto"/>
            <w:left w:val="none" w:sz="0" w:space="0" w:color="auto"/>
            <w:bottom w:val="none" w:sz="0" w:space="0" w:color="auto"/>
            <w:right w:val="none" w:sz="0" w:space="0" w:color="auto"/>
          </w:divBdr>
        </w:div>
        <w:div w:id="991761207">
          <w:marLeft w:val="0"/>
          <w:marRight w:val="0"/>
          <w:marTop w:val="0"/>
          <w:marBottom w:val="0"/>
          <w:divBdr>
            <w:top w:val="none" w:sz="0" w:space="0" w:color="auto"/>
            <w:left w:val="none" w:sz="0" w:space="0" w:color="auto"/>
            <w:bottom w:val="none" w:sz="0" w:space="0" w:color="auto"/>
            <w:right w:val="none" w:sz="0" w:space="0" w:color="auto"/>
          </w:divBdr>
        </w:div>
        <w:div w:id="1129205620">
          <w:marLeft w:val="0"/>
          <w:marRight w:val="0"/>
          <w:marTop w:val="0"/>
          <w:marBottom w:val="0"/>
          <w:divBdr>
            <w:top w:val="none" w:sz="0" w:space="0" w:color="auto"/>
            <w:left w:val="none" w:sz="0" w:space="0" w:color="auto"/>
            <w:bottom w:val="none" w:sz="0" w:space="0" w:color="auto"/>
            <w:right w:val="none" w:sz="0" w:space="0" w:color="auto"/>
          </w:divBdr>
        </w:div>
        <w:div w:id="777069817">
          <w:marLeft w:val="0"/>
          <w:marRight w:val="0"/>
          <w:marTop w:val="0"/>
          <w:marBottom w:val="0"/>
          <w:divBdr>
            <w:top w:val="none" w:sz="0" w:space="0" w:color="auto"/>
            <w:left w:val="none" w:sz="0" w:space="0" w:color="auto"/>
            <w:bottom w:val="none" w:sz="0" w:space="0" w:color="auto"/>
            <w:right w:val="none" w:sz="0" w:space="0" w:color="auto"/>
          </w:divBdr>
        </w:div>
        <w:div w:id="1758673986">
          <w:marLeft w:val="0"/>
          <w:marRight w:val="0"/>
          <w:marTop w:val="0"/>
          <w:marBottom w:val="0"/>
          <w:divBdr>
            <w:top w:val="none" w:sz="0" w:space="0" w:color="auto"/>
            <w:left w:val="none" w:sz="0" w:space="0" w:color="auto"/>
            <w:bottom w:val="none" w:sz="0" w:space="0" w:color="auto"/>
            <w:right w:val="none" w:sz="0" w:space="0" w:color="auto"/>
          </w:divBdr>
        </w:div>
        <w:div w:id="1312321348">
          <w:marLeft w:val="0"/>
          <w:marRight w:val="0"/>
          <w:marTop w:val="0"/>
          <w:marBottom w:val="0"/>
          <w:divBdr>
            <w:top w:val="none" w:sz="0" w:space="0" w:color="auto"/>
            <w:left w:val="none" w:sz="0" w:space="0" w:color="auto"/>
            <w:bottom w:val="none" w:sz="0" w:space="0" w:color="auto"/>
            <w:right w:val="none" w:sz="0" w:space="0" w:color="auto"/>
          </w:divBdr>
        </w:div>
        <w:div w:id="715928630">
          <w:marLeft w:val="0"/>
          <w:marRight w:val="0"/>
          <w:marTop w:val="0"/>
          <w:marBottom w:val="0"/>
          <w:divBdr>
            <w:top w:val="none" w:sz="0" w:space="0" w:color="auto"/>
            <w:left w:val="none" w:sz="0" w:space="0" w:color="auto"/>
            <w:bottom w:val="none" w:sz="0" w:space="0" w:color="auto"/>
            <w:right w:val="none" w:sz="0" w:space="0" w:color="auto"/>
          </w:divBdr>
        </w:div>
        <w:div w:id="123694385">
          <w:marLeft w:val="0"/>
          <w:marRight w:val="0"/>
          <w:marTop w:val="0"/>
          <w:marBottom w:val="0"/>
          <w:divBdr>
            <w:top w:val="none" w:sz="0" w:space="0" w:color="auto"/>
            <w:left w:val="none" w:sz="0" w:space="0" w:color="auto"/>
            <w:bottom w:val="none" w:sz="0" w:space="0" w:color="auto"/>
            <w:right w:val="none" w:sz="0" w:space="0" w:color="auto"/>
          </w:divBdr>
        </w:div>
        <w:div w:id="203560399">
          <w:marLeft w:val="0"/>
          <w:marRight w:val="0"/>
          <w:marTop w:val="0"/>
          <w:marBottom w:val="0"/>
          <w:divBdr>
            <w:top w:val="none" w:sz="0" w:space="0" w:color="auto"/>
            <w:left w:val="none" w:sz="0" w:space="0" w:color="auto"/>
            <w:bottom w:val="none" w:sz="0" w:space="0" w:color="auto"/>
            <w:right w:val="none" w:sz="0" w:space="0" w:color="auto"/>
          </w:divBdr>
        </w:div>
        <w:div w:id="887840291">
          <w:marLeft w:val="0"/>
          <w:marRight w:val="0"/>
          <w:marTop w:val="0"/>
          <w:marBottom w:val="0"/>
          <w:divBdr>
            <w:top w:val="none" w:sz="0" w:space="0" w:color="auto"/>
            <w:left w:val="none" w:sz="0" w:space="0" w:color="auto"/>
            <w:bottom w:val="none" w:sz="0" w:space="0" w:color="auto"/>
            <w:right w:val="none" w:sz="0" w:space="0" w:color="auto"/>
          </w:divBdr>
        </w:div>
        <w:div w:id="2090886808">
          <w:marLeft w:val="0"/>
          <w:marRight w:val="0"/>
          <w:marTop w:val="0"/>
          <w:marBottom w:val="0"/>
          <w:divBdr>
            <w:top w:val="none" w:sz="0" w:space="0" w:color="auto"/>
            <w:left w:val="none" w:sz="0" w:space="0" w:color="auto"/>
            <w:bottom w:val="none" w:sz="0" w:space="0" w:color="auto"/>
            <w:right w:val="none" w:sz="0" w:space="0" w:color="auto"/>
          </w:divBdr>
        </w:div>
        <w:div w:id="1925265328">
          <w:marLeft w:val="0"/>
          <w:marRight w:val="0"/>
          <w:marTop w:val="0"/>
          <w:marBottom w:val="0"/>
          <w:divBdr>
            <w:top w:val="none" w:sz="0" w:space="0" w:color="auto"/>
            <w:left w:val="none" w:sz="0" w:space="0" w:color="auto"/>
            <w:bottom w:val="none" w:sz="0" w:space="0" w:color="auto"/>
            <w:right w:val="none" w:sz="0" w:space="0" w:color="auto"/>
          </w:divBdr>
        </w:div>
        <w:div w:id="2112623154">
          <w:marLeft w:val="0"/>
          <w:marRight w:val="0"/>
          <w:marTop w:val="0"/>
          <w:marBottom w:val="0"/>
          <w:divBdr>
            <w:top w:val="none" w:sz="0" w:space="0" w:color="auto"/>
            <w:left w:val="none" w:sz="0" w:space="0" w:color="auto"/>
            <w:bottom w:val="none" w:sz="0" w:space="0" w:color="auto"/>
            <w:right w:val="none" w:sz="0" w:space="0" w:color="auto"/>
          </w:divBdr>
        </w:div>
        <w:div w:id="551119232">
          <w:marLeft w:val="0"/>
          <w:marRight w:val="0"/>
          <w:marTop w:val="0"/>
          <w:marBottom w:val="0"/>
          <w:divBdr>
            <w:top w:val="none" w:sz="0" w:space="0" w:color="auto"/>
            <w:left w:val="none" w:sz="0" w:space="0" w:color="auto"/>
            <w:bottom w:val="none" w:sz="0" w:space="0" w:color="auto"/>
            <w:right w:val="none" w:sz="0" w:space="0" w:color="auto"/>
          </w:divBdr>
        </w:div>
        <w:div w:id="1979263947">
          <w:marLeft w:val="0"/>
          <w:marRight w:val="0"/>
          <w:marTop w:val="0"/>
          <w:marBottom w:val="0"/>
          <w:divBdr>
            <w:top w:val="none" w:sz="0" w:space="0" w:color="auto"/>
            <w:left w:val="none" w:sz="0" w:space="0" w:color="auto"/>
            <w:bottom w:val="none" w:sz="0" w:space="0" w:color="auto"/>
            <w:right w:val="none" w:sz="0" w:space="0" w:color="auto"/>
          </w:divBdr>
        </w:div>
        <w:div w:id="392504244">
          <w:marLeft w:val="0"/>
          <w:marRight w:val="0"/>
          <w:marTop w:val="0"/>
          <w:marBottom w:val="0"/>
          <w:divBdr>
            <w:top w:val="none" w:sz="0" w:space="0" w:color="auto"/>
            <w:left w:val="none" w:sz="0" w:space="0" w:color="auto"/>
            <w:bottom w:val="none" w:sz="0" w:space="0" w:color="auto"/>
            <w:right w:val="none" w:sz="0" w:space="0" w:color="auto"/>
          </w:divBdr>
        </w:div>
        <w:div w:id="1178427441">
          <w:marLeft w:val="0"/>
          <w:marRight w:val="0"/>
          <w:marTop w:val="0"/>
          <w:marBottom w:val="0"/>
          <w:divBdr>
            <w:top w:val="none" w:sz="0" w:space="0" w:color="auto"/>
            <w:left w:val="none" w:sz="0" w:space="0" w:color="auto"/>
            <w:bottom w:val="none" w:sz="0" w:space="0" w:color="auto"/>
            <w:right w:val="none" w:sz="0" w:space="0" w:color="auto"/>
          </w:divBdr>
        </w:div>
        <w:div w:id="1451121608">
          <w:marLeft w:val="0"/>
          <w:marRight w:val="0"/>
          <w:marTop w:val="0"/>
          <w:marBottom w:val="0"/>
          <w:divBdr>
            <w:top w:val="none" w:sz="0" w:space="0" w:color="auto"/>
            <w:left w:val="none" w:sz="0" w:space="0" w:color="auto"/>
            <w:bottom w:val="none" w:sz="0" w:space="0" w:color="auto"/>
            <w:right w:val="none" w:sz="0" w:space="0" w:color="auto"/>
          </w:divBdr>
        </w:div>
        <w:div w:id="583876898">
          <w:marLeft w:val="0"/>
          <w:marRight w:val="0"/>
          <w:marTop w:val="0"/>
          <w:marBottom w:val="0"/>
          <w:divBdr>
            <w:top w:val="none" w:sz="0" w:space="0" w:color="auto"/>
            <w:left w:val="none" w:sz="0" w:space="0" w:color="auto"/>
            <w:bottom w:val="none" w:sz="0" w:space="0" w:color="auto"/>
            <w:right w:val="none" w:sz="0" w:space="0" w:color="auto"/>
          </w:divBdr>
        </w:div>
        <w:div w:id="1063674910">
          <w:marLeft w:val="0"/>
          <w:marRight w:val="0"/>
          <w:marTop w:val="0"/>
          <w:marBottom w:val="0"/>
          <w:divBdr>
            <w:top w:val="none" w:sz="0" w:space="0" w:color="auto"/>
            <w:left w:val="none" w:sz="0" w:space="0" w:color="auto"/>
            <w:bottom w:val="none" w:sz="0" w:space="0" w:color="auto"/>
            <w:right w:val="none" w:sz="0" w:space="0" w:color="auto"/>
          </w:divBdr>
        </w:div>
      </w:divsChild>
    </w:div>
    <w:div w:id="405229619">
      <w:bodyDiv w:val="1"/>
      <w:marLeft w:val="0"/>
      <w:marRight w:val="0"/>
      <w:marTop w:val="0"/>
      <w:marBottom w:val="0"/>
      <w:divBdr>
        <w:top w:val="none" w:sz="0" w:space="0" w:color="auto"/>
        <w:left w:val="none" w:sz="0" w:space="0" w:color="auto"/>
        <w:bottom w:val="none" w:sz="0" w:space="0" w:color="auto"/>
        <w:right w:val="none" w:sz="0" w:space="0" w:color="auto"/>
      </w:divBdr>
    </w:div>
    <w:div w:id="1020623632">
      <w:bodyDiv w:val="1"/>
      <w:marLeft w:val="0"/>
      <w:marRight w:val="0"/>
      <w:marTop w:val="0"/>
      <w:marBottom w:val="0"/>
      <w:divBdr>
        <w:top w:val="none" w:sz="0" w:space="0" w:color="auto"/>
        <w:left w:val="none" w:sz="0" w:space="0" w:color="auto"/>
        <w:bottom w:val="none" w:sz="0" w:space="0" w:color="auto"/>
        <w:right w:val="none" w:sz="0" w:space="0" w:color="auto"/>
      </w:divBdr>
      <w:divsChild>
        <w:div w:id="382024487">
          <w:marLeft w:val="0"/>
          <w:marRight w:val="0"/>
          <w:marTop w:val="0"/>
          <w:marBottom w:val="0"/>
          <w:divBdr>
            <w:top w:val="none" w:sz="0" w:space="0" w:color="auto"/>
            <w:left w:val="none" w:sz="0" w:space="0" w:color="auto"/>
            <w:bottom w:val="none" w:sz="0" w:space="0" w:color="auto"/>
            <w:right w:val="none" w:sz="0" w:space="0" w:color="auto"/>
          </w:divBdr>
        </w:div>
        <w:div w:id="1327904634">
          <w:marLeft w:val="0"/>
          <w:marRight w:val="0"/>
          <w:marTop w:val="0"/>
          <w:marBottom w:val="0"/>
          <w:divBdr>
            <w:top w:val="none" w:sz="0" w:space="0" w:color="auto"/>
            <w:left w:val="none" w:sz="0" w:space="0" w:color="auto"/>
            <w:bottom w:val="none" w:sz="0" w:space="0" w:color="auto"/>
            <w:right w:val="none" w:sz="0" w:space="0" w:color="auto"/>
          </w:divBdr>
        </w:div>
        <w:div w:id="1531456267">
          <w:marLeft w:val="0"/>
          <w:marRight w:val="0"/>
          <w:marTop w:val="0"/>
          <w:marBottom w:val="0"/>
          <w:divBdr>
            <w:top w:val="none" w:sz="0" w:space="0" w:color="auto"/>
            <w:left w:val="none" w:sz="0" w:space="0" w:color="auto"/>
            <w:bottom w:val="none" w:sz="0" w:space="0" w:color="auto"/>
            <w:right w:val="none" w:sz="0" w:space="0" w:color="auto"/>
          </w:divBdr>
        </w:div>
        <w:div w:id="1391273173">
          <w:marLeft w:val="0"/>
          <w:marRight w:val="0"/>
          <w:marTop w:val="0"/>
          <w:marBottom w:val="0"/>
          <w:divBdr>
            <w:top w:val="none" w:sz="0" w:space="0" w:color="auto"/>
            <w:left w:val="none" w:sz="0" w:space="0" w:color="auto"/>
            <w:bottom w:val="none" w:sz="0" w:space="0" w:color="auto"/>
            <w:right w:val="none" w:sz="0" w:space="0" w:color="auto"/>
          </w:divBdr>
        </w:div>
        <w:div w:id="151218129">
          <w:marLeft w:val="0"/>
          <w:marRight w:val="0"/>
          <w:marTop w:val="0"/>
          <w:marBottom w:val="0"/>
          <w:divBdr>
            <w:top w:val="none" w:sz="0" w:space="0" w:color="auto"/>
            <w:left w:val="none" w:sz="0" w:space="0" w:color="auto"/>
            <w:bottom w:val="none" w:sz="0" w:space="0" w:color="auto"/>
            <w:right w:val="none" w:sz="0" w:space="0" w:color="auto"/>
          </w:divBdr>
        </w:div>
        <w:div w:id="1891529050">
          <w:marLeft w:val="0"/>
          <w:marRight w:val="0"/>
          <w:marTop w:val="0"/>
          <w:marBottom w:val="0"/>
          <w:divBdr>
            <w:top w:val="none" w:sz="0" w:space="0" w:color="auto"/>
            <w:left w:val="none" w:sz="0" w:space="0" w:color="auto"/>
            <w:bottom w:val="none" w:sz="0" w:space="0" w:color="auto"/>
            <w:right w:val="none" w:sz="0" w:space="0" w:color="auto"/>
          </w:divBdr>
        </w:div>
        <w:div w:id="787285457">
          <w:marLeft w:val="0"/>
          <w:marRight w:val="0"/>
          <w:marTop w:val="0"/>
          <w:marBottom w:val="0"/>
          <w:divBdr>
            <w:top w:val="none" w:sz="0" w:space="0" w:color="auto"/>
            <w:left w:val="none" w:sz="0" w:space="0" w:color="auto"/>
            <w:bottom w:val="none" w:sz="0" w:space="0" w:color="auto"/>
            <w:right w:val="none" w:sz="0" w:space="0" w:color="auto"/>
          </w:divBdr>
        </w:div>
        <w:div w:id="704986342">
          <w:marLeft w:val="0"/>
          <w:marRight w:val="0"/>
          <w:marTop w:val="0"/>
          <w:marBottom w:val="0"/>
          <w:divBdr>
            <w:top w:val="none" w:sz="0" w:space="0" w:color="auto"/>
            <w:left w:val="none" w:sz="0" w:space="0" w:color="auto"/>
            <w:bottom w:val="none" w:sz="0" w:space="0" w:color="auto"/>
            <w:right w:val="none" w:sz="0" w:space="0" w:color="auto"/>
          </w:divBdr>
        </w:div>
        <w:div w:id="1848977571">
          <w:marLeft w:val="0"/>
          <w:marRight w:val="0"/>
          <w:marTop w:val="0"/>
          <w:marBottom w:val="0"/>
          <w:divBdr>
            <w:top w:val="none" w:sz="0" w:space="0" w:color="auto"/>
            <w:left w:val="none" w:sz="0" w:space="0" w:color="auto"/>
            <w:bottom w:val="none" w:sz="0" w:space="0" w:color="auto"/>
            <w:right w:val="none" w:sz="0" w:space="0" w:color="auto"/>
          </w:divBdr>
        </w:div>
        <w:div w:id="361705733">
          <w:marLeft w:val="0"/>
          <w:marRight w:val="0"/>
          <w:marTop w:val="0"/>
          <w:marBottom w:val="0"/>
          <w:divBdr>
            <w:top w:val="none" w:sz="0" w:space="0" w:color="auto"/>
            <w:left w:val="none" w:sz="0" w:space="0" w:color="auto"/>
            <w:bottom w:val="none" w:sz="0" w:space="0" w:color="auto"/>
            <w:right w:val="none" w:sz="0" w:space="0" w:color="auto"/>
          </w:divBdr>
        </w:div>
        <w:div w:id="716052105">
          <w:marLeft w:val="0"/>
          <w:marRight w:val="0"/>
          <w:marTop w:val="0"/>
          <w:marBottom w:val="0"/>
          <w:divBdr>
            <w:top w:val="none" w:sz="0" w:space="0" w:color="auto"/>
            <w:left w:val="none" w:sz="0" w:space="0" w:color="auto"/>
            <w:bottom w:val="none" w:sz="0" w:space="0" w:color="auto"/>
            <w:right w:val="none" w:sz="0" w:space="0" w:color="auto"/>
          </w:divBdr>
        </w:div>
        <w:div w:id="180164247">
          <w:marLeft w:val="0"/>
          <w:marRight w:val="0"/>
          <w:marTop w:val="0"/>
          <w:marBottom w:val="0"/>
          <w:divBdr>
            <w:top w:val="none" w:sz="0" w:space="0" w:color="auto"/>
            <w:left w:val="none" w:sz="0" w:space="0" w:color="auto"/>
            <w:bottom w:val="none" w:sz="0" w:space="0" w:color="auto"/>
            <w:right w:val="none" w:sz="0" w:space="0" w:color="auto"/>
          </w:divBdr>
        </w:div>
        <w:div w:id="556359283">
          <w:marLeft w:val="0"/>
          <w:marRight w:val="0"/>
          <w:marTop w:val="0"/>
          <w:marBottom w:val="0"/>
          <w:divBdr>
            <w:top w:val="none" w:sz="0" w:space="0" w:color="auto"/>
            <w:left w:val="none" w:sz="0" w:space="0" w:color="auto"/>
            <w:bottom w:val="none" w:sz="0" w:space="0" w:color="auto"/>
            <w:right w:val="none" w:sz="0" w:space="0" w:color="auto"/>
          </w:divBdr>
        </w:div>
        <w:div w:id="2117283432">
          <w:marLeft w:val="0"/>
          <w:marRight w:val="0"/>
          <w:marTop w:val="0"/>
          <w:marBottom w:val="0"/>
          <w:divBdr>
            <w:top w:val="none" w:sz="0" w:space="0" w:color="auto"/>
            <w:left w:val="none" w:sz="0" w:space="0" w:color="auto"/>
            <w:bottom w:val="none" w:sz="0" w:space="0" w:color="auto"/>
            <w:right w:val="none" w:sz="0" w:space="0" w:color="auto"/>
          </w:divBdr>
        </w:div>
        <w:div w:id="1372270714">
          <w:marLeft w:val="0"/>
          <w:marRight w:val="0"/>
          <w:marTop w:val="0"/>
          <w:marBottom w:val="0"/>
          <w:divBdr>
            <w:top w:val="none" w:sz="0" w:space="0" w:color="auto"/>
            <w:left w:val="none" w:sz="0" w:space="0" w:color="auto"/>
            <w:bottom w:val="none" w:sz="0" w:space="0" w:color="auto"/>
            <w:right w:val="none" w:sz="0" w:space="0" w:color="auto"/>
          </w:divBdr>
        </w:div>
        <w:div w:id="1458915394">
          <w:marLeft w:val="0"/>
          <w:marRight w:val="0"/>
          <w:marTop w:val="0"/>
          <w:marBottom w:val="0"/>
          <w:divBdr>
            <w:top w:val="none" w:sz="0" w:space="0" w:color="auto"/>
            <w:left w:val="none" w:sz="0" w:space="0" w:color="auto"/>
            <w:bottom w:val="none" w:sz="0" w:space="0" w:color="auto"/>
            <w:right w:val="none" w:sz="0" w:space="0" w:color="auto"/>
          </w:divBdr>
        </w:div>
        <w:div w:id="893197346">
          <w:marLeft w:val="0"/>
          <w:marRight w:val="0"/>
          <w:marTop w:val="0"/>
          <w:marBottom w:val="0"/>
          <w:divBdr>
            <w:top w:val="none" w:sz="0" w:space="0" w:color="auto"/>
            <w:left w:val="none" w:sz="0" w:space="0" w:color="auto"/>
            <w:bottom w:val="none" w:sz="0" w:space="0" w:color="auto"/>
            <w:right w:val="none" w:sz="0" w:space="0" w:color="auto"/>
          </w:divBdr>
        </w:div>
        <w:div w:id="1398281020">
          <w:marLeft w:val="0"/>
          <w:marRight w:val="0"/>
          <w:marTop w:val="0"/>
          <w:marBottom w:val="0"/>
          <w:divBdr>
            <w:top w:val="none" w:sz="0" w:space="0" w:color="auto"/>
            <w:left w:val="none" w:sz="0" w:space="0" w:color="auto"/>
            <w:bottom w:val="none" w:sz="0" w:space="0" w:color="auto"/>
            <w:right w:val="none" w:sz="0" w:space="0" w:color="auto"/>
          </w:divBdr>
        </w:div>
        <w:div w:id="1833446313">
          <w:marLeft w:val="0"/>
          <w:marRight w:val="0"/>
          <w:marTop w:val="0"/>
          <w:marBottom w:val="0"/>
          <w:divBdr>
            <w:top w:val="none" w:sz="0" w:space="0" w:color="auto"/>
            <w:left w:val="none" w:sz="0" w:space="0" w:color="auto"/>
            <w:bottom w:val="none" w:sz="0" w:space="0" w:color="auto"/>
            <w:right w:val="none" w:sz="0" w:space="0" w:color="auto"/>
          </w:divBdr>
        </w:div>
        <w:div w:id="369427915">
          <w:marLeft w:val="0"/>
          <w:marRight w:val="0"/>
          <w:marTop w:val="0"/>
          <w:marBottom w:val="0"/>
          <w:divBdr>
            <w:top w:val="none" w:sz="0" w:space="0" w:color="auto"/>
            <w:left w:val="none" w:sz="0" w:space="0" w:color="auto"/>
            <w:bottom w:val="none" w:sz="0" w:space="0" w:color="auto"/>
            <w:right w:val="none" w:sz="0" w:space="0" w:color="auto"/>
          </w:divBdr>
        </w:div>
        <w:div w:id="1171719595">
          <w:marLeft w:val="0"/>
          <w:marRight w:val="0"/>
          <w:marTop w:val="0"/>
          <w:marBottom w:val="0"/>
          <w:divBdr>
            <w:top w:val="none" w:sz="0" w:space="0" w:color="auto"/>
            <w:left w:val="none" w:sz="0" w:space="0" w:color="auto"/>
            <w:bottom w:val="none" w:sz="0" w:space="0" w:color="auto"/>
            <w:right w:val="none" w:sz="0" w:space="0" w:color="auto"/>
          </w:divBdr>
        </w:div>
        <w:div w:id="46956035">
          <w:marLeft w:val="0"/>
          <w:marRight w:val="0"/>
          <w:marTop w:val="0"/>
          <w:marBottom w:val="0"/>
          <w:divBdr>
            <w:top w:val="none" w:sz="0" w:space="0" w:color="auto"/>
            <w:left w:val="none" w:sz="0" w:space="0" w:color="auto"/>
            <w:bottom w:val="none" w:sz="0" w:space="0" w:color="auto"/>
            <w:right w:val="none" w:sz="0" w:space="0" w:color="auto"/>
          </w:divBdr>
        </w:div>
        <w:div w:id="2038042970">
          <w:marLeft w:val="0"/>
          <w:marRight w:val="0"/>
          <w:marTop w:val="0"/>
          <w:marBottom w:val="0"/>
          <w:divBdr>
            <w:top w:val="none" w:sz="0" w:space="0" w:color="auto"/>
            <w:left w:val="none" w:sz="0" w:space="0" w:color="auto"/>
            <w:bottom w:val="none" w:sz="0" w:space="0" w:color="auto"/>
            <w:right w:val="none" w:sz="0" w:space="0" w:color="auto"/>
          </w:divBdr>
        </w:div>
        <w:div w:id="1041321134">
          <w:marLeft w:val="0"/>
          <w:marRight w:val="0"/>
          <w:marTop w:val="0"/>
          <w:marBottom w:val="0"/>
          <w:divBdr>
            <w:top w:val="none" w:sz="0" w:space="0" w:color="auto"/>
            <w:left w:val="none" w:sz="0" w:space="0" w:color="auto"/>
            <w:bottom w:val="none" w:sz="0" w:space="0" w:color="auto"/>
            <w:right w:val="none" w:sz="0" w:space="0" w:color="auto"/>
          </w:divBdr>
        </w:div>
        <w:div w:id="1342271172">
          <w:marLeft w:val="0"/>
          <w:marRight w:val="0"/>
          <w:marTop w:val="0"/>
          <w:marBottom w:val="0"/>
          <w:divBdr>
            <w:top w:val="none" w:sz="0" w:space="0" w:color="auto"/>
            <w:left w:val="none" w:sz="0" w:space="0" w:color="auto"/>
            <w:bottom w:val="none" w:sz="0" w:space="0" w:color="auto"/>
            <w:right w:val="none" w:sz="0" w:space="0" w:color="auto"/>
          </w:divBdr>
        </w:div>
        <w:div w:id="2095086881">
          <w:marLeft w:val="0"/>
          <w:marRight w:val="0"/>
          <w:marTop w:val="0"/>
          <w:marBottom w:val="0"/>
          <w:divBdr>
            <w:top w:val="none" w:sz="0" w:space="0" w:color="auto"/>
            <w:left w:val="none" w:sz="0" w:space="0" w:color="auto"/>
            <w:bottom w:val="none" w:sz="0" w:space="0" w:color="auto"/>
            <w:right w:val="none" w:sz="0" w:space="0" w:color="auto"/>
          </w:divBdr>
        </w:div>
        <w:div w:id="367803207">
          <w:marLeft w:val="0"/>
          <w:marRight w:val="0"/>
          <w:marTop w:val="0"/>
          <w:marBottom w:val="0"/>
          <w:divBdr>
            <w:top w:val="none" w:sz="0" w:space="0" w:color="auto"/>
            <w:left w:val="none" w:sz="0" w:space="0" w:color="auto"/>
            <w:bottom w:val="none" w:sz="0" w:space="0" w:color="auto"/>
            <w:right w:val="none" w:sz="0" w:space="0" w:color="auto"/>
          </w:divBdr>
        </w:div>
        <w:div w:id="468321306">
          <w:marLeft w:val="0"/>
          <w:marRight w:val="0"/>
          <w:marTop w:val="0"/>
          <w:marBottom w:val="0"/>
          <w:divBdr>
            <w:top w:val="none" w:sz="0" w:space="0" w:color="auto"/>
            <w:left w:val="none" w:sz="0" w:space="0" w:color="auto"/>
            <w:bottom w:val="none" w:sz="0" w:space="0" w:color="auto"/>
            <w:right w:val="none" w:sz="0" w:space="0" w:color="auto"/>
          </w:divBdr>
        </w:div>
        <w:div w:id="1728845574">
          <w:marLeft w:val="0"/>
          <w:marRight w:val="0"/>
          <w:marTop w:val="0"/>
          <w:marBottom w:val="0"/>
          <w:divBdr>
            <w:top w:val="none" w:sz="0" w:space="0" w:color="auto"/>
            <w:left w:val="none" w:sz="0" w:space="0" w:color="auto"/>
            <w:bottom w:val="none" w:sz="0" w:space="0" w:color="auto"/>
            <w:right w:val="none" w:sz="0" w:space="0" w:color="auto"/>
          </w:divBdr>
        </w:div>
        <w:div w:id="1549106556">
          <w:marLeft w:val="0"/>
          <w:marRight w:val="0"/>
          <w:marTop w:val="0"/>
          <w:marBottom w:val="0"/>
          <w:divBdr>
            <w:top w:val="none" w:sz="0" w:space="0" w:color="auto"/>
            <w:left w:val="none" w:sz="0" w:space="0" w:color="auto"/>
            <w:bottom w:val="none" w:sz="0" w:space="0" w:color="auto"/>
            <w:right w:val="none" w:sz="0" w:space="0" w:color="auto"/>
          </w:divBdr>
        </w:div>
        <w:div w:id="918177592">
          <w:marLeft w:val="0"/>
          <w:marRight w:val="0"/>
          <w:marTop w:val="0"/>
          <w:marBottom w:val="0"/>
          <w:divBdr>
            <w:top w:val="none" w:sz="0" w:space="0" w:color="auto"/>
            <w:left w:val="none" w:sz="0" w:space="0" w:color="auto"/>
            <w:bottom w:val="none" w:sz="0" w:space="0" w:color="auto"/>
            <w:right w:val="none" w:sz="0" w:space="0" w:color="auto"/>
          </w:divBdr>
        </w:div>
        <w:div w:id="1387683479">
          <w:marLeft w:val="0"/>
          <w:marRight w:val="0"/>
          <w:marTop w:val="0"/>
          <w:marBottom w:val="0"/>
          <w:divBdr>
            <w:top w:val="none" w:sz="0" w:space="0" w:color="auto"/>
            <w:left w:val="none" w:sz="0" w:space="0" w:color="auto"/>
            <w:bottom w:val="none" w:sz="0" w:space="0" w:color="auto"/>
            <w:right w:val="none" w:sz="0" w:space="0" w:color="auto"/>
          </w:divBdr>
        </w:div>
        <w:div w:id="1501194221">
          <w:marLeft w:val="0"/>
          <w:marRight w:val="0"/>
          <w:marTop w:val="0"/>
          <w:marBottom w:val="0"/>
          <w:divBdr>
            <w:top w:val="none" w:sz="0" w:space="0" w:color="auto"/>
            <w:left w:val="none" w:sz="0" w:space="0" w:color="auto"/>
            <w:bottom w:val="none" w:sz="0" w:space="0" w:color="auto"/>
            <w:right w:val="none" w:sz="0" w:space="0" w:color="auto"/>
          </w:divBdr>
        </w:div>
        <w:div w:id="200016383">
          <w:marLeft w:val="0"/>
          <w:marRight w:val="0"/>
          <w:marTop w:val="0"/>
          <w:marBottom w:val="0"/>
          <w:divBdr>
            <w:top w:val="none" w:sz="0" w:space="0" w:color="auto"/>
            <w:left w:val="none" w:sz="0" w:space="0" w:color="auto"/>
            <w:bottom w:val="none" w:sz="0" w:space="0" w:color="auto"/>
            <w:right w:val="none" w:sz="0" w:space="0" w:color="auto"/>
          </w:divBdr>
        </w:div>
        <w:div w:id="253369111">
          <w:marLeft w:val="0"/>
          <w:marRight w:val="0"/>
          <w:marTop w:val="0"/>
          <w:marBottom w:val="0"/>
          <w:divBdr>
            <w:top w:val="none" w:sz="0" w:space="0" w:color="auto"/>
            <w:left w:val="none" w:sz="0" w:space="0" w:color="auto"/>
            <w:bottom w:val="none" w:sz="0" w:space="0" w:color="auto"/>
            <w:right w:val="none" w:sz="0" w:space="0" w:color="auto"/>
          </w:divBdr>
        </w:div>
        <w:div w:id="1295869468">
          <w:marLeft w:val="0"/>
          <w:marRight w:val="0"/>
          <w:marTop w:val="0"/>
          <w:marBottom w:val="0"/>
          <w:divBdr>
            <w:top w:val="none" w:sz="0" w:space="0" w:color="auto"/>
            <w:left w:val="none" w:sz="0" w:space="0" w:color="auto"/>
            <w:bottom w:val="none" w:sz="0" w:space="0" w:color="auto"/>
            <w:right w:val="none" w:sz="0" w:space="0" w:color="auto"/>
          </w:divBdr>
        </w:div>
        <w:div w:id="1747722207">
          <w:marLeft w:val="0"/>
          <w:marRight w:val="0"/>
          <w:marTop w:val="0"/>
          <w:marBottom w:val="0"/>
          <w:divBdr>
            <w:top w:val="none" w:sz="0" w:space="0" w:color="auto"/>
            <w:left w:val="none" w:sz="0" w:space="0" w:color="auto"/>
            <w:bottom w:val="none" w:sz="0" w:space="0" w:color="auto"/>
            <w:right w:val="none" w:sz="0" w:space="0" w:color="auto"/>
          </w:divBdr>
        </w:div>
        <w:div w:id="1084914277">
          <w:marLeft w:val="0"/>
          <w:marRight w:val="0"/>
          <w:marTop w:val="0"/>
          <w:marBottom w:val="0"/>
          <w:divBdr>
            <w:top w:val="none" w:sz="0" w:space="0" w:color="auto"/>
            <w:left w:val="none" w:sz="0" w:space="0" w:color="auto"/>
            <w:bottom w:val="none" w:sz="0" w:space="0" w:color="auto"/>
            <w:right w:val="none" w:sz="0" w:space="0" w:color="auto"/>
          </w:divBdr>
        </w:div>
        <w:div w:id="303855615">
          <w:marLeft w:val="0"/>
          <w:marRight w:val="0"/>
          <w:marTop w:val="0"/>
          <w:marBottom w:val="0"/>
          <w:divBdr>
            <w:top w:val="none" w:sz="0" w:space="0" w:color="auto"/>
            <w:left w:val="none" w:sz="0" w:space="0" w:color="auto"/>
            <w:bottom w:val="none" w:sz="0" w:space="0" w:color="auto"/>
            <w:right w:val="none" w:sz="0" w:space="0" w:color="auto"/>
          </w:divBdr>
        </w:div>
        <w:div w:id="332223762">
          <w:marLeft w:val="0"/>
          <w:marRight w:val="0"/>
          <w:marTop w:val="0"/>
          <w:marBottom w:val="0"/>
          <w:divBdr>
            <w:top w:val="none" w:sz="0" w:space="0" w:color="auto"/>
            <w:left w:val="none" w:sz="0" w:space="0" w:color="auto"/>
            <w:bottom w:val="none" w:sz="0" w:space="0" w:color="auto"/>
            <w:right w:val="none" w:sz="0" w:space="0" w:color="auto"/>
          </w:divBdr>
        </w:div>
        <w:div w:id="1107654249">
          <w:marLeft w:val="0"/>
          <w:marRight w:val="0"/>
          <w:marTop w:val="0"/>
          <w:marBottom w:val="0"/>
          <w:divBdr>
            <w:top w:val="none" w:sz="0" w:space="0" w:color="auto"/>
            <w:left w:val="none" w:sz="0" w:space="0" w:color="auto"/>
            <w:bottom w:val="none" w:sz="0" w:space="0" w:color="auto"/>
            <w:right w:val="none" w:sz="0" w:space="0" w:color="auto"/>
          </w:divBdr>
        </w:div>
        <w:div w:id="1296566939">
          <w:marLeft w:val="0"/>
          <w:marRight w:val="0"/>
          <w:marTop w:val="0"/>
          <w:marBottom w:val="0"/>
          <w:divBdr>
            <w:top w:val="none" w:sz="0" w:space="0" w:color="auto"/>
            <w:left w:val="none" w:sz="0" w:space="0" w:color="auto"/>
            <w:bottom w:val="none" w:sz="0" w:space="0" w:color="auto"/>
            <w:right w:val="none" w:sz="0" w:space="0" w:color="auto"/>
          </w:divBdr>
        </w:div>
        <w:div w:id="1682778926">
          <w:marLeft w:val="0"/>
          <w:marRight w:val="0"/>
          <w:marTop w:val="0"/>
          <w:marBottom w:val="0"/>
          <w:divBdr>
            <w:top w:val="none" w:sz="0" w:space="0" w:color="auto"/>
            <w:left w:val="none" w:sz="0" w:space="0" w:color="auto"/>
            <w:bottom w:val="none" w:sz="0" w:space="0" w:color="auto"/>
            <w:right w:val="none" w:sz="0" w:space="0" w:color="auto"/>
          </w:divBdr>
        </w:div>
        <w:div w:id="266697749">
          <w:marLeft w:val="0"/>
          <w:marRight w:val="0"/>
          <w:marTop w:val="0"/>
          <w:marBottom w:val="0"/>
          <w:divBdr>
            <w:top w:val="none" w:sz="0" w:space="0" w:color="auto"/>
            <w:left w:val="none" w:sz="0" w:space="0" w:color="auto"/>
            <w:bottom w:val="none" w:sz="0" w:space="0" w:color="auto"/>
            <w:right w:val="none" w:sz="0" w:space="0" w:color="auto"/>
          </w:divBdr>
        </w:div>
        <w:div w:id="1497840402">
          <w:marLeft w:val="0"/>
          <w:marRight w:val="0"/>
          <w:marTop w:val="0"/>
          <w:marBottom w:val="0"/>
          <w:divBdr>
            <w:top w:val="none" w:sz="0" w:space="0" w:color="auto"/>
            <w:left w:val="none" w:sz="0" w:space="0" w:color="auto"/>
            <w:bottom w:val="none" w:sz="0" w:space="0" w:color="auto"/>
            <w:right w:val="none" w:sz="0" w:space="0" w:color="auto"/>
          </w:divBdr>
        </w:div>
        <w:div w:id="1105736482">
          <w:marLeft w:val="0"/>
          <w:marRight w:val="0"/>
          <w:marTop w:val="0"/>
          <w:marBottom w:val="0"/>
          <w:divBdr>
            <w:top w:val="none" w:sz="0" w:space="0" w:color="auto"/>
            <w:left w:val="none" w:sz="0" w:space="0" w:color="auto"/>
            <w:bottom w:val="none" w:sz="0" w:space="0" w:color="auto"/>
            <w:right w:val="none" w:sz="0" w:space="0" w:color="auto"/>
          </w:divBdr>
        </w:div>
        <w:div w:id="1103837335">
          <w:marLeft w:val="0"/>
          <w:marRight w:val="0"/>
          <w:marTop w:val="0"/>
          <w:marBottom w:val="0"/>
          <w:divBdr>
            <w:top w:val="none" w:sz="0" w:space="0" w:color="auto"/>
            <w:left w:val="none" w:sz="0" w:space="0" w:color="auto"/>
            <w:bottom w:val="none" w:sz="0" w:space="0" w:color="auto"/>
            <w:right w:val="none" w:sz="0" w:space="0" w:color="auto"/>
          </w:divBdr>
        </w:div>
        <w:div w:id="314182662">
          <w:marLeft w:val="0"/>
          <w:marRight w:val="0"/>
          <w:marTop w:val="0"/>
          <w:marBottom w:val="0"/>
          <w:divBdr>
            <w:top w:val="none" w:sz="0" w:space="0" w:color="auto"/>
            <w:left w:val="none" w:sz="0" w:space="0" w:color="auto"/>
            <w:bottom w:val="none" w:sz="0" w:space="0" w:color="auto"/>
            <w:right w:val="none" w:sz="0" w:space="0" w:color="auto"/>
          </w:divBdr>
        </w:div>
      </w:divsChild>
    </w:div>
    <w:div w:id="1198202338">
      <w:bodyDiv w:val="1"/>
      <w:marLeft w:val="0"/>
      <w:marRight w:val="0"/>
      <w:marTop w:val="0"/>
      <w:marBottom w:val="0"/>
      <w:divBdr>
        <w:top w:val="none" w:sz="0" w:space="0" w:color="auto"/>
        <w:left w:val="none" w:sz="0" w:space="0" w:color="auto"/>
        <w:bottom w:val="none" w:sz="0" w:space="0" w:color="auto"/>
        <w:right w:val="none" w:sz="0" w:space="0" w:color="auto"/>
      </w:divBdr>
    </w:div>
    <w:div w:id="1470122775">
      <w:bodyDiv w:val="1"/>
      <w:marLeft w:val="0"/>
      <w:marRight w:val="0"/>
      <w:marTop w:val="0"/>
      <w:marBottom w:val="0"/>
      <w:divBdr>
        <w:top w:val="none" w:sz="0" w:space="0" w:color="auto"/>
        <w:left w:val="none" w:sz="0" w:space="0" w:color="auto"/>
        <w:bottom w:val="none" w:sz="0" w:space="0" w:color="auto"/>
        <w:right w:val="none" w:sz="0" w:space="0" w:color="auto"/>
      </w:divBdr>
    </w:div>
    <w:div w:id="1766610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jpeg"/><Relationship Id="rId17" Type="http://schemas.openxmlformats.org/officeDocument/2006/relationships/chart" Target="charts/chart6.xml"/><Relationship Id="rId2" Type="http://schemas.openxmlformats.org/officeDocument/2006/relationships/styles" Target="styles.xml"/><Relationship Id="rId16" Type="http://schemas.openxmlformats.org/officeDocument/2006/relationships/chart" Target="charts/chart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4.xml"/><Relationship Id="rId5" Type="http://schemas.openxmlformats.org/officeDocument/2006/relationships/footnotes" Target="footnotes.xml"/><Relationship Id="rId15" Type="http://schemas.openxmlformats.org/officeDocument/2006/relationships/image" Target="media/image6.jpeg"/><Relationship Id="rId10" Type="http://schemas.openxmlformats.org/officeDocument/2006/relationships/chart" Target="charts/chart3.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chart" Target="charts/chart2.xml"/><Relationship Id="rId14" Type="http://schemas.openxmlformats.org/officeDocument/2006/relationships/image" Target="media/image5.jpe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3" Type="http://schemas.openxmlformats.org/officeDocument/2006/relationships/oleObject" Target="file:///C:\Users\user\Desktop\New%20Microsoft%20Excel%20Worksheet.xlsx" TargetMode="External"/><Relationship Id="rId2" Type="http://schemas.microsoft.com/office/2011/relationships/chartColorStyle" Target="colors1.xml"/><Relationship Id="rId1" Type="http://schemas.microsoft.com/office/2011/relationships/chartStyle" Target="style1.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user\Desktop\New%20Microsoft%20Excel%20Worksheet.xlsx" TargetMode="Externa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chartUserShapes" Target="../drawings/drawing1.xml"/></Relationships>
</file>

<file path=word/charts/_rels/chart4.xml.rels><?xml version="1.0" encoding="UTF-8" standalone="yes"?>
<Relationships xmlns="http://schemas.openxmlformats.org/package/2006/relationships"><Relationship Id="rId1" Type="http://schemas.openxmlformats.org/officeDocument/2006/relationships/oleObject" Target="file:///C:\Users\user\Desktop\Leidinys\B&#363;stui.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user\Desktop\Leidinys\B&#363;stui.xlsx" TargetMode="External"/></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Sheet1!$B$1</c:f>
              <c:strCache>
                <c:ptCount val="1"/>
                <c:pt idx="0">
                  <c:v>Vandentiekio ir kanalizacijos darbai</c:v>
                </c:pt>
              </c:strCache>
            </c:strRef>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Sheet1!$A$2:$A$5</c:f>
              <c:numCache>
                <c:formatCode>General</c:formatCode>
                <c:ptCount val="4"/>
                <c:pt idx="0">
                  <c:v>2019</c:v>
                </c:pt>
                <c:pt idx="1">
                  <c:v>2020</c:v>
                </c:pt>
                <c:pt idx="2">
                  <c:v>2021</c:v>
                </c:pt>
              </c:numCache>
            </c:numRef>
          </c:cat>
          <c:val>
            <c:numRef>
              <c:f>Sheet1!$B$2:$B$5</c:f>
              <c:numCache>
                <c:formatCode>General</c:formatCode>
                <c:ptCount val="4"/>
                <c:pt idx="0">
                  <c:v>553</c:v>
                </c:pt>
                <c:pt idx="1">
                  <c:v>483</c:v>
                </c:pt>
                <c:pt idx="2">
                  <c:v>354</c:v>
                </c:pt>
              </c:numCache>
            </c:numRef>
          </c:val>
          <c:extLst>
            <c:ext xmlns:c16="http://schemas.microsoft.com/office/drawing/2014/chart" uri="{C3380CC4-5D6E-409C-BE32-E72D297353CC}">
              <c16:uniqueId val="{00000000-EA29-47CE-A767-916356C52A75}"/>
            </c:ext>
          </c:extLst>
        </c:ser>
        <c:ser>
          <c:idx val="1"/>
          <c:order val="1"/>
          <c:tx>
            <c:strRef>
              <c:f>Sheet1!$C$1</c:f>
              <c:strCache>
                <c:ptCount val="1"/>
                <c:pt idx="0">
                  <c:v>Elektros darbai</c:v>
                </c:pt>
              </c:strCache>
            </c:strRef>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Sheet1!$A$2:$A$5</c:f>
              <c:numCache>
                <c:formatCode>General</c:formatCode>
                <c:ptCount val="4"/>
                <c:pt idx="0">
                  <c:v>2019</c:v>
                </c:pt>
                <c:pt idx="1">
                  <c:v>2020</c:v>
                </c:pt>
                <c:pt idx="2">
                  <c:v>2021</c:v>
                </c:pt>
              </c:numCache>
            </c:numRef>
          </c:cat>
          <c:val>
            <c:numRef>
              <c:f>Sheet1!$C$2:$C$5</c:f>
              <c:numCache>
                <c:formatCode>General</c:formatCode>
                <c:ptCount val="4"/>
                <c:pt idx="0">
                  <c:v>496</c:v>
                </c:pt>
                <c:pt idx="1">
                  <c:v>401</c:v>
                </c:pt>
                <c:pt idx="2">
                  <c:v>433</c:v>
                </c:pt>
              </c:numCache>
            </c:numRef>
          </c:val>
          <c:extLst>
            <c:ext xmlns:c16="http://schemas.microsoft.com/office/drawing/2014/chart" uri="{C3380CC4-5D6E-409C-BE32-E72D297353CC}">
              <c16:uniqueId val="{00000001-EA29-47CE-A767-916356C52A75}"/>
            </c:ext>
          </c:extLst>
        </c:ser>
        <c:ser>
          <c:idx val="2"/>
          <c:order val="2"/>
          <c:tx>
            <c:strRef>
              <c:f>Sheet1!$D$1</c:f>
              <c:strCache>
                <c:ptCount val="1"/>
                <c:pt idx="0">
                  <c:v>Avariniai gedimai ne darbo metu</c:v>
                </c:pt>
              </c:strCache>
            </c:strRef>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Sheet1!$A$2:$A$5</c:f>
              <c:numCache>
                <c:formatCode>General</c:formatCode>
                <c:ptCount val="4"/>
                <c:pt idx="0">
                  <c:v>2019</c:v>
                </c:pt>
                <c:pt idx="1">
                  <c:v>2020</c:v>
                </c:pt>
                <c:pt idx="2">
                  <c:v>2021</c:v>
                </c:pt>
              </c:numCache>
            </c:numRef>
          </c:cat>
          <c:val>
            <c:numRef>
              <c:f>Sheet1!$D$2:$D$5</c:f>
              <c:numCache>
                <c:formatCode>General</c:formatCode>
                <c:ptCount val="4"/>
                <c:pt idx="0">
                  <c:v>77</c:v>
                </c:pt>
                <c:pt idx="1">
                  <c:v>65</c:v>
                </c:pt>
                <c:pt idx="2">
                  <c:v>59</c:v>
                </c:pt>
              </c:numCache>
            </c:numRef>
          </c:val>
          <c:extLst>
            <c:ext xmlns:c16="http://schemas.microsoft.com/office/drawing/2014/chart" uri="{C3380CC4-5D6E-409C-BE32-E72D297353CC}">
              <c16:uniqueId val="{00000002-EA29-47CE-A767-916356C52A75}"/>
            </c:ext>
          </c:extLst>
        </c:ser>
        <c:ser>
          <c:idx val="3"/>
          <c:order val="3"/>
          <c:tx>
            <c:strRef>
              <c:f>Sheet1!$E$1</c:f>
              <c:strCache>
                <c:ptCount val="1"/>
                <c:pt idx="0">
                  <c:v>Atliktų darbų aktai</c:v>
                </c:pt>
              </c:strCache>
            </c:strRef>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Sheet1!$A$2:$A$5</c:f>
              <c:numCache>
                <c:formatCode>General</c:formatCode>
                <c:ptCount val="4"/>
                <c:pt idx="0">
                  <c:v>2019</c:v>
                </c:pt>
                <c:pt idx="1">
                  <c:v>2020</c:v>
                </c:pt>
                <c:pt idx="2">
                  <c:v>2021</c:v>
                </c:pt>
              </c:numCache>
            </c:numRef>
          </c:cat>
          <c:val>
            <c:numRef>
              <c:f>Sheet1!$E$2:$E$5</c:f>
              <c:numCache>
                <c:formatCode>General</c:formatCode>
                <c:ptCount val="4"/>
                <c:pt idx="0">
                  <c:v>278</c:v>
                </c:pt>
                <c:pt idx="1">
                  <c:v>261</c:v>
                </c:pt>
                <c:pt idx="2">
                  <c:v>258</c:v>
                </c:pt>
              </c:numCache>
            </c:numRef>
          </c:val>
          <c:extLst>
            <c:ext xmlns:c16="http://schemas.microsoft.com/office/drawing/2014/chart" uri="{C3380CC4-5D6E-409C-BE32-E72D297353CC}">
              <c16:uniqueId val="{00000003-EA29-47CE-A767-916356C52A75}"/>
            </c:ext>
          </c:extLst>
        </c:ser>
        <c:dLbls>
          <c:dLblPos val="outEnd"/>
          <c:showLegendKey val="0"/>
          <c:showVal val="1"/>
          <c:showCatName val="0"/>
          <c:showSerName val="0"/>
          <c:showPercent val="0"/>
          <c:showBubbleSize val="0"/>
        </c:dLbls>
        <c:gapWidth val="150"/>
        <c:axId val="133554944"/>
        <c:axId val="133556480"/>
      </c:barChart>
      <c:catAx>
        <c:axId val="133554944"/>
        <c:scaling>
          <c:orientation val="minMax"/>
        </c:scaling>
        <c:delete val="0"/>
        <c:axPos val="b"/>
        <c:numFmt formatCode="General" sourceLinked="1"/>
        <c:majorTickMark val="out"/>
        <c:minorTickMark val="none"/>
        <c:tickLblPos val="nextTo"/>
        <c:crossAx val="133556480"/>
        <c:crosses val="autoZero"/>
        <c:auto val="1"/>
        <c:lblAlgn val="ctr"/>
        <c:lblOffset val="100"/>
        <c:noMultiLvlLbl val="0"/>
      </c:catAx>
      <c:valAx>
        <c:axId val="133556480"/>
        <c:scaling>
          <c:orientation val="minMax"/>
        </c:scaling>
        <c:delete val="1"/>
        <c:axPos val="l"/>
        <c:majorGridlines/>
        <c:numFmt formatCode="General" sourceLinked="1"/>
        <c:majorTickMark val="out"/>
        <c:minorTickMark val="none"/>
        <c:tickLblPos val="nextTo"/>
        <c:crossAx val="133554944"/>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multiLvlStrRef>
              <c:f>(Sheet1!$B$1:$B$2,Sheet1!$D$1:$D$2,Sheet1!$F$1:$F$2,Sheet1!$H$1:$H$2)</c:f>
              <c:multiLvlStrCache>
                <c:ptCount val="4"/>
                <c:lvl>
                  <c:pt idx="0">
                    <c:v>Vnt.</c:v>
                  </c:pt>
                  <c:pt idx="1">
                    <c:v>Vnt.</c:v>
                  </c:pt>
                  <c:pt idx="2">
                    <c:v>Vnt.</c:v>
                  </c:pt>
                  <c:pt idx="3">
                    <c:v>Vnt.</c:v>
                  </c:pt>
                </c:lvl>
                <c:lvl>
                  <c:pt idx="0">
                    <c:v>Išsiųsta perspėjimo laiškų per mėnesį</c:v>
                  </c:pt>
                  <c:pt idx="1">
                    <c:v>Sukelti ieškiniai į Lietuvos teismų elektroninių paslaugų portalą</c:v>
                  </c:pt>
                  <c:pt idx="2">
                    <c:v>Pasirašytos skolų grąžinimo sutartys</c:v>
                  </c:pt>
                  <c:pt idx="3">
                    <c:v>Perduoti vykdomieji raštai antstoliams</c:v>
                  </c:pt>
                </c:lvl>
              </c:multiLvlStrCache>
              <c:extLst/>
            </c:multiLvlStrRef>
          </c:cat>
          <c:val>
            <c:numRef>
              <c:f>(Sheet1!$B$3,Sheet1!$D$3,Sheet1!$F$3,Sheet1!$H$3)</c:f>
              <c:numCache>
                <c:formatCode>General</c:formatCode>
                <c:ptCount val="4"/>
              </c:numCache>
              <c:extLst/>
            </c:numRef>
          </c:val>
          <c:extLst>
            <c:ext xmlns:c16="http://schemas.microsoft.com/office/drawing/2014/chart" uri="{C3380CC4-5D6E-409C-BE32-E72D297353CC}">
              <c16:uniqueId val="{00000000-E2A5-45BD-82E3-5A9EC39769CB}"/>
            </c:ext>
          </c:extLst>
        </c:ser>
        <c:ser>
          <c:idx val="1"/>
          <c:order val="1"/>
          <c:tx>
            <c:v>2019</c:v>
          </c:tx>
          <c:spPr>
            <a:solidFill>
              <a:schemeClr val="accent2"/>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multiLvlStrRef>
              <c:f>(Sheet1!$B$1:$B$2,Sheet1!$D$1:$D$2,Sheet1!$F$1:$F$2,Sheet1!$H$1:$H$2)</c:f>
              <c:multiLvlStrCache>
                <c:ptCount val="4"/>
                <c:lvl>
                  <c:pt idx="0">
                    <c:v>Vnt.</c:v>
                  </c:pt>
                  <c:pt idx="1">
                    <c:v>Vnt.</c:v>
                  </c:pt>
                  <c:pt idx="2">
                    <c:v>Vnt.</c:v>
                  </c:pt>
                  <c:pt idx="3">
                    <c:v>Vnt.</c:v>
                  </c:pt>
                </c:lvl>
                <c:lvl>
                  <c:pt idx="0">
                    <c:v>Išsiųsta perspėjimo laiškų per mėnesį</c:v>
                  </c:pt>
                  <c:pt idx="1">
                    <c:v>Sukelti ieškiniai į Lietuvos teismų elektroninių paslaugų portalą</c:v>
                  </c:pt>
                  <c:pt idx="2">
                    <c:v>Pasirašytos skolų grąžinimo sutartys</c:v>
                  </c:pt>
                  <c:pt idx="3">
                    <c:v>Perduoti vykdomieji raštai antstoliams</c:v>
                  </c:pt>
                </c:lvl>
              </c:multiLvlStrCache>
              <c:extLst/>
            </c:multiLvlStrRef>
          </c:cat>
          <c:val>
            <c:numRef>
              <c:f>(Sheet1!$B$4,Sheet1!$D$4,Sheet1!$F$4,Sheet1!$H$4)</c:f>
              <c:numCache>
                <c:formatCode>General</c:formatCode>
                <c:ptCount val="4"/>
                <c:pt idx="0">
                  <c:v>150</c:v>
                </c:pt>
                <c:pt idx="1">
                  <c:v>201</c:v>
                </c:pt>
                <c:pt idx="2">
                  <c:v>39</c:v>
                </c:pt>
                <c:pt idx="3">
                  <c:v>173</c:v>
                </c:pt>
              </c:numCache>
              <c:extLst/>
            </c:numRef>
          </c:val>
          <c:extLst>
            <c:ext xmlns:c16="http://schemas.microsoft.com/office/drawing/2014/chart" uri="{C3380CC4-5D6E-409C-BE32-E72D297353CC}">
              <c16:uniqueId val="{00000001-E2A5-45BD-82E3-5A9EC39769CB}"/>
            </c:ext>
          </c:extLst>
        </c:ser>
        <c:ser>
          <c:idx val="2"/>
          <c:order val="2"/>
          <c:tx>
            <c:v>2020</c:v>
          </c:tx>
          <c:spPr>
            <a:solidFill>
              <a:schemeClr val="accent3"/>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multiLvlStrRef>
              <c:f>(Sheet1!$B$1:$B$2,Sheet1!$D$1:$D$2,Sheet1!$F$1:$F$2,Sheet1!$H$1:$H$2)</c:f>
              <c:multiLvlStrCache>
                <c:ptCount val="4"/>
                <c:lvl>
                  <c:pt idx="0">
                    <c:v>Vnt.</c:v>
                  </c:pt>
                  <c:pt idx="1">
                    <c:v>Vnt.</c:v>
                  </c:pt>
                  <c:pt idx="2">
                    <c:v>Vnt.</c:v>
                  </c:pt>
                  <c:pt idx="3">
                    <c:v>Vnt.</c:v>
                  </c:pt>
                </c:lvl>
                <c:lvl>
                  <c:pt idx="0">
                    <c:v>Išsiųsta perspėjimo laiškų per mėnesį</c:v>
                  </c:pt>
                  <c:pt idx="1">
                    <c:v>Sukelti ieškiniai į Lietuvos teismų elektroninių paslaugų portalą</c:v>
                  </c:pt>
                  <c:pt idx="2">
                    <c:v>Pasirašytos skolų grąžinimo sutartys</c:v>
                  </c:pt>
                  <c:pt idx="3">
                    <c:v>Perduoti vykdomieji raštai antstoliams</c:v>
                  </c:pt>
                </c:lvl>
              </c:multiLvlStrCache>
              <c:extLst/>
            </c:multiLvlStrRef>
          </c:cat>
          <c:val>
            <c:numRef>
              <c:f>(Sheet1!$B$5,Sheet1!$D$5,Sheet1!$F$5,Sheet1!$H$5)</c:f>
              <c:numCache>
                <c:formatCode>General</c:formatCode>
                <c:ptCount val="4"/>
                <c:pt idx="0">
                  <c:v>140</c:v>
                </c:pt>
                <c:pt idx="1">
                  <c:v>167</c:v>
                </c:pt>
                <c:pt idx="2">
                  <c:v>20</c:v>
                </c:pt>
                <c:pt idx="3">
                  <c:v>179</c:v>
                </c:pt>
              </c:numCache>
              <c:extLst/>
            </c:numRef>
          </c:val>
          <c:extLst>
            <c:ext xmlns:c16="http://schemas.microsoft.com/office/drawing/2014/chart" uri="{C3380CC4-5D6E-409C-BE32-E72D297353CC}">
              <c16:uniqueId val="{00000002-E2A5-45BD-82E3-5A9EC39769CB}"/>
            </c:ext>
          </c:extLst>
        </c:ser>
        <c:ser>
          <c:idx val="3"/>
          <c:order val="3"/>
          <c:tx>
            <c:v>2021</c:v>
          </c:tx>
          <c:spPr>
            <a:solidFill>
              <a:schemeClr val="accent4"/>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multiLvlStrRef>
              <c:f>(Sheet1!$B$1:$B$2,Sheet1!$D$1:$D$2,Sheet1!$F$1:$F$2,Sheet1!$H$1:$H$2)</c:f>
              <c:multiLvlStrCache>
                <c:ptCount val="4"/>
                <c:lvl>
                  <c:pt idx="0">
                    <c:v>Vnt.</c:v>
                  </c:pt>
                  <c:pt idx="1">
                    <c:v>Vnt.</c:v>
                  </c:pt>
                  <c:pt idx="2">
                    <c:v>Vnt.</c:v>
                  </c:pt>
                  <c:pt idx="3">
                    <c:v>Vnt.</c:v>
                  </c:pt>
                </c:lvl>
                <c:lvl>
                  <c:pt idx="0">
                    <c:v>Išsiųsta perspėjimo laiškų per mėnesį</c:v>
                  </c:pt>
                  <c:pt idx="1">
                    <c:v>Sukelti ieškiniai į Lietuvos teismų elektroninių paslaugų portalą</c:v>
                  </c:pt>
                  <c:pt idx="2">
                    <c:v>Pasirašytos skolų grąžinimo sutartys</c:v>
                  </c:pt>
                  <c:pt idx="3">
                    <c:v>Perduoti vykdomieji raštai antstoliams</c:v>
                  </c:pt>
                </c:lvl>
              </c:multiLvlStrCache>
              <c:extLst/>
            </c:multiLvlStrRef>
          </c:cat>
          <c:val>
            <c:numRef>
              <c:f>(Sheet1!$B$6,Sheet1!$D$6,Sheet1!$F$6,Sheet1!$H$6)</c:f>
              <c:numCache>
                <c:formatCode>General</c:formatCode>
                <c:ptCount val="4"/>
                <c:pt idx="0">
                  <c:v>68</c:v>
                </c:pt>
                <c:pt idx="1">
                  <c:v>79</c:v>
                </c:pt>
                <c:pt idx="2">
                  <c:v>12</c:v>
                </c:pt>
                <c:pt idx="3">
                  <c:v>96</c:v>
                </c:pt>
              </c:numCache>
              <c:extLst/>
            </c:numRef>
          </c:val>
          <c:extLst>
            <c:ext xmlns:c16="http://schemas.microsoft.com/office/drawing/2014/chart" uri="{C3380CC4-5D6E-409C-BE32-E72D297353CC}">
              <c16:uniqueId val="{00000003-E2A5-45BD-82E3-5A9EC39769CB}"/>
            </c:ext>
          </c:extLst>
        </c:ser>
        <c:dLbls>
          <c:dLblPos val="outEnd"/>
          <c:showLegendKey val="0"/>
          <c:showVal val="1"/>
          <c:showCatName val="0"/>
          <c:showSerName val="0"/>
          <c:showPercent val="0"/>
          <c:showBubbleSize val="0"/>
        </c:dLbls>
        <c:gapWidth val="444"/>
        <c:overlap val="-90"/>
        <c:axId val="420479440"/>
        <c:axId val="420488296"/>
      </c:barChart>
      <c:catAx>
        <c:axId val="42047944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solidFill>
                <a:latin typeface="Times New Roman" panose="02020603050405020304" pitchFamily="18" charset="0"/>
                <a:ea typeface="+mn-ea"/>
                <a:cs typeface="Times New Roman" panose="02020603050405020304" pitchFamily="18" charset="0"/>
              </a:defRPr>
            </a:pPr>
            <a:endParaRPr lang="lt-LT"/>
          </a:p>
        </c:txPr>
        <c:crossAx val="420488296"/>
        <c:crosses val="autoZero"/>
        <c:auto val="1"/>
        <c:lblAlgn val="ctr"/>
        <c:lblOffset val="100"/>
        <c:noMultiLvlLbl val="0"/>
      </c:catAx>
      <c:valAx>
        <c:axId val="420488296"/>
        <c:scaling>
          <c:orientation val="minMax"/>
        </c:scaling>
        <c:delete val="1"/>
        <c:axPos val="l"/>
        <c:numFmt formatCode="General" sourceLinked="1"/>
        <c:majorTickMark val="none"/>
        <c:minorTickMark val="none"/>
        <c:tickLblPos val="nextTo"/>
        <c:crossAx val="420479440"/>
        <c:crosses val="autoZero"/>
        <c:crossBetween val="between"/>
      </c:valAx>
      <c:spPr>
        <a:noFill/>
        <a:ln>
          <a:noFill/>
        </a:ln>
        <a:effectLst/>
      </c:spPr>
    </c:plotArea>
    <c:legend>
      <c:legendPos val="t"/>
      <c:legendEntry>
        <c:idx val="0"/>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lt-LT"/>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delete val="1"/>
          </c:dLbls>
          <c:cat>
            <c:strRef>
              <c:f>(Sheet1!$C$1:$C$2,Sheet1!$E$1:$E$2,Sheet1!$G$1:$G$2,Sheet1!$I$1:$I$2)</c:f>
              <c:strCache>
                <c:ptCount val="4"/>
                <c:pt idx="0">
                  <c:v>Suma</c:v>
                </c:pt>
                <c:pt idx="1">
                  <c:v>Suma</c:v>
                </c:pt>
                <c:pt idx="2">
                  <c:v>Suma tūkst. Eur</c:v>
                </c:pt>
                <c:pt idx="3">
                  <c:v>Suma     tūkst. Eur</c:v>
                </c:pt>
              </c:strCache>
            </c:strRef>
          </c:cat>
          <c:val>
            <c:numRef>
              <c:f>(Sheet1!$C$3,Sheet1!$E$3,Sheet1!$G$3,Sheet1!$I$3)</c:f>
              <c:numCache>
                <c:formatCode>General</c:formatCode>
                <c:ptCount val="4"/>
                <c:pt idx="0">
                  <c:v>0</c:v>
                </c:pt>
                <c:pt idx="1">
                  <c:v>0</c:v>
                </c:pt>
              </c:numCache>
              <c:extLst/>
            </c:numRef>
          </c:val>
          <c:extLst>
            <c:ext xmlns:c16="http://schemas.microsoft.com/office/drawing/2014/chart" uri="{C3380CC4-5D6E-409C-BE32-E72D297353CC}">
              <c16:uniqueId val="{00000000-8CA7-4D3D-A4D9-3061B66A267D}"/>
            </c:ext>
          </c:extLst>
        </c:ser>
        <c:ser>
          <c:idx val="1"/>
          <c:order val="1"/>
          <c:tx>
            <c:v>2019</c:v>
          </c:tx>
          <c:spPr>
            <a:solidFill>
              <a:schemeClr val="accent2"/>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(Sheet1!$C$1:$C$2,Sheet1!$E$1:$E$2,Sheet1!$G$1:$G$2,Sheet1!$I$1:$I$2)</c:f>
              <c:strCache>
                <c:ptCount val="4"/>
                <c:pt idx="0">
                  <c:v>Suma</c:v>
                </c:pt>
                <c:pt idx="1">
                  <c:v>Suma</c:v>
                </c:pt>
                <c:pt idx="2">
                  <c:v>Suma tūkst. Eur</c:v>
                </c:pt>
                <c:pt idx="3">
                  <c:v>Suma     tūkst. Eur</c:v>
                </c:pt>
              </c:strCache>
            </c:strRef>
          </c:cat>
          <c:val>
            <c:numRef>
              <c:f>(Sheet1!$C$4,Sheet1!$E$4,Sheet1!$G$4,Sheet1!$I$4)</c:f>
              <c:numCache>
                <c:formatCode>General</c:formatCode>
                <c:ptCount val="4"/>
                <c:pt idx="0">
                  <c:v>50.2</c:v>
                </c:pt>
                <c:pt idx="1">
                  <c:v>93.9</c:v>
                </c:pt>
                <c:pt idx="2">
                  <c:v>17.5</c:v>
                </c:pt>
                <c:pt idx="3">
                  <c:v>88.5</c:v>
                </c:pt>
              </c:numCache>
              <c:extLst/>
            </c:numRef>
          </c:val>
          <c:extLst>
            <c:ext xmlns:c16="http://schemas.microsoft.com/office/drawing/2014/chart" uri="{C3380CC4-5D6E-409C-BE32-E72D297353CC}">
              <c16:uniqueId val="{00000001-8CA7-4D3D-A4D9-3061B66A267D}"/>
            </c:ext>
          </c:extLst>
        </c:ser>
        <c:ser>
          <c:idx val="2"/>
          <c:order val="2"/>
          <c:tx>
            <c:v>2020</c:v>
          </c:tx>
          <c:spPr>
            <a:solidFill>
              <a:schemeClr val="accent3"/>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(Sheet1!$C$1:$C$2,Sheet1!$E$1:$E$2,Sheet1!$G$1:$G$2,Sheet1!$I$1:$I$2)</c:f>
              <c:strCache>
                <c:ptCount val="4"/>
                <c:pt idx="0">
                  <c:v>Suma</c:v>
                </c:pt>
                <c:pt idx="1">
                  <c:v>Suma</c:v>
                </c:pt>
                <c:pt idx="2">
                  <c:v>Suma tūkst. Eur</c:v>
                </c:pt>
                <c:pt idx="3">
                  <c:v>Suma     tūkst. Eur</c:v>
                </c:pt>
              </c:strCache>
            </c:strRef>
          </c:cat>
          <c:val>
            <c:numRef>
              <c:f>(Sheet1!$C$5,Sheet1!$E$5,Sheet1!$G$5,Sheet1!$I$5)</c:f>
              <c:numCache>
                <c:formatCode>General</c:formatCode>
                <c:ptCount val="4"/>
                <c:pt idx="0">
                  <c:v>60</c:v>
                </c:pt>
                <c:pt idx="1">
                  <c:v>41.8</c:v>
                </c:pt>
                <c:pt idx="2">
                  <c:v>13.5</c:v>
                </c:pt>
                <c:pt idx="3">
                  <c:v>48.9</c:v>
                </c:pt>
              </c:numCache>
              <c:extLst/>
            </c:numRef>
          </c:val>
          <c:extLst>
            <c:ext xmlns:c16="http://schemas.microsoft.com/office/drawing/2014/chart" uri="{C3380CC4-5D6E-409C-BE32-E72D297353CC}">
              <c16:uniqueId val="{00000002-8CA7-4D3D-A4D9-3061B66A267D}"/>
            </c:ext>
          </c:extLst>
        </c:ser>
        <c:ser>
          <c:idx val="3"/>
          <c:order val="3"/>
          <c:tx>
            <c:v>2021</c:v>
          </c:tx>
          <c:spPr>
            <a:solidFill>
              <a:schemeClr val="accent4"/>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(Sheet1!$C$1:$C$2,Sheet1!$E$1:$E$2,Sheet1!$G$1:$G$2,Sheet1!$I$1:$I$2)</c:f>
              <c:strCache>
                <c:ptCount val="4"/>
                <c:pt idx="0">
                  <c:v>Suma</c:v>
                </c:pt>
                <c:pt idx="1">
                  <c:v>Suma</c:v>
                </c:pt>
                <c:pt idx="2">
                  <c:v>Suma tūkst. Eur</c:v>
                </c:pt>
                <c:pt idx="3">
                  <c:v>Suma     tūkst. Eur</c:v>
                </c:pt>
              </c:strCache>
            </c:strRef>
          </c:cat>
          <c:val>
            <c:numRef>
              <c:f>(Sheet1!$C$6,Sheet1!$E$6,Sheet1!$G$6,Sheet1!$I$6)</c:f>
              <c:numCache>
                <c:formatCode>General</c:formatCode>
                <c:ptCount val="4"/>
                <c:pt idx="0">
                  <c:v>35</c:v>
                </c:pt>
                <c:pt idx="1">
                  <c:v>20.100000000000001</c:v>
                </c:pt>
                <c:pt idx="2">
                  <c:v>10.5</c:v>
                </c:pt>
                <c:pt idx="3">
                  <c:v>23.2</c:v>
                </c:pt>
              </c:numCache>
              <c:extLst/>
            </c:numRef>
          </c:val>
          <c:extLst>
            <c:ext xmlns:c16="http://schemas.microsoft.com/office/drawing/2014/chart" uri="{C3380CC4-5D6E-409C-BE32-E72D297353CC}">
              <c16:uniqueId val="{00000003-8CA7-4D3D-A4D9-3061B66A267D}"/>
            </c:ext>
          </c:extLst>
        </c:ser>
        <c:dLbls>
          <c:dLblPos val="outEnd"/>
          <c:showLegendKey val="0"/>
          <c:showVal val="1"/>
          <c:showCatName val="0"/>
          <c:showSerName val="0"/>
          <c:showPercent val="0"/>
          <c:showBubbleSize val="0"/>
        </c:dLbls>
        <c:gapWidth val="444"/>
        <c:overlap val="-90"/>
        <c:axId val="420479440"/>
        <c:axId val="420488296"/>
      </c:barChart>
      <c:catAx>
        <c:axId val="420479440"/>
        <c:scaling>
          <c:orientation val="minMax"/>
        </c:scaling>
        <c:delete val="1"/>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420488296"/>
        <c:crosses val="autoZero"/>
        <c:auto val="1"/>
        <c:lblAlgn val="ctr"/>
        <c:lblOffset val="100"/>
        <c:noMultiLvlLbl val="0"/>
      </c:catAx>
      <c:valAx>
        <c:axId val="420488296"/>
        <c:scaling>
          <c:orientation val="minMax"/>
        </c:scaling>
        <c:delete val="1"/>
        <c:axPos val="l"/>
        <c:numFmt formatCode="General" sourceLinked="1"/>
        <c:majorTickMark val="none"/>
        <c:minorTickMark val="none"/>
        <c:tickLblPos val="nextTo"/>
        <c:crossAx val="420479440"/>
        <c:crosses val="autoZero"/>
        <c:crossBetween val="between"/>
      </c:valAx>
      <c:spPr>
        <a:noFill/>
        <a:ln>
          <a:noFill/>
        </a:ln>
        <a:effectLst/>
      </c:spPr>
    </c:plotArea>
    <c:legend>
      <c:legendPos val="t"/>
      <c:legendEntry>
        <c:idx val="0"/>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lt-LT"/>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userShapes r:id="rId4"/>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'C:\Users\user\AppData\Local\Temp\[Būstui-3.xlsx]planuojamų Modernizuoti'!$B$3</c:f>
              <c:strCache>
                <c:ptCount val="1"/>
                <c:pt idx="0">
                  <c:v>Modernizuoti daugiabučiai</c:v>
                </c:pt>
              </c:strCache>
            </c:strRef>
          </c:tx>
          <c:spPr>
            <a:solidFill>
              <a:srgbClr val="92D050"/>
            </a:solidFill>
            <a:ln>
              <a:noFill/>
            </a:ln>
            <a:effectLst/>
            <a:scene3d>
              <a:camera prst="orthographicFront"/>
              <a:lightRig rig="threePt" dir="t"/>
            </a:scene3d>
            <a:sp3d>
              <a:bevelT/>
            </a:sp3d>
          </c:spPr>
          <c:invertIfNegative val="0"/>
          <c:dLbls>
            <c:dLbl>
              <c:idx val="0"/>
              <c:tx>
                <c:rich>
                  <a:bodyPr/>
                  <a:lstStyle/>
                  <a:p>
                    <a:r>
                      <a:rPr lang="en-US"/>
                      <a:t>3 proc. </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B14D-4525-9FFB-B7CB6B669B1D}"/>
                </c:ext>
              </c:extLst>
            </c:dLbl>
            <c:dLbl>
              <c:idx val="1"/>
              <c:tx>
                <c:rich>
                  <a:bodyPr/>
                  <a:lstStyle/>
                  <a:p>
                    <a:r>
                      <a:rPr lang="en-US"/>
                      <a:t>3 proc.</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B14D-4525-9FFB-B7CB6B669B1D}"/>
                </c:ext>
              </c:extLst>
            </c:dLbl>
            <c:dLbl>
              <c:idx val="2"/>
              <c:tx>
                <c:rich>
                  <a:bodyPr/>
                  <a:lstStyle/>
                  <a:p>
                    <a:r>
                      <a:rPr lang="en-US"/>
                      <a:t>4 proc.</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2-B14D-4525-9FFB-B7CB6B669B1D}"/>
                </c:ext>
              </c:extLst>
            </c:dLbl>
            <c:dLbl>
              <c:idx val="3"/>
              <c:tx>
                <c:rich>
                  <a:bodyPr/>
                  <a:lstStyle/>
                  <a:p>
                    <a:r>
                      <a:rPr lang="en-US"/>
                      <a:t>16 proc.</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B14D-4525-9FFB-B7CB6B669B1D}"/>
                </c:ext>
              </c:extLst>
            </c:dLbl>
            <c:dLbl>
              <c:idx val="4"/>
              <c:tx>
                <c:rich>
                  <a:bodyPr/>
                  <a:lstStyle/>
                  <a:p>
                    <a:r>
                      <a:rPr lang="en-US"/>
                      <a:t> </a:t>
                    </a:r>
                  </a:p>
                  <a:p>
                    <a:r>
                      <a:rPr lang="en-US"/>
                      <a:t>22 proc.</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4-B14D-4525-9FFB-B7CB6B669B1D}"/>
                </c:ext>
              </c:extLst>
            </c:dLbl>
            <c:dLbl>
              <c:idx val="5"/>
              <c:tx>
                <c:rich>
                  <a:bodyPr/>
                  <a:lstStyle/>
                  <a:p>
                    <a:r>
                      <a:rPr lang="en-US"/>
                      <a:t>26 proc.</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5-B14D-4525-9FFB-B7CB6B669B1D}"/>
                </c:ext>
              </c:extLst>
            </c:dLbl>
            <c:dLbl>
              <c:idx val="6"/>
              <c:tx>
                <c:rich>
                  <a:bodyPr/>
                  <a:lstStyle/>
                  <a:p>
                    <a:r>
                      <a:rPr lang="en-US"/>
                      <a:t>26 proc. </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6-B14D-4525-9FFB-B7CB6B669B1D}"/>
                </c:ext>
              </c:extLst>
            </c:dLbl>
            <c:dLbl>
              <c:idx val="7"/>
              <c:tx>
                <c:rich>
                  <a:bodyPr/>
                  <a:lstStyle/>
                  <a:p>
                    <a:r>
                      <a:rPr lang="en-US" baseline="0"/>
                      <a:t> </a:t>
                    </a:r>
                  </a:p>
                  <a:p>
                    <a:r>
                      <a:rPr lang="en-US" baseline="0"/>
                      <a:t>28 proc. </a:t>
                    </a:r>
                    <a:endParaRPr lang="en-US"/>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7-B14D-4525-9FFB-B7CB6B669B1D}"/>
                </c:ext>
              </c:extLst>
            </c:dLbl>
            <c:dLbl>
              <c:idx val="8"/>
              <c:tx>
                <c:rich>
                  <a:bodyPr/>
                  <a:lstStyle/>
                  <a:p>
                    <a:r>
                      <a:rPr lang="en-US"/>
                      <a:t> </a:t>
                    </a:r>
                  </a:p>
                  <a:p>
                    <a:r>
                      <a:rPr lang="en-US"/>
                      <a:t>30 proc.</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8-B14D-4525-9FFB-B7CB6B669B1D}"/>
                </c:ext>
              </c:extLst>
            </c:dLbl>
            <c:dLbl>
              <c:idx val="9"/>
              <c:tx>
                <c:rich>
                  <a:bodyPr/>
                  <a:lstStyle/>
                  <a:p>
                    <a:r>
                      <a:rPr lang="en-US"/>
                      <a:t> </a:t>
                    </a:r>
                  </a:p>
                  <a:p>
                    <a:r>
                      <a:rPr lang="en-US"/>
                      <a:t>31 proc.</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9-B14D-4525-9FFB-B7CB6B669B1D}"/>
                </c:ext>
              </c:extLst>
            </c:dLbl>
            <c:dLbl>
              <c:idx val="10"/>
              <c:tx>
                <c:rich>
                  <a:bodyPr/>
                  <a:lstStyle/>
                  <a:p>
                    <a:r>
                      <a:rPr lang="en-US"/>
                      <a:t>32</a:t>
                    </a:r>
                    <a:r>
                      <a:rPr lang="en-US" baseline="0"/>
                      <a:t> proc.</a:t>
                    </a:r>
                    <a:endParaRPr lang="en-US"/>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A-B14D-4525-9FFB-B7CB6B669B1D}"/>
                </c:ext>
              </c:extLst>
            </c:dLbl>
            <c:numFmt formatCode="General" sourceLinked="0"/>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'C:\Users\user\AppData\Local\Temp\[Būstui-3.xlsx]planuojamų Modernizuoti'!$C$2:$M$2</c:f>
              <c:strCache>
                <c:ptCount val="11"/>
                <c:pt idx="0">
                  <c:v>2011 m. </c:v>
                </c:pt>
                <c:pt idx="1">
                  <c:v>2012 m. </c:v>
                </c:pt>
                <c:pt idx="2">
                  <c:v>2013 m. </c:v>
                </c:pt>
                <c:pt idx="3">
                  <c:v>2014 m. </c:v>
                </c:pt>
                <c:pt idx="4">
                  <c:v>2015</c:v>
                </c:pt>
                <c:pt idx="5">
                  <c:v>2016</c:v>
                </c:pt>
                <c:pt idx="6">
                  <c:v>2017</c:v>
                </c:pt>
                <c:pt idx="7">
                  <c:v>2018</c:v>
                </c:pt>
                <c:pt idx="8">
                  <c:v>2019</c:v>
                </c:pt>
                <c:pt idx="9">
                  <c:v>2020</c:v>
                </c:pt>
                <c:pt idx="10">
                  <c:v>2021</c:v>
                </c:pt>
              </c:strCache>
            </c:strRef>
          </c:cat>
          <c:val>
            <c:numRef>
              <c:f>'C:\Users\user\AppData\Local\Temp\[Būstui-3.xlsx]planuojamų Modernizuoti'!$C$3:$M$3</c:f>
              <c:numCache>
                <c:formatCode>General</c:formatCode>
                <c:ptCount val="11"/>
                <c:pt idx="0">
                  <c:v>10</c:v>
                </c:pt>
                <c:pt idx="1">
                  <c:v>10</c:v>
                </c:pt>
                <c:pt idx="2">
                  <c:v>15</c:v>
                </c:pt>
                <c:pt idx="3">
                  <c:v>55</c:v>
                </c:pt>
                <c:pt idx="4">
                  <c:v>78</c:v>
                </c:pt>
                <c:pt idx="5">
                  <c:v>90</c:v>
                </c:pt>
                <c:pt idx="6">
                  <c:v>92</c:v>
                </c:pt>
                <c:pt idx="7">
                  <c:v>97</c:v>
                </c:pt>
                <c:pt idx="8">
                  <c:v>104</c:v>
                </c:pt>
                <c:pt idx="9">
                  <c:v>108</c:v>
                </c:pt>
                <c:pt idx="10">
                  <c:v>113</c:v>
                </c:pt>
              </c:numCache>
            </c:numRef>
          </c:val>
          <c:extLst>
            <c:ext xmlns:c16="http://schemas.microsoft.com/office/drawing/2014/chart" uri="{C3380CC4-5D6E-409C-BE32-E72D297353CC}">
              <c16:uniqueId val="{0000000B-B14D-4525-9FFB-B7CB6B669B1D}"/>
            </c:ext>
          </c:extLst>
        </c:ser>
        <c:ser>
          <c:idx val="1"/>
          <c:order val="1"/>
          <c:tx>
            <c:strRef>
              <c:f>'C:\Users\user\AppData\Local\Temp\[Būstui-3.xlsx]planuojamų Modernizuoti'!$B$4</c:f>
              <c:strCache>
                <c:ptCount val="1"/>
                <c:pt idx="0">
                  <c:v>Nemodernizuoti daugiabučiai</c:v>
                </c:pt>
              </c:strCache>
            </c:strRef>
          </c:tx>
          <c:spPr>
            <a:solidFill>
              <a:srgbClr val="FFC000"/>
            </a:solidFill>
            <a:ln>
              <a:noFill/>
            </a:ln>
            <a:effectLst/>
            <a:scene3d>
              <a:camera prst="orthographicFront"/>
              <a:lightRig rig="threePt" dir="t"/>
            </a:scene3d>
            <a:sp3d>
              <a:bevelT/>
            </a:sp3d>
          </c:spPr>
          <c:invertIfNegative val="0"/>
          <c:dLbls>
            <c:dLbl>
              <c:idx val="0"/>
              <c:layout>
                <c:manualLayout>
                  <c:x val="-4.6296296296296424E-3"/>
                  <c:y val="1.0840111485283089E-2"/>
                </c:manualLayout>
              </c:layout>
              <c:tx>
                <c:rich>
                  <a:bodyPr/>
                  <a:lstStyle/>
                  <a:p>
                    <a:r>
                      <a:rPr lang="en-US" baseline="0"/>
                      <a:t>97 proc.</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C-B14D-4525-9FFB-B7CB6B669B1D}"/>
                </c:ext>
              </c:extLst>
            </c:dLbl>
            <c:dLbl>
              <c:idx val="1"/>
              <c:layout>
                <c:manualLayout>
                  <c:x val="-2.3148148148148147E-3"/>
                  <c:y val="7.2267409901887146E-3"/>
                </c:manualLayout>
              </c:layout>
              <c:tx>
                <c:rich>
                  <a:bodyPr/>
                  <a:lstStyle/>
                  <a:p>
                    <a:endParaRPr lang="en-US"/>
                  </a:p>
                  <a:p>
                    <a:r>
                      <a:rPr lang="en-US"/>
                      <a:t>97 proc. </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D-B14D-4525-9FFB-B7CB6B669B1D}"/>
                </c:ext>
              </c:extLst>
            </c:dLbl>
            <c:dLbl>
              <c:idx val="2"/>
              <c:layout>
                <c:manualLayout>
                  <c:x val="-4.6296296296296424E-3"/>
                  <c:y val="7.2267409901887111E-3"/>
                </c:manualLayout>
              </c:layout>
              <c:tx>
                <c:rich>
                  <a:bodyPr/>
                  <a:lstStyle/>
                  <a:p>
                    <a:endParaRPr lang="en-US"/>
                  </a:p>
                  <a:p>
                    <a:r>
                      <a:rPr lang="en-US"/>
                      <a:t>96 proc.</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E-B14D-4525-9FFB-B7CB6B669B1D}"/>
                </c:ext>
              </c:extLst>
            </c:dLbl>
            <c:dLbl>
              <c:idx val="3"/>
              <c:tx>
                <c:rich>
                  <a:bodyPr/>
                  <a:lstStyle/>
                  <a:p>
                    <a:endParaRPr lang="en-US"/>
                  </a:p>
                  <a:p>
                    <a:r>
                      <a:rPr lang="en-US" baseline="0"/>
                      <a:t>84 proc.</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F-B14D-4525-9FFB-B7CB6B669B1D}"/>
                </c:ext>
              </c:extLst>
            </c:dLbl>
            <c:dLbl>
              <c:idx val="4"/>
              <c:tx>
                <c:rich>
                  <a:bodyPr/>
                  <a:lstStyle/>
                  <a:p>
                    <a:endParaRPr lang="en-US"/>
                  </a:p>
                  <a:p>
                    <a:r>
                      <a:rPr lang="en-US"/>
                      <a:t>78 proc.</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0-B14D-4525-9FFB-B7CB6B669B1D}"/>
                </c:ext>
              </c:extLst>
            </c:dLbl>
            <c:dLbl>
              <c:idx val="5"/>
              <c:tx>
                <c:rich>
                  <a:bodyPr/>
                  <a:lstStyle/>
                  <a:p>
                    <a:r>
                      <a:rPr lang="en-US"/>
                      <a:t> </a:t>
                    </a:r>
                  </a:p>
                  <a:p>
                    <a:r>
                      <a:rPr lang="en-US"/>
                      <a:t>74 proc.</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1-B14D-4525-9FFB-B7CB6B669B1D}"/>
                </c:ext>
              </c:extLst>
            </c:dLbl>
            <c:dLbl>
              <c:idx val="6"/>
              <c:layout>
                <c:manualLayout>
                  <c:x val="0"/>
                  <c:y val="0"/>
                </c:manualLayout>
              </c:layout>
              <c:tx>
                <c:rich>
                  <a:bodyPr/>
                  <a:lstStyle/>
                  <a:p>
                    <a:r>
                      <a:rPr lang="en-US"/>
                      <a:t>  </a:t>
                    </a:r>
                  </a:p>
                  <a:p>
                    <a:r>
                      <a:rPr lang="en-US"/>
                      <a:t>74 proc. </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2-B14D-4525-9FFB-B7CB6B669B1D}"/>
                </c:ext>
              </c:extLst>
            </c:dLbl>
            <c:dLbl>
              <c:idx val="7"/>
              <c:tx>
                <c:rich>
                  <a:bodyPr/>
                  <a:lstStyle/>
                  <a:p>
                    <a:r>
                      <a:rPr lang="en-US"/>
                      <a:t> </a:t>
                    </a:r>
                  </a:p>
                  <a:p>
                    <a:r>
                      <a:rPr lang="en-US"/>
                      <a:t>72 proc.</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3-B14D-4525-9FFB-B7CB6B669B1D}"/>
                </c:ext>
              </c:extLst>
            </c:dLbl>
            <c:dLbl>
              <c:idx val="8"/>
              <c:tx>
                <c:rich>
                  <a:bodyPr/>
                  <a:lstStyle/>
                  <a:p>
                    <a:r>
                      <a:rPr lang="en-US"/>
                      <a:t> </a:t>
                    </a:r>
                  </a:p>
                  <a:p>
                    <a:r>
                      <a:rPr lang="en-US"/>
                      <a:t>70 proc.</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4-B14D-4525-9FFB-B7CB6B669B1D}"/>
                </c:ext>
              </c:extLst>
            </c:dLbl>
            <c:dLbl>
              <c:idx val="9"/>
              <c:tx>
                <c:rich>
                  <a:bodyPr/>
                  <a:lstStyle/>
                  <a:p>
                    <a:r>
                      <a:rPr lang="en-US"/>
                      <a:t> </a:t>
                    </a:r>
                  </a:p>
                  <a:p>
                    <a:r>
                      <a:rPr lang="en-US"/>
                      <a:t>69 proc.</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5-B14D-4525-9FFB-B7CB6B669B1D}"/>
                </c:ext>
              </c:extLst>
            </c:dLbl>
            <c:dLbl>
              <c:idx val="10"/>
              <c:tx>
                <c:rich>
                  <a:bodyPr/>
                  <a:lstStyle/>
                  <a:p>
                    <a:r>
                      <a:rPr lang="en-US"/>
                      <a:t>68</a:t>
                    </a:r>
                    <a:r>
                      <a:rPr lang="en-US" baseline="0"/>
                      <a:t> proc.</a:t>
                    </a:r>
                    <a:endParaRPr lang="en-US"/>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6-B14D-4525-9FFB-B7CB6B669B1D}"/>
                </c:ext>
              </c:extLst>
            </c:dLbl>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'C:\Users\user\AppData\Local\Temp\[Būstui-3.xlsx]planuojamų Modernizuoti'!$C$2:$M$2</c:f>
              <c:strCache>
                <c:ptCount val="11"/>
                <c:pt idx="0">
                  <c:v>2011 m. </c:v>
                </c:pt>
                <c:pt idx="1">
                  <c:v>2012 m. </c:v>
                </c:pt>
                <c:pt idx="2">
                  <c:v>2013 m. </c:v>
                </c:pt>
                <c:pt idx="3">
                  <c:v>2014 m. </c:v>
                </c:pt>
                <c:pt idx="4">
                  <c:v>2015</c:v>
                </c:pt>
                <c:pt idx="5">
                  <c:v>2016</c:v>
                </c:pt>
                <c:pt idx="6">
                  <c:v>2017</c:v>
                </c:pt>
                <c:pt idx="7">
                  <c:v>2018</c:v>
                </c:pt>
                <c:pt idx="8">
                  <c:v>2019</c:v>
                </c:pt>
                <c:pt idx="9">
                  <c:v>2020</c:v>
                </c:pt>
                <c:pt idx="10">
                  <c:v>2021</c:v>
                </c:pt>
              </c:strCache>
            </c:strRef>
          </c:cat>
          <c:val>
            <c:numRef>
              <c:f>'C:\Users\user\AppData\Local\Temp\[Būstui-3.xlsx]planuojamų Modernizuoti'!$C$4:$M$4</c:f>
              <c:numCache>
                <c:formatCode>General</c:formatCode>
                <c:ptCount val="11"/>
                <c:pt idx="0">
                  <c:v>340</c:v>
                </c:pt>
                <c:pt idx="1">
                  <c:v>340</c:v>
                </c:pt>
                <c:pt idx="2">
                  <c:v>335</c:v>
                </c:pt>
                <c:pt idx="3">
                  <c:v>295</c:v>
                </c:pt>
                <c:pt idx="4">
                  <c:v>272</c:v>
                </c:pt>
                <c:pt idx="5">
                  <c:v>260</c:v>
                </c:pt>
                <c:pt idx="6">
                  <c:v>258</c:v>
                </c:pt>
                <c:pt idx="7">
                  <c:v>253</c:v>
                </c:pt>
                <c:pt idx="8">
                  <c:v>246</c:v>
                </c:pt>
                <c:pt idx="9">
                  <c:v>242</c:v>
                </c:pt>
                <c:pt idx="10">
                  <c:v>237</c:v>
                </c:pt>
              </c:numCache>
            </c:numRef>
          </c:val>
          <c:extLst>
            <c:ext xmlns:c16="http://schemas.microsoft.com/office/drawing/2014/chart" uri="{C3380CC4-5D6E-409C-BE32-E72D297353CC}">
              <c16:uniqueId val="{00000017-B14D-4525-9FFB-B7CB6B669B1D}"/>
            </c:ext>
          </c:extLst>
        </c:ser>
        <c:dLbls>
          <c:showLegendKey val="0"/>
          <c:showVal val="1"/>
          <c:showCatName val="0"/>
          <c:showSerName val="0"/>
          <c:showPercent val="0"/>
          <c:showBubbleSize val="0"/>
        </c:dLbls>
        <c:gapWidth val="150"/>
        <c:axId val="148874368"/>
        <c:axId val="148875904"/>
      </c:barChart>
      <c:catAx>
        <c:axId val="148874368"/>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crossAx val="148875904"/>
        <c:crosses val="autoZero"/>
        <c:auto val="1"/>
        <c:lblAlgn val="ctr"/>
        <c:lblOffset val="100"/>
        <c:noMultiLvlLbl val="0"/>
      </c:catAx>
      <c:valAx>
        <c:axId val="148875904"/>
        <c:scaling>
          <c:orientation val="minMax"/>
        </c:scaling>
        <c:delete val="1"/>
        <c:axPos val="l"/>
        <c:numFmt formatCode="General" sourceLinked="1"/>
        <c:majorTickMark val="out"/>
        <c:minorTickMark val="none"/>
        <c:tickLblPos val="none"/>
        <c:crossAx val="1488743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b="1">
          <a:solidFill>
            <a:sysClr val="windowText" lastClr="000000"/>
          </a:solidFill>
          <a:latin typeface="Times New Roman" panose="02020603050405020304" pitchFamily="18" charset="0"/>
          <a:cs typeface="Times New Roman" panose="02020603050405020304" pitchFamily="18" charset="0"/>
        </a:defRPr>
      </a:pPr>
      <a:endParaRPr lang="lt-LT"/>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cap="all" baseline="0">
                <a:solidFill>
                  <a:schemeClr val="tx1"/>
                </a:solidFill>
                <a:latin typeface="Times New Roman" panose="02020603050405020304" pitchFamily="18" charset="0"/>
                <a:ea typeface="+mn-ea"/>
                <a:cs typeface="Times New Roman" panose="02020603050405020304" pitchFamily="18" charset="0"/>
              </a:defRPr>
            </a:pPr>
            <a:r>
              <a:rPr lang="lt-LT" sz="1400" cap="none" baseline="0">
                <a:solidFill>
                  <a:schemeClr val="tx1"/>
                </a:solidFill>
                <a:latin typeface="Times New Roman" panose="02020603050405020304" pitchFamily="18" charset="0"/>
                <a:cs typeface="Times New Roman" panose="02020603050405020304" pitchFamily="18" charset="0"/>
              </a:rPr>
              <a:t> Gyventojų iniciatyva 2021 m. pateikti prašymai modernizacijai</a:t>
            </a:r>
          </a:p>
        </c:rich>
      </c:tx>
      <c:layout>
        <c:manualLayout>
          <c:xMode val="edge"/>
          <c:yMode val="edge"/>
          <c:x val="0.15318894156798041"/>
          <c:y val="1.709398736818675E-2"/>
        </c:manualLayout>
      </c:layout>
      <c:overlay val="0"/>
      <c:spPr>
        <a:noFill/>
        <a:ln>
          <a:noFill/>
        </a:ln>
        <a:effectLst/>
      </c:spPr>
    </c:title>
    <c:autoTitleDeleted val="0"/>
    <c:plotArea>
      <c:layout/>
      <c:pieChart>
        <c:varyColors val="1"/>
        <c:ser>
          <c:idx val="0"/>
          <c:order val="0"/>
          <c:dPt>
            <c:idx val="0"/>
            <c:bubble3D val="0"/>
            <c:spPr>
              <a:solidFill>
                <a:schemeClr val="accent1"/>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1-4831-40B9-B30B-675B49D23F09}"/>
              </c:ext>
            </c:extLst>
          </c:dPt>
          <c:dPt>
            <c:idx val="1"/>
            <c:bubble3D val="0"/>
            <c:spPr>
              <a:solidFill>
                <a:schemeClr val="accent2"/>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3-4831-40B9-B30B-675B49D23F09}"/>
              </c:ext>
            </c:extLst>
          </c:dPt>
          <c:dPt>
            <c:idx val="2"/>
            <c:bubble3D val="0"/>
            <c:spPr>
              <a:solidFill>
                <a:schemeClr val="accent3"/>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5-4831-40B9-B30B-675B49D23F09}"/>
              </c:ext>
            </c:extLst>
          </c:dPt>
          <c:dPt>
            <c:idx val="3"/>
            <c:bubble3D val="0"/>
            <c:spPr>
              <a:solidFill>
                <a:schemeClr val="accent4"/>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7-4831-40B9-B30B-675B49D23F09}"/>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Times New Roman" panose="02020603050405020304" pitchFamily="18" charset="0"/>
                      <a:ea typeface="+mn-ea"/>
                      <a:cs typeface="Times New Roman" panose="02020603050405020304" pitchFamily="18" charset="0"/>
                    </a:defRPr>
                  </a:pPr>
                  <a:endParaRPr lang="lt-LT"/>
                </a:p>
              </c:txPr>
              <c:dLblPos val="outEnd"/>
              <c:showLegendKey val="0"/>
              <c:showVal val="0"/>
              <c:showCatName val="1"/>
              <c:showSerName val="0"/>
              <c:showPercent val="1"/>
              <c:showBubbleSize val="0"/>
              <c:extLst>
                <c:ext xmlns:c16="http://schemas.microsoft.com/office/drawing/2014/chart" uri="{C3380CC4-5D6E-409C-BE32-E72D297353CC}">
                  <c16:uniqueId val="{00000001-4831-40B9-B30B-675B49D23F09}"/>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Times New Roman" panose="02020603050405020304" pitchFamily="18" charset="0"/>
                      <a:ea typeface="+mn-ea"/>
                      <a:cs typeface="Times New Roman" panose="02020603050405020304" pitchFamily="18" charset="0"/>
                    </a:defRPr>
                  </a:pPr>
                  <a:endParaRPr lang="lt-LT"/>
                </a:p>
              </c:txPr>
              <c:dLblPos val="outEnd"/>
              <c:showLegendKey val="0"/>
              <c:showVal val="0"/>
              <c:showCatName val="1"/>
              <c:showSerName val="0"/>
              <c:showPercent val="1"/>
              <c:showBubbleSize val="0"/>
              <c:extLst>
                <c:ext xmlns:c16="http://schemas.microsoft.com/office/drawing/2014/chart" uri="{C3380CC4-5D6E-409C-BE32-E72D297353CC}">
                  <c16:uniqueId val="{00000003-4831-40B9-B30B-675B49D23F09}"/>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Times New Roman" panose="02020603050405020304" pitchFamily="18" charset="0"/>
                      <a:ea typeface="+mn-ea"/>
                      <a:cs typeface="Times New Roman" panose="02020603050405020304" pitchFamily="18" charset="0"/>
                    </a:defRPr>
                  </a:pPr>
                  <a:endParaRPr lang="lt-LT"/>
                </a:p>
              </c:txPr>
              <c:dLblPos val="outEnd"/>
              <c:showLegendKey val="0"/>
              <c:showVal val="0"/>
              <c:showCatName val="1"/>
              <c:showSerName val="0"/>
              <c:showPercent val="1"/>
              <c:showBubbleSize val="0"/>
              <c:extLst>
                <c:ext xmlns:c16="http://schemas.microsoft.com/office/drawing/2014/chart" uri="{C3380CC4-5D6E-409C-BE32-E72D297353CC}">
                  <c16:uniqueId val="{00000005-4831-40B9-B30B-675B49D23F09}"/>
                </c:ext>
              </c:extLst>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Times New Roman" panose="02020603050405020304" pitchFamily="18" charset="0"/>
                      <a:ea typeface="+mn-ea"/>
                      <a:cs typeface="Times New Roman" panose="02020603050405020304" pitchFamily="18" charset="0"/>
                    </a:defRPr>
                  </a:pPr>
                  <a:endParaRPr lang="lt-LT"/>
                </a:p>
              </c:txPr>
              <c:dLblPos val="outEnd"/>
              <c:showLegendKey val="0"/>
              <c:showVal val="0"/>
              <c:showCatName val="1"/>
              <c:showSerName val="0"/>
              <c:showPercent val="1"/>
              <c:showBubbleSize val="0"/>
              <c:extLst>
                <c:ext xmlns:c16="http://schemas.microsoft.com/office/drawing/2014/chart" uri="{C3380CC4-5D6E-409C-BE32-E72D297353CC}">
                  <c16:uniqueId val="{00000007-4831-40B9-B30B-675B49D23F09}"/>
                </c:ext>
              </c:extLst>
            </c:dLbl>
            <c:spPr>
              <a:noFill/>
              <a:ln>
                <a:noFill/>
              </a:ln>
              <a:effectLst/>
            </c:spPr>
            <c:txPr>
              <a:bodyPr wrap="square" lIns="38100" tIns="19050" rIns="38100" bIns="19050" anchor="ctr">
                <a:spAutoFit/>
              </a:bodyPr>
              <a:lstStyle/>
              <a:p>
                <a:pPr>
                  <a:defRPr>
                    <a:latin typeface="Times New Roman" panose="02020603050405020304" pitchFamily="18" charset="0"/>
                    <a:cs typeface="Times New Roman" panose="02020603050405020304" pitchFamily="18" charset="0"/>
                  </a:defRPr>
                </a:pPr>
                <a:endParaRPr lang="lt-LT"/>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'C:\Users\user\AppData\Local\Temp\[Būstui-3.xlsx]planuojamų Modernizuoti'!$C$62:$C$63</c:f>
              <c:strCache>
                <c:ptCount val="2"/>
                <c:pt idx="0">
                  <c:v> Naujoji Akmenė</c:v>
                </c:pt>
                <c:pt idx="1">
                  <c:v>Venta</c:v>
                </c:pt>
              </c:strCache>
            </c:strRef>
          </c:cat>
          <c:val>
            <c:numRef>
              <c:f>'C:\Users\user\AppData\Local\Temp\[Būstui-3.xlsx]planuojamų Modernizuoti'!$D$62:$D$63</c:f>
              <c:numCache>
                <c:formatCode>General</c:formatCode>
                <c:ptCount val="2"/>
                <c:pt idx="0">
                  <c:v>7</c:v>
                </c:pt>
                <c:pt idx="1">
                  <c:v>2</c:v>
                </c:pt>
              </c:numCache>
            </c:numRef>
          </c:val>
          <c:extLst>
            <c:ext xmlns:c16="http://schemas.microsoft.com/office/drawing/2014/chart" uri="{C3380CC4-5D6E-409C-BE32-E72D297353CC}">
              <c16:uniqueId val="{00000008-4831-40B9-B30B-675B49D23F09}"/>
            </c:ext>
          </c:extLst>
        </c:ser>
        <c:dLbls>
          <c:showLegendKey val="0"/>
          <c:showVal val="0"/>
          <c:showCatName val="0"/>
          <c:showSerName val="0"/>
          <c:showPercent val="1"/>
          <c:showBubbleSize val="0"/>
          <c:showLeaderLines val="1"/>
        </c:dLbls>
        <c:firstSliceAng val="0"/>
      </c:pieChart>
      <c:spPr>
        <a:noFill/>
        <a:ln>
          <a:noFill/>
        </a:ln>
        <a:effectLst/>
      </c:spPr>
    </c:plotArea>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0"/>
      <c:rAngAx val="0"/>
      <c:perspective val="0"/>
    </c:view3D>
    <c:floor>
      <c:thickness val="0"/>
    </c:floor>
    <c:sideWall>
      <c:thickness val="0"/>
    </c:sideWall>
    <c:backWall>
      <c:thickness val="0"/>
    </c:backWall>
    <c:plotArea>
      <c:layout>
        <c:manualLayout>
          <c:layoutTarget val="inner"/>
          <c:xMode val="edge"/>
          <c:yMode val="edge"/>
          <c:x val="9.8270033379818014E-3"/>
          <c:y val="0.25157085739639889"/>
          <c:w val="0.70141342756183744"/>
          <c:h val="0.5486111111111116"/>
        </c:manualLayout>
      </c:layout>
      <c:pie3DChart>
        <c:varyColors val="1"/>
        <c:ser>
          <c:idx val="0"/>
          <c:order val="0"/>
          <c:tx>
            <c:strRef>
              <c:f>Sheet1!$A$2</c:f>
              <c:strCache>
                <c:ptCount val="1"/>
                <c:pt idx="0">
                  <c:v>skritulinė</c:v>
                </c:pt>
              </c:strCache>
            </c:strRef>
          </c:tx>
          <c:spPr>
            <a:solidFill>
              <a:srgbClr val="9999FF"/>
            </a:solidFill>
            <a:ln w="12522">
              <a:solidFill>
                <a:srgbClr val="000000"/>
              </a:solidFill>
              <a:prstDash val="solid"/>
            </a:ln>
          </c:spPr>
          <c:dPt>
            <c:idx val="1"/>
            <c:bubble3D val="0"/>
            <c:spPr>
              <a:solidFill>
                <a:srgbClr val="993366"/>
              </a:solidFill>
              <a:ln w="12522">
                <a:solidFill>
                  <a:srgbClr val="000000"/>
                </a:solidFill>
                <a:prstDash val="solid"/>
              </a:ln>
            </c:spPr>
            <c:extLst>
              <c:ext xmlns:c16="http://schemas.microsoft.com/office/drawing/2014/chart" uri="{C3380CC4-5D6E-409C-BE32-E72D297353CC}">
                <c16:uniqueId val="{00000001-55EF-4145-B910-FF1A85ADBE9F}"/>
              </c:ext>
            </c:extLst>
          </c:dPt>
          <c:dPt>
            <c:idx val="2"/>
            <c:bubble3D val="0"/>
            <c:spPr>
              <a:solidFill>
                <a:srgbClr val="FFFFCC"/>
              </a:solidFill>
              <a:ln w="12522">
                <a:solidFill>
                  <a:srgbClr val="000000"/>
                </a:solidFill>
                <a:prstDash val="solid"/>
              </a:ln>
            </c:spPr>
            <c:extLst>
              <c:ext xmlns:c16="http://schemas.microsoft.com/office/drawing/2014/chart" uri="{C3380CC4-5D6E-409C-BE32-E72D297353CC}">
                <c16:uniqueId val="{00000003-55EF-4145-B910-FF1A85ADBE9F}"/>
              </c:ext>
            </c:extLst>
          </c:dPt>
          <c:dPt>
            <c:idx val="3"/>
            <c:bubble3D val="0"/>
            <c:spPr>
              <a:solidFill>
                <a:srgbClr val="CCFFFF"/>
              </a:solidFill>
              <a:ln w="12522">
                <a:solidFill>
                  <a:srgbClr val="000000"/>
                </a:solidFill>
                <a:prstDash val="solid"/>
              </a:ln>
            </c:spPr>
            <c:extLst>
              <c:ext xmlns:c16="http://schemas.microsoft.com/office/drawing/2014/chart" uri="{C3380CC4-5D6E-409C-BE32-E72D297353CC}">
                <c16:uniqueId val="{00000005-55EF-4145-B910-FF1A85ADBE9F}"/>
              </c:ext>
            </c:extLst>
          </c:dPt>
          <c:dPt>
            <c:idx val="4"/>
            <c:bubble3D val="0"/>
            <c:spPr>
              <a:solidFill>
                <a:srgbClr val="660066"/>
              </a:solidFill>
              <a:ln w="12522">
                <a:solidFill>
                  <a:srgbClr val="000000"/>
                </a:solidFill>
                <a:prstDash val="solid"/>
              </a:ln>
            </c:spPr>
            <c:extLst>
              <c:ext xmlns:c16="http://schemas.microsoft.com/office/drawing/2014/chart" uri="{C3380CC4-5D6E-409C-BE32-E72D297353CC}">
                <c16:uniqueId val="{00000007-55EF-4145-B910-FF1A85ADBE9F}"/>
              </c:ext>
            </c:extLst>
          </c:dPt>
          <c:dPt>
            <c:idx val="5"/>
            <c:bubble3D val="0"/>
            <c:spPr>
              <a:solidFill>
                <a:srgbClr val="FF8080"/>
              </a:solidFill>
              <a:ln w="12522">
                <a:solidFill>
                  <a:srgbClr val="000000"/>
                </a:solidFill>
                <a:prstDash val="solid"/>
              </a:ln>
            </c:spPr>
            <c:extLst>
              <c:ext xmlns:c16="http://schemas.microsoft.com/office/drawing/2014/chart" uri="{C3380CC4-5D6E-409C-BE32-E72D297353CC}">
                <c16:uniqueId val="{00000009-55EF-4145-B910-FF1A85ADBE9F}"/>
              </c:ext>
            </c:extLst>
          </c:dPt>
          <c:dPt>
            <c:idx val="6"/>
            <c:bubble3D val="0"/>
            <c:spPr>
              <a:solidFill>
                <a:srgbClr val="0066CC"/>
              </a:solidFill>
              <a:ln w="12522">
                <a:solidFill>
                  <a:srgbClr val="000000"/>
                </a:solidFill>
                <a:prstDash val="solid"/>
              </a:ln>
            </c:spPr>
            <c:extLst>
              <c:ext xmlns:c16="http://schemas.microsoft.com/office/drawing/2014/chart" uri="{C3380CC4-5D6E-409C-BE32-E72D297353CC}">
                <c16:uniqueId val="{0000000B-55EF-4145-B910-FF1A85ADBE9F}"/>
              </c:ext>
            </c:extLst>
          </c:dPt>
          <c:dLbls>
            <c:numFmt formatCode="0%" sourceLinked="0"/>
            <c:spPr>
              <a:noFill/>
              <a:ln w="25045">
                <a:noFill/>
              </a:ln>
            </c:spPr>
            <c:txPr>
              <a:bodyPr/>
              <a:lstStyle/>
              <a:p>
                <a:pPr>
                  <a:defRPr sz="1183" b="1" i="0" u="none" strike="noStrike" baseline="0">
                    <a:solidFill>
                      <a:srgbClr val="000000"/>
                    </a:solidFill>
                    <a:latin typeface="Arial"/>
                    <a:ea typeface="Arial"/>
                    <a:cs typeface="Arial"/>
                  </a:defRPr>
                </a:pPr>
                <a:endParaRPr lang="lt-LT"/>
              </a:p>
            </c:txPr>
            <c:showLegendKey val="0"/>
            <c:showVal val="0"/>
            <c:showCatName val="0"/>
            <c:showSerName val="0"/>
            <c:showPercent val="1"/>
            <c:showBubbleSize val="0"/>
            <c:showLeaderLines val="1"/>
            <c:extLst>
              <c:ext xmlns:c15="http://schemas.microsoft.com/office/drawing/2012/chart" uri="{CE6537A1-D6FC-4f65-9D91-7224C49458BB}"/>
            </c:extLst>
          </c:dLbls>
          <c:cat>
            <c:strRef>
              <c:f>Sheet1!$B$1:$I$1</c:f>
              <c:strCache>
                <c:ptCount val="6"/>
                <c:pt idx="0">
                  <c:v>Akmenė</c:v>
                </c:pt>
                <c:pt idx="1">
                  <c:v>Venta</c:v>
                </c:pt>
                <c:pt idx="2">
                  <c:v>Papilė</c:v>
                </c:pt>
                <c:pt idx="3">
                  <c:v>Kruopiai</c:v>
                </c:pt>
                <c:pt idx="4">
                  <c:v>N. Akmenės seniūnija</c:v>
                </c:pt>
                <c:pt idx="5">
                  <c:v>N. Akmenės kaimiškoji seniūnija</c:v>
                </c:pt>
              </c:strCache>
            </c:strRef>
          </c:cat>
          <c:val>
            <c:numRef>
              <c:f>Sheet1!$B$2:$I$2</c:f>
              <c:numCache>
                <c:formatCode>General</c:formatCode>
                <c:ptCount val="7"/>
                <c:pt idx="0">
                  <c:v>66</c:v>
                </c:pt>
                <c:pt idx="1">
                  <c:v>18</c:v>
                </c:pt>
                <c:pt idx="2">
                  <c:v>18</c:v>
                </c:pt>
                <c:pt idx="3">
                  <c:v>14</c:v>
                </c:pt>
                <c:pt idx="4">
                  <c:v>211</c:v>
                </c:pt>
                <c:pt idx="6">
                  <c:v>21</c:v>
                </c:pt>
              </c:numCache>
            </c:numRef>
          </c:val>
          <c:extLst>
            <c:ext xmlns:c16="http://schemas.microsoft.com/office/drawing/2014/chart" uri="{C3380CC4-5D6E-409C-BE32-E72D297353CC}">
              <c16:uniqueId val="{0000000C-55EF-4145-B910-FF1A85ADBE9F}"/>
            </c:ext>
          </c:extLst>
        </c:ser>
        <c:ser>
          <c:idx val="1"/>
          <c:order val="1"/>
          <c:tx>
            <c:strRef>
              <c:f>Sheet1!$A$3</c:f>
              <c:strCache>
                <c:ptCount val="1"/>
                <c:pt idx="0">
                  <c:v>skritulinė</c:v>
                </c:pt>
              </c:strCache>
            </c:strRef>
          </c:tx>
          <c:spPr>
            <a:solidFill>
              <a:srgbClr val="993366"/>
            </a:solidFill>
            <a:ln w="12522">
              <a:solidFill>
                <a:srgbClr val="000000"/>
              </a:solidFill>
              <a:prstDash val="solid"/>
            </a:ln>
          </c:spPr>
          <c:dPt>
            <c:idx val="0"/>
            <c:bubble3D val="0"/>
            <c:spPr>
              <a:solidFill>
                <a:srgbClr val="9999FF"/>
              </a:solidFill>
              <a:ln w="12522">
                <a:solidFill>
                  <a:srgbClr val="000000"/>
                </a:solidFill>
                <a:prstDash val="solid"/>
              </a:ln>
            </c:spPr>
            <c:extLst>
              <c:ext xmlns:c16="http://schemas.microsoft.com/office/drawing/2014/chart" uri="{C3380CC4-5D6E-409C-BE32-E72D297353CC}">
                <c16:uniqueId val="{0000000E-55EF-4145-B910-FF1A85ADBE9F}"/>
              </c:ext>
            </c:extLst>
          </c:dPt>
          <c:dPt>
            <c:idx val="2"/>
            <c:bubble3D val="0"/>
            <c:spPr>
              <a:solidFill>
                <a:srgbClr val="FFFFCC"/>
              </a:solidFill>
              <a:ln w="12522">
                <a:solidFill>
                  <a:srgbClr val="000000"/>
                </a:solidFill>
                <a:prstDash val="solid"/>
              </a:ln>
            </c:spPr>
            <c:extLst>
              <c:ext xmlns:c16="http://schemas.microsoft.com/office/drawing/2014/chart" uri="{C3380CC4-5D6E-409C-BE32-E72D297353CC}">
                <c16:uniqueId val="{00000010-55EF-4145-B910-FF1A85ADBE9F}"/>
              </c:ext>
            </c:extLst>
          </c:dPt>
          <c:dPt>
            <c:idx val="3"/>
            <c:bubble3D val="0"/>
            <c:spPr>
              <a:solidFill>
                <a:srgbClr val="CCFFFF"/>
              </a:solidFill>
              <a:ln w="12522">
                <a:solidFill>
                  <a:srgbClr val="000000"/>
                </a:solidFill>
                <a:prstDash val="solid"/>
              </a:ln>
            </c:spPr>
            <c:extLst>
              <c:ext xmlns:c16="http://schemas.microsoft.com/office/drawing/2014/chart" uri="{C3380CC4-5D6E-409C-BE32-E72D297353CC}">
                <c16:uniqueId val="{00000012-55EF-4145-B910-FF1A85ADBE9F}"/>
              </c:ext>
            </c:extLst>
          </c:dPt>
          <c:dPt>
            <c:idx val="4"/>
            <c:bubble3D val="0"/>
            <c:spPr>
              <a:solidFill>
                <a:srgbClr val="660066"/>
              </a:solidFill>
              <a:ln w="12522">
                <a:solidFill>
                  <a:srgbClr val="000000"/>
                </a:solidFill>
                <a:prstDash val="solid"/>
              </a:ln>
            </c:spPr>
            <c:extLst>
              <c:ext xmlns:c16="http://schemas.microsoft.com/office/drawing/2014/chart" uri="{C3380CC4-5D6E-409C-BE32-E72D297353CC}">
                <c16:uniqueId val="{00000014-55EF-4145-B910-FF1A85ADBE9F}"/>
              </c:ext>
            </c:extLst>
          </c:dPt>
          <c:dPt>
            <c:idx val="5"/>
            <c:bubble3D val="0"/>
            <c:spPr>
              <a:solidFill>
                <a:srgbClr val="FF8080"/>
              </a:solidFill>
              <a:ln w="12522">
                <a:solidFill>
                  <a:srgbClr val="000000"/>
                </a:solidFill>
                <a:prstDash val="solid"/>
              </a:ln>
            </c:spPr>
            <c:extLst>
              <c:ext xmlns:c16="http://schemas.microsoft.com/office/drawing/2014/chart" uri="{C3380CC4-5D6E-409C-BE32-E72D297353CC}">
                <c16:uniqueId val="{00000016-55EF-4145-B910-FF1A85ADBE9F}"/>
              </c:ext>
            </c:extLst>
          </c:dPt>
          <c:dPt>
            <c:idx val="6"/>
            <c:bubble3D val="0"/>
            <c:spPr>
              <a:solidFill>
                <a:srgbClr val="0066CC"/>
              </a:solidFill>
              <a:ln w="12522">
                <a:solidFill>
                  <a:srgbClr val="000000"/>
                </a:solidFill>
                <a:prstDash val="solid"/>
              </a:ln>
            </c:spPr>
            <c:extLst>
              <c:ext xmlns:c16="http://schemas.microsoft.com/office/drawing/2014/chart" uri="{C3380CC4-5D6E-409C-BE32-E72D297353CC}">
                <c16:uniqueId val="{00000018-55EF-4145-B910-FF1A85ADBE9F}"/>
              </c:ext>
            </c:extLst>
          </c:dPt>
          <c:cat>
            <c:strRef>
              <c:f>Sheet1!$B$1:$I$1</c:f>
              <c:strCache>
                <c:ptCount val="6"/>
                <c:pt idx="0">
                  <c:v>Akmenė</c:v>
                </c:pt>
                <c:pt idx="1">
                  <c:v>Venta</c:v>
                </c:pt>
                <c:pt idx="2">
                  <c:v>Papilė</c:v>
                </c:pt>
                <c:pt idx="3">
                  <c:v>Kruopiai</c:v>
                </c:pt>
                <c:pt idx="4">
                  <c:v>N. Akmenės seniūnija</c:v>
                </c:pt>
                <c:pt idx="5">
                  <c:v>N. Akmenės kaimiškoji seniūnija</c:v>
                </c:pt>
              </c:strCache>
            </c:strRef>
          </c:cat>
          <c:val>
            <c:numRef>
              <c:f>Sheet1!$B$3:$I$3</c:f>
              <c:numCache>
                <c:formatCode>General</c:formatCode>
                <c:ptCount val="7"/>
              </c:numCache>
            </c:numRef>
          </c:val>
          <c:extLst>
            <c:ext xmlns:c16="http://schemas.microsoft.com/office/drawing/2014/chart" uri="{C3380CC4-5D6E-409C-BE32-E72D297353CC}">
              <c16:uniqueId val="{00000019-55EF-4145-B910-FF1A85ADBE9F}"/>
            </c:ext>
          </c:extLst>
        </c:ser>
        <c:dLbls>
          <c:showLegendKey val="0"/>
          <c:showVal val="0"/>
          <c:showCatName val="0"/>
          <c:showSerName val="0"/>
          <c:showPercent val="0"/>
          <c:showBubbleSize val="0"/>
          <c:showLeaderLines val="1"/>
        </c:dLbls>
      </c:pie3DChart>
      <c:spPr>
        <a:solidFill>
          <a:srgbClr val="C0C0C0"/>
        </a:solidFill>
        <a:ln w="12522">
          <a:solidFill>
            <a:srgbClr val="808080"/>
          </a:solidFill>
          <a:prstDash val="solid"/>
        </a:ln>
      </c:spPr>
    </c:plotArea>
    <c:legend>
      <c:legendPos val="r"/>
      <c:layout>
        <c:manualLayout>
          <c:xMode val="edge"/>
          <c:yMode val="edge"/>
          <c:x val="0.76757270821923906"/>
          <c:y val="4.3386568603554408E-2"/>
          <c:w val="0.14868792410906126"/>
          <c:h val="0.75000000000000144"/>
        </c:manualLayout>
      </c:layout>
      <c:overlay val="0"/>
      <c:spPr>
        <a:noFill/>
        <a:ln w="3131">
          <a:solidFill>
            <a:srgbClr val="000000"/>
          </a:solidFill>
          <a:prstDash val="solid"/>
        </a:ln>
      </c:spPr>
      <c:txPr>
        <a:bodyPr/>
        <a:lstStyle/>
        <a:p>
          <a:pPr>
            <a:defRPr sz="725" b="1" i="0" u="none" strike="noStrike" baseline="0">
              <a:solidFill>
                <a:srgbClr val="000000"/>
              </a:solidFill>
              <a:latin typeface="Arial"/>
              <a:ea typeface="Arial"/>
              <a:cs typeface="Arial"/>
            </a:defRPr>
          </a:pPr>
          <a:endParaRPr lang="lt-LT"/>
        </a:p>
      </c:txPr>
    </c:legend>
    <c:plotVisOnly val="1"/>
    <c:dispBlanksAs val="zero"/>
    <c:showDLblsOverMax val="0"/>
  </c:chart>
  <c:spPr>
    <a:noFill/>
    <a:ln>
      <a:noFill/>
    </a:ln>
  </c:spPr>
  <c:txPr>
    <a:bodyPr/>
    <a:lstStyle/>
    <a:p>
      <a:pPr>
        <a:defRPr sz="1183" b="1" i="0" u="none" strike="noStrike" baseline="0">
          <a:solidFill>
            <a:srgbClr val="000000"/>
          </a:solidFill>
          <a:latin typeface="Arial"/>
          <a:ea typeface="Arial"/>
          <a:cs typeface="Arial"/>
        </a:defRPr>
      </a:pPr>
      <a:endParaRPr lang="lt-LT"/>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drawings/_rels/drawing1.xml.rels><?xml version="1.0" encoding="UTF-8" standalone="yes"?>
<Relationships xmlns="http://schemas.openxmlformats.org/package/2006/relationships"><Relationship Id="rId1" Type="http://schemas.openxmlformats.org/officeDocument/2006/relationships/image" Target="../media/image2.png"/></Relationships>
</file>

<file path=word/drawings/drawing1.xml><?xml version="1.0" encoding="utf-8"?>
<c:userShapes xmlns:c="http://schemas.openxmlformats.org/drawingml/2006/chart">
  <cdr:relSizeAnchor xmlns:cdr="http://schemas.openxmlformats.org/drawingml/2006/chartDrawing">
    <cdr:from>
      <cdr:x>0.09346</cdr:x>
      <cdr:y>0.92882</cdr:y>
    </cdr:from>
    <cdr:to>
      <cdr:x>0.46728</cdr:x>
      <cdr:y>0.99205</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580444" y="2329723"/>
          <a:ext cx="2321781" cy="158591"/>
        </a:xfrm>
        <a:prstGeom xmlns:a="http://schemas.openxmlformats.org/drawingml/2006/main" prst="rect">
          <a:avLst/>
        </a:prstGeom>
      </cdr:spPr>
    </cdr:pic>
  </cdr:relSizeAnchor>
  <cdr:relSizeAnchor xmlns:cdr="http://schemas.openxmlformats.org/drawingml/2006/chartDrawing">
    <cdr:from>
      <cdr:x>0.56763</cdr:x>
      <cdr:y>0.92114</cdr:y>
    </cdr:from>
    <cdr:to>
      <cdr:x>0.95888</cdr:x>
      <cdr:y>0.98732</cdr:y>
    </cdr:to>
    <cdr:pic>
      <cdr:nvPicPr>
        <cdr:cNvPr id="4"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3525519" y="2310460"/>
          <a:ext cx="2430008" cy="165984"/>
        </a:xfrm>
        <a:prstGeom xmlns:a="http://schemas.openxmlformats.org/drawingml/2006/main" prst="rect">
          <a:avLst/>
        </a:prstGeom>
      </cdr:spPr>
    </cdr:pic>
  </cdr:relSizeAnchor>
</c:userShape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14</Pages>
  <Words>18619</Words>
  <Characters>10613</Characters>
  <Application>Microsoft Office Word</Application>
  <DocSecurity>0</DocSecurity>
  <Lines>88</Lines>
  <Paragraphs>58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D.Noraite</dc:creator>
  <cp:keywords/>
  <dc:description/>
  <cp:lastModifiedBy>A.Prismontiene</cp:lastModifiedBy>
  <cp:revision>18</cp:revision>
  <dcterms:created xsi:type="dcterms:W3CDTF">2022-04-04T13:26:00Z</dcterms:created>
  <dcterms:modified xsi:type="dcterms:W3CDTF">2022-04-20T06:10:00Z</dcterms:modified>
</cp:coreProperties>
</file>