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36e5efd809145bfb67efff01a8d0bae"/>
        <w:id w:val="1089967692"/>
        <w:lock w:val="sdtLocked"/>
      </w:sdtPr>
      <w:sdtEndPr/>
      <w:sdtContent>
        <w:p w:rsidR="00CC2C58" w:rsidRDefault="00CC2C58" w:rsidP="001E6F91">
          <w:pPr>
            <w:tabs>
              <w:tab w:val="center" w:pos="4680"/>
              <w:tab w:val="right" w:pos="9360"/>
            </w:tabs>
            <w:rPr>
              <w:b/>
              <w:bCs/>
              <w:szCs w:val="24"/>
            </w:rPr>
          </w:pPr>
        </w:p>
        <w:p w:rsidR="00CC2C58" w:rsidRDefault="001E6F91">
          <w:pPr>
            <w:jc w:val="center"/>
            <w:rPr>
              <w:b/>
              <w:bCs/>
              <w:szCs w:val="24"/>
            </w:rPr>
          </w:pPr>
          <w:r>
            <w:rPr>
              <w:b/>
              <w:bCs/>
              <w:noProof/>
              <w:szCs w:val="24"/>
              <w:lang w:eastAsia="lt-LT"/>
            </w:rPr>
            <w:drawing>
              <wp:inline distT="0" distB="0" distL="0" distR="0" wp14:anchorId="6127A6F5" wp14:editId="493CF35F">
                <wp:extent cx="542290" cy="640080"/>
                <wp:effectExtent l="0" t="0" r="0" b="762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290" cy="640080"/>
                        </a:xfrm>
                        <a:prstGeom prst="rect">
                          <a:avLst/>
                        </a:prstGeom>
                        <a:noFill/>
                      </pic:spPr>
                    </pic:pic>
                  </a:graphicData>
                </a:graphic>
              </wp:inline>
            </w:drawing>
          </w:r>
        </w:p>
        <w:p w:rsidR="00CC2C58" w:rsidRDefault="00CC2C58">
          <w:pPr>
            <w:jc w:val="center"/>
            <w:rPr>
              <w:b/>
              <w:bCs/>
              <w:szCs w:val="24"/>
            </w:rPr>
          </w:pPr>
        </w:p>
        <w:p w:rsidR="00CC2C58" w:rsidRDefault="001E6F91">
          <w:pPr>
            <w:jc w:val="center"/>
            <w:rPr>
              <w:b/>
              <w:bCs/>
              <w:szCs w:val="24"/>
            </w:rPr>
          </w:pPr>
          <w:r>
            <w:rPr>
              <w:b/>
              <w:bCs/>
              <w:szCs w:val="24"/>
            </w:rPr>
            <w:t>NERINGOS SAVIVALDYBĖS TARYBA</w:t>
          </w:r>
        </w:p>
        <w:p w:rsidR="00CC2C58" w:rsidRDefault="00CC2C58">
          <w:pPr>
            <w:jc w:val="center"/>
            <w:rPr>
              <w:b/>
              <w:bCs/>
              <w:szCs w:val="24"/>
            </w:rPr>
          </w:pPr>
        </w:p>
        <w:p w:rsidR="00CC2C58" w:rsidRDefault="00CC2C58">
          <w:pPr>
            <w:jc w:val="center"/>
            <w:rPr>
              <w:b/>
              <w:bCs/>
              <w:szCs w:val="24"/>
            </w:rPr>
          </w:pPr>
        </w:p>
        <w:p w:rsidR="00CC2C58" w:rsidRDefault="001E6F91">
          <w:pPr>
            <w:jc w:val="center"/>
            <w:rPr>
              <w:b/>
              <w:bCs/>
              <w:szCs w:val="24"/>
            </w:rPr>
          </w:pPr>
          <w:r>
            <w:rPr>
              <w:b/>
              <w:bCs/>
              <w:szCs w:val="24"/>
            </w:rPr>
            <w:t>SPRENDIMAS</w:t>
          </w:r>
        </w:p>
        <w:p w:rsidR="00CC2C58" w:rsidRDefault="001E6F91">
          <w:pPr>
            <w:jc w:val="center"/>
            <w:rPr>
              <w:b/>
              <w:szCs w:val="24"/>
              <w:lang w:val="en-US"/>
            </w:rPr>
          </w:pPr>
          <w:r>
            <w:rPr>
              <w:b/>
              <w:szCs w:val="24"/>
              <w:lang w:val="en-US"/>
            </w:rPr>
            <w:t xml:space="preserve">DĖL NERINGOS SAVIVALDYBĖS TARYBOS 2022 M. SAUSIO 13 D. SPRENDIMO </w:t>
          </w:r>
        </w:p>
        <w:p w:rsidR="00CC2C58" w:rsidRDefault="001E6F91">
          <w:pPr>
            <w:jc w:val="center"/>
            <w:rPr>
              <w:b/>
              <w:szCs w:val="24"/>
            </w:rPr>
          </w:pPr>
          <w:r>
            <w:rPr>
              <w:b/>
              <w:szCs w:val="24"/>
              <w:lang w:val="en-US"/>
            </w:rPr>
            <w:t xml:space="preserve">NR. T1-2 „DĖL VIETINĖS RINKLIAVOS UŽ LEIDIMO PREKIAUTI AR TEIKTI PASLAUGAS NERINGOS SAVIVALDYBĖS TARYBOS NUSTATYTOSE VIEŠOSIOSE VIETOSE IŠDAVIMĄ NUOSTATŲ </w:t>
          </w:r>
          <w:proofErr w:type="gramStart"/>
          <w:r>
            <w:rPr>
              <w:b/>
              <w:szCs w:val="24"/>
            </w:rPr>
            <w:t>PATVIRTINIMO“ PAKEITIMO</w:t>
          </w:r>
          <w:proofErr w:type="gramEnd"/>
        </w:p>
        <w:p w:rsidR="00CC2C58" w:rsidRDefault="00CC2C58">
          <w:pPr>
            <w:jc w:val="center"/>
            <w:rPr>
              <w:szCs w:val="24"/>
            </w:rPr>
          </w:pPr>
        </w:p>
        <w:p w:rsidR="00CC2C58" w:rsidRDefault="001E6F91">
          <w:pPr>
            <w:jc w:val="center"/>
            <w:rPr>
              <w:szCs w:val="24"/>
            </w:rPr>
          </w:pPr>
          <w:r>
            <w:rPr>
              <w:szCs w:val="24"/>
            </w:rPr>
            <w:t>2023 m. vasario 2 d. Nr. T1-3</w:t>
          </w:r>
        </w:p>
        <w:p w:rsidR="00CC2C58" w:rsidRDefault="001E6F91">
          <w:pPr>
            <w:jc w:val="center"/>
            <w:rPr>
              <w:szCs w:val="24"/>
            </w:rPr>
          </w:pPr>
          <w:r>
            <w:rPr>
              <w:szCs w:val="24"/>
            </w:rPr>
            <w:t>Neringa</w:t>
          </w:r>
        </w:p>
        <w:p w:rsidR="00CC2C58" w:rsidRDefault="00CC2C58">
          <w:pPr>
            <w:jc w:val="center"/>
            <w:rPr>
              <w:szCs w:val="24"/>
            </w:rPr>
          </w:pPr>
        </w:p>
        <w:sdt>
          <w:sdtPr>
            <w:alias w:val="preambule"/>
            <w:tag w:val="part_c364e45dc70e46a5bdc9bd86b8259c03"/>
            <w:id w:val="1712911434"/>
            <w:lock w:val="sdtLocked"/>
          </w:sdtPr>
          <w:sdtEndPr/>
          <w:sdtContent>
            <w:p w:rsidR="00CC2C58" w:rsidRDefault="001E6F91">
              <w:pPr>
                <w:tabs>
                  <w:tab w:val="left" w:pos="851"/>
                </w:tabs>
                <w:ind w:firstLine="567"/>
                <w:jc w:val="both"/>
                <w:rPr>
                  <w:szCs w:val="24"/>
                </w:rPr>
              </w:pPr>
              <w:r>
                <w:rPr>
                  <w:szCs w:val="24"/>
                </w:rPr>
                <w:t>Vadovaudamasi Lietuvos Respublikos vie</w:t>
              </w:r>
              <w:r>
                <w:rPr>
                  <w:szCs w:val="24"/>
                </w:rPr>
                <w:t xml:space="preserve">tos savivaldos įstatymo 18 straipsnio 1 dalimi, Neringos savivaldybės tarybos 2022 m. gruodžio 22 d. sprendimu Nr. T1-231 „Dėl Neringos savivaldybės 2022 m. sausio 13 d. sprendimo Nr. T1-1 „Dėl prekybos ar paslaugų teikimo viešose vietose sąrašo ir schemų </w:t>
              </w:r>
              <w:r>
                <w:rPr>
                  <w:szCs w:val="24"/>
                </w:rPr>
                <w:t xml:space="preserve">patvirtinimo“ pakeitimo“, Neringos savivaldybės taryba </w:t>
              </w:r>
              <w:r>
                <w:rPr>
                  <w:spacing w:val="60"/>
                  <w:szCs w:val="24"/>
                </w:rPr>
                <w:t>nusprendži</w:t>
              </w:r>
              <w:r>
                <w:rPr>
                  <w:szCs w:val="24"/>
                </w:rPr>
                <w:t>a:</w:t>
              </w:r>
            </w:p>
          </w:sdtContent>
        </w:sdt>
        <w:sdt>
          <w:sdtPr>
            <w:alias w:val="pastraipa"/>
            <w:tag w:val="part_3adbc5cdefde455c9f67eaa054477162"/>
            <w:id w:val="512965692"/>
            <w:lock w:val="sdtLocked"/>
          </w:sdtPr>
          <w:sdtEndPr/>
          <w:sdtContent>
            <w:p w:rsidR="00CC2C58" w:rsidRDefault="001E6F91">
              <w:pPr>
                <w:tabs>
                  <w:tab w:val="left" w:pos="851"/>
                </w:tabs>
                <w:ind w:firstLine="567"/>
                <w:jc w:val="both"/>
                <w:rPr>
                  <w:szCs w:val="24"/>
                  <w:lang w:eastAsia="lt-LT"/>
                </w:rPr>
              </w:pPr>
              <w:r>
                <w:rPr>
                  <w:szCs w:val="24"/>
                </w:rPr>
                <w:t>pakeisti Vietinės rinkliavos už leidimo prekiauti ar teikti paslaugas Neringos savivaldybės tarybos nustatytose viešosiose vietose išdavimą nuostatus,</w:t>
              </w:r>
              <w:r>
                <w:rPr>
                  <w:szCs w:val="24"/>
                  <w:lang w:eastAsia="lt-LT"/>
                </w:rPr>
                <w:t xml:space="preserve"> patvirtintus </w:t>
              </w:r>
              <w:r>
                <w:rPr>
                  <w:szCs w:val="24"/>
                </w:rPr>
                <w:t xml:space="preserve">Neringos savivaldybės </w:t>
              </w:r>
              <w:r>
                <w:rPr>
                  <w:szCs w:val="24"/>
                </w:rPr>
                <w:t>tarybos 2022 m. sausio 13 d. sprendimu Nr. T1-2 „Dėl Vietinės rinkliavos už leidimo prekiauti ar teikti paslaugas Neringos savivaldybės tarybos nustatytose viešosiose vietose išdavimą nuostatus</w:t>
              </w:r>
              <w:r>
                <w:rPr>
                  <w:szCs w:val="24"/>
                  <w:lang w:eastAsia="lt-LT"/>
                </w:rPr>
                <w:t xml:space="preserve"> patvirtinimo“ (toliau – Nuostatai):</w:t>
              </w:r>
            </w:p>
          </w:sdtContent>
        </w:sdt>
        <w:sdt>
          <w:sdtPr>
            <w:alias w:val="1 p."/>
            <w:tag w:val="part_8694895880e04139ac8299f882784334"/>
            <w:id w:val="-1777628584"/>
            <w:lock w:val="sdtLocked"/>
          </w:sdtPr>
          <w:sdtEndPr/>
          <w:sdtContent>
            <w:p w:rsidR="00CC2C58" w:rsidRDefault="001E6F91">
              <w:pPr>
                <w:tabs>
                  <w:tab w:val="left" w:pos="567"/>
                </w:tabs>
                <w:ind w:left="1069" w:hanging="360"/>
                <w:rPr>
                  <w:szCs w:val="24"/>
                  <w:lang w:eastAsia="lt-LT"/>
                </w:rPr>
              </w:pPr>
              <w:sdt>
                <w:sdtPr>
                  <w:alias w:val="Numeris"/>
                  <w:tag w:val="nr_8694895880e04139ac8299f882784334"/>
                  <w:id w:val="334430962"/>
                  <w:lock w:val="sdtLocked"/>
                </w:sdtPr>
                <w:sdtEndPr/>
                <w:sdtContent>
                  <w:r>
                    <w:rPr>
                      <w:szCs w:val="24"/>
                      <w:lang w:eastAsia="lt-LT"/>
                    </w:rPr>
                    <w:t>1</w:t>
                  </w:r>
                </w:sdtContent>
              </w:sdt>
              <w:r>
                <w:rPr>
                  <w:szCs w:val="24"/>
                  <w:lang w:eastAsia="lt-LT"/>
                </w:rPr>
                <w:t>.</w:t>
              </w:r>
              <w:r>
                <w:rPr>
                  <w:szCs w:val="24"/>
                  <w:lang w:eastAsia="lt-LT"/>
                </w:rPr>
                <w:tab/>
                <w:t>Pakeisti Nuostatų 3</w:t>
              </w:r>
              <w:r>
                <w:rPr>
                  <w:szCs w:val="24"/>
                  <w:lang w:eastAsia="lt-LT"/>
                </w:rPr>
                <w:t>4 punkto trečią pastraipą ir ją išdėstyti taip:</w:t>
              </w:r>
            </w:p>
            <w:sdt>
              <w:sdtPr>
                <w:alias w:val="citata"/>
                <w:tag w:val="part_09d99eb2a186442398e5431debd64d3c"/>
                <w:id w:val="1320926568"/>
                <w:lock w:val="sdtLocked"/>
              </w:sdtPr>
              <w:sdtEndPr/>
              <w:sdtContent>
                <w:sdt>
                  <w:sdtPr>
                    <w:alias w:val="pastraipa"/>
                    <w:tag w:val="part_84e2c3a990c04a7198c48d4e64ad83fd"/>
                    <w:id w:val="1130134307"/>
                    <w:lock w:val="sdtLocked"/>
                  </w:sdtPr>
                  <w:sdtEndPr/>
                  <w:sdtContent>
                    <w:p w:rsidR="00CC2C58" w:rsidRDefault="001E6F91">
                      <w:pPr>
                        <w:tabs>
                          <w:tab w:val="left" w:pos="567"/>
                        </w:tabs>
                        <w:ind w:firstLine="720"/>
                        <w:jc w:val="both"/>
                        <w:rPr>
                          <w:szCs w:val="24"/>
                          <w:lang w:eastAsia="lt-LT"/>
                        </w:rPr>
                      </w:pPr>
                      <w:r>
                        <w:rPr>
                          <w:szCs w:val="24"/>
                          <w:lang w:eastAsia="lt-LT"/>
                        </w:rPr>
                        <w:t xml:space="preserve">„Komisijos pirmininko paskirtas komisijos narys </w:t>
                      </w:r>
                      <w:r>
                        <w:rPr>
                          <w:color w:val="000000"/>
                        </w:rPr>
                        <w:t>atskirai skelbia Konkurso dalyvių siūlomus vietinės rinkliavos dydžius konkrečiai viešajai vietai. Paskelbti vietinės rinkliavos dydžiai ir juos pasiūlę Konkurs</w:t>
                      </w:r>
                      <w:r>
                        <w:rPr>
                          <w:color w:val="000000"/>
                        </w:rPr>
                        <w:t>o dalyviai eilės tvarka, nuo didžiausios pasiūlytos vietinės rinkliavos sumos iki mažiausios, įrašomi protokole, kurį pildo Dokumentų valdymo skyriaus paskirtas darbuotojas.“</w:t>
                      </w:r>
                    </w:p>
                  </w:sdtContent>
                </w:sdt>
              </w:sdtContent>
            </w:sdt>
          </w:sdtContent>
        </w:sdt>
        <w:sdt>
          <w:sdtPr>
            <w:alias w:val="2 p."/>
            <w:tag w:val="part_257fe56d8e0f4c94a3390068cd1767f6"/>
            <w:id w:val="1516953360"/>
            <w:lock w:val="sdtLocked"/>
          </w:sdtPr>
          <w:sdtEndPr/>
          <w:sdtContent>
            <w:p w:rsidR="00CC2C58" w:rsidRDefault="001E6F91">
              <w:pPr>
                <w:tabs>
                  <w:tab w:val="left" w:pos="851"/>
                </w:tabs>
                <w:ind w:left="1069" w:hanging="360"/>
                <w:jc w:val="both"/>
                <w:rPr>
                  <w:szCs w:val="24"/>
                  <w:lang w:eastAsia="lt-LT"/>
                </w:rPr>
              </w:pPr>
              <w:sdt>
                <w:sdtPr>
                  <w:alias w:val="Numeris"/>
                  <w:tag w:val="nr_257fe56d8e0f4c94a3390068cd1767f6"/>
                  <w:id w:val="-1638326102"/>
                  <w:lock w:val="sdtLocked"/>
                </w:sdtPr>
                <w:sdtEndPr/>
                <w:sdtContent>
                  <w:r>
                    <w:rPr>
                      <w:szCs w:val="24"/>
                      <w:lang w:eastAsia="lt-LT"/>
                    </w:rPr>
                    <w:t>2</w:t>
                  </w:r>
                </w:sdtContent>
              </w:sdt>
              <w:r>
                <w:rPr>
                  <w:szCs w:val="24"/>
                  <w:lang w:eastAsia="lt-LT"/>
                </w:rPr>
                <w:t>.</w:t>
              </w:r>
              <w:r>
                <w:rPr>
                  <w:szCs w:val="24"/>
                  <w:lang w:eastAsia="lt-LT"/>
                </w:rPr>
                <w:tab/>
              </w:r>
              <w:r>
                <w:rPr>
                  <w:color w:val="000000"/>
                </w:rPr>
                <w:t>Pakeisti Nuostatų 38 punktą ir jį išdėstyti taip:</w:t>
              </w:r>
            </w:p>
            <w:sdt>
              <w:sdtPr>
                <w:alias w:val="citata"/>
                <w:tag w:val="part_f15990182312410c8bcd03843de71150"/>
                <w:id w:val="-416015434"/>
                <w:lock w:val="sdtLocked"/>
              </w:sdtPr>
              <w:sdtEndPr/>
              <w:sdtContent>
                <w:sdt>
                  <w:sdtPr>
                    <w:alias w:val="38 p."/>
                    <w:tag w:val="part_0a716a66d83d4c6a867daeed1c56312c"/>
                    <w:id w:val="1536534771"/>
                    <w:lock w:val="sdtLocked"/>
                  </w:sdtPr>
                  <w:sdtEndPr/>
                  <w:sdtContent>
                    <w:p w:rsidR="00CC2C58" w:rsidRDefault="001E6F91">
                      <w:pPr>
                        <w:tabs>
                          <w:tab w:val="left" w:pos="851"/>
                        </w:tabs>
                        <w:ind w:firstLine="709"/>
                        <w:jc w:val="both"/>
                        <w:rPr>
                          <w:szCs w:val="24"/>
                          <w:highlight w:val="yellow"/>
                          <w:lang w:eastAsia="lt-LT"/>
                        </w:rPr>
                      </w:pPr>
                      <w:r>
                        <w:rPr>
                          <w:color w:val="000000"/>
                        </w:rPr>
                        <w:t>„</w:t>
                      </w:r>
                      <w:sdt>
                        <w:sdtPr>
                          <w:alias w:val="Numeris"/>
                          <w:tag w:val="nr_0a716a66d83d4c6a867daeed1c56312c"/>
                          <w:id w:val="1851067757"/>
                          <w:lock w:val="sdtLocked"/>
                        </w:sdtPr>
                        <w:sdtEndPr/>
                        <w:sdtContent>
                          <w:r>
                            <w:rPr>
                              <w:color w:val="000000"/>
                            </w:rPr>
                            <w:t>38</w:t>
                          </w:r>
                        </w:sdtContent>
                      </w:sdt>
                      <w:r>
                        <w:rPr>
                          <w:color w:val="000000"/>
                        </w:rPr>
                        <w:t>. Konkursas ske</w:t>
                      </w:r>
                      <w:r>
                        <w:rPr>
                          <w:color w:val="000000"/>
                        </w:rPr>
                        <w:t>lbiamas neįvykusiu, jeigu dalyvauti Konkurse neužsiregistravo nė vienas dalyvis, ir (ar) buvo pateikti ne visi šiame Apraše nurodyti dokumentai. Jeigu Konkursas du kartus paskelbtas neįvykusiu, kai dalyvauti Konkurse neužsiregistravo nė vienas dalyvis, vad</w:t>
                      </w:r>
                      <w:r>
                        <w:rPr>
                          <w:color w:val="000000"/>
                        </w:rPr>
                        <w:t>ovaujantis Nuostatų 19 punktu skelbiant tos pačios vietos Konkursą trečią kartą, Administracijos direktoriaus įsakymu pradinis vietinės rinkliavos dydis mažinamas 20 procentų.“</w:t>
                      </w:r>
                    </w:p>
                  </w:sdtContent>
                </w:sdt>
              </w:sdtContent>
            </w:sdt>
          </w:sdtContent>
        </w:sdt>
        <w:sdt>
          <w:sdtPr>
            <w:alias w:val="3 p."/>
            <w:tag w:val="part_c58efd2bf73d402995558c07d4f5c1f5"/>
            <w:id w:val="1710458595"/>
            <w:lock w:val="sdtLocked"/>
          </w:sdtPr>
          <w:sdtEndPr/>
          <w:sdtContent>
            <w:p w:rsidR="00CC2C58" w:rsidRDefault="001E6F91">
              <w:pPr>
                <w:tabs>
                  <w:tab w:val="left" w:pos="851"/>
                  <w:tab w:val="left" w:pos="993"/>
                </w:tabs>
                <w:ind w:firstLine="567"/>
                <w:jc w:val="both"/>
                <w:rPr>
                  <w:szCs w:val="24"/>
                </w:rPr>
              </w:pPr>
              <w:sdt>
                <w:sdtPr>
                  <w:alias w:val="Numeris"/>
                  <w:tag w:val="nr_c58efd2bf73d402995558c07d4f5c1f5"/>
                  <w:id w:val="-867065717"/>
                  <w:lock w:val="sdtLocked"/>
                </w:sdtPr>
                <w:sdtEndPr/>
                <w:sdtContent>
                  <w:r>
                    <w:rPr>
                      <w:szCs w:val="24"/>
                    </w:rPr>
                    <w:t>3</w:t>
                  </w:r>
                </w:sdtContent>
              </w:sdt>
              <w:r>
                <w:rPr>
                  <w:szCs w:val="24"/>
                </w:rPr>
                <w:t>.</w:t>
              </w:r>
              <w:r>
                <w:rPr>
                  <w:szCs w:val="24"/>
                </w:rPr>
                <w:tab/>
              </w:r>
              <w:r>
                <w:rPr>
                  <w:szCs w:val="24"/>
                  <w:lang w:eastAsia="lt-LT"/>
                </w:rPr>
                <w:t>Pakeisti Nuostatų 1 priedo 13.1 papunktį ir jį išdėstyti taip:</w:t>
              </w:r>
            </w:p>
            <w:tbl>
              <w:tblPr>
                <w:tblW w:w="9516"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firstRow="1" w:lastRow="1" w:firstColumn="1" w:lastColumn="1" w:noHBand="0" w:noVBand="0"/>
              </w:tblPr>
              <w:tblGrid>
                <w:gridCol w:w="851"/>
                <w:gridCol w:w="3846"/>
                <w:gridCol w:w="850"/>
                <w:gridCol w:w="1418"/>
                <w:gridCol w:w="1276"/>
                <w:gridCol w:w="1275"/>
              </w:tblGrid>
              <w:tr w:rsidR="00CC2C58">
                <w:trPr>
                  <w:trHeight w:val="300"/>
                </w:trPr>
                <w:tc>
                  <w:tcPr>
                    <w:tcW w:w="851"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szCs w:val="24"/>
                      </w:rPr>
                      <w:t>„13.1</w:t>
                    </w:r>
                  </w:p>
                </w:tc>
                <w:tc>
                  <w:tcPr>
                    <w:tcW w:w="3846"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bCs/>
                        <w:szCs w:val="24"/>
                      </w:rPr>
                      <w:t>Purvynės g. 14, Nidoje, Neringoje</w:t>
                    </w:r>
                  </w:p>
                </w:tc>
                <w:tc>
                  <w:tcPr>
                    <w:tcW w:w="850" w:type="dxa"/>
                    <w:tcBorders>
                      <w:top w:val="single" w:sz="12" w:space="0" w:color="auto"/>
                      <w:left w:val="single" w:sz="12" w:space="0" w:color="auto"/>
                      <w:bottom w:val="single" w:sz="12" w:space="0" w:color="auto"/>
                      <w:right w:val="single" w:sz="12" w:space="0" w:color="auto"/>
                    </w:tcBorders>
                  </w:tcPr>
                  <w:p w:rsidR="00CC2C58" w:rsidRDefault="001E6F91">
                    <w:pPr>
                      <w:jc w:val="center"/>
                      <w:rPr>
                        <w:strike/>
                        <w:szCs w:val="24"/>
                      </w:rPr>
                    </w:pPr>
                    <w:r>
                      <w:rPr>
                        <w:szCs w:val="24"/>
                      </w:rPr>
                      <w:t>iki 250</w:t>
                    </w:r>
                  </w:p>
                </w:tc>
                <w:tc>
                  <w:tcPr>
                    <w:tcW w:w="1418" w:type="dxa"/>
                    <w:tcBorders>
                      <w:top w:val="single" w:sz="12" w:space="0" w:color="auto"/>
                      <w:left w:val="single" w:sz="12" w:space="0" w:color="auto"/>
                      <w:bottom w:val="single" w:sz="12" w:space="0" w:color="auto"/>
                      <w:right w:val="single" w:sz="12" w:space="0" w:color="auto"/>
                    </w:tcBorders>
                  </w:tcPr>
                  <w:p w:rsidR="00CC2C58" w:rsidRDefault="001E6F91">
                    <w:pPr>
                      <w:jc w:val="center"/>
                      <w:rPr>
                        <w:b/>
                        <w:bCs/>
                        <w:szCs w:val="24"/>
                        <w:lang w:val="en-US"/>
                      </w:rPr>
                    </w:pPr>
                    <w:r>
                      <w:rPr>
                        <w:szCs w:val="24"/>
                        <w:lang w:val="en-US"/>
                      </w:rPr>
                      <w:t>55.318337, 21.021252</w:t>
                    </w:r>
                  </w:p>
                </w:tc>
                <w:tc>
                  <w:tcPr>
                    <w:tcW w:w="1276" w:type="dxa"/>
                    <w:tcBorders>
                      <w:top w:val="single" w:sz="12" w:space="0" w:color="auto"/>
                      <w:left w:val="single" w:sz="12" w:space="0" w:color="auto"/>
                      <w:bottom w:val="single" w:sz="12" w:space="0" w:color="auto"/>
                      <w:right w:val="single" w:sz="12" w:space="0" w:color="auto"/>
                    </w:tcBorders>
                  </w:tcPr>
                  <w:p w:rsidR="00CC2C58" w:rsidRDefault="001E6F91">
                    <w:pPr>
                      <w:jc w:val="center"/>
                      <w:rPr>
                        <w:szCs w:val="24"/>
                        <w:lang w:val="en-US"/>
                      </w:rPr>
                    </w:pPr>
                    <w:r>
                      <w:rPr>
                        <w:szCs w:val="24"/>
                        <w:lang w:val="en-US"/>
                      </w:rPr>
                      <w:t>-</w:t>
                    </w:r>
                  </w:p>
                </w:tc>
                <w:tc>
                  <w:tcPr>
                    <w:tcW w:w="1275" w:type="dxa"/>
                    <w:tcBorders>
                      <w:top w:val="single" w:sz="12" w:space="0" w:color="auto"/>
                      <w:left w:val="single" w:sz="12" w:space="0" w:color="auto"/>
                      <w:bottom w:val="single" w:sz="12" w:space="0" w:color="auto"/>
                      <w:right w:val="single" w:sz="12" w:space="0" w:color="auto"/>
                    </w:tcBorders>
                  </w:tcPr>
                  <w:p w:rsidR="00CC2C58" w:rsidRDefault="001E6F91">
                    <w:pPr>
                      <w:jc w:val="center"/>
                      <w:rPr>
                        <w:szCs w:val="24"/>
                        <w:lang w:val="en-US"/>
                      </w:rPr>
                    </w:pPr>
                    <w:r>
                      <w:rPr>
                        <w:szCs w:val="24"/>
                        <w:lang w:val="en-US"/>
                      </w:rPr>
                      <w:t>-</w:t>
                    </w:r>
                  </w:p>
                </w:tc>
              </w:tr>
            </w:tbl>
            <w:p w:rsidR="00CC2C58" w:rsidRDefault="001E6F91">
              <w:pPr>
                <w:tabs>
                  <w:tab w:val="left" w:pos="993"/>
                </w:tabs>
                <w:ind w:left="709"/>
                <w:jc w:val="both"/>
                <w:rPr>
                  <w:sz w:val="16"/>
                  <w:szCs w:val="16"/>
                </w:rPr>
              </w:pPr>
            </w:p>
          </w:sdtContent>
        </w:sdt>
        <w:sdt>
          <w:sdtPr>
            <w:alias w:val="4 p."/>
            <w:tag w:val="part_99de53812de54c1a9e6bcc95bd00d612"/>
            <w:id w:val="-2115511729"/>
            <w:lock w:val="sdtLocked"/>
          </w:sdtPr>
          <w:sdtEndPr/>
          <w:sdtContent>
            <w:p w:rsidR="00CC2C58" w:rsidRDefault="001E6F91">
              <w:pPr>
                <w:tabs>
                  <w:tab w:val="left" w:pos="851"/>
                </w:tabs>
                <w:ind w:firstLine="567"/>
                <w:jc w:val="both"/>
                <w:rPr>
                  <w:szCs w:val="24"/>
                </w:rPr>
              </w:pPr>
              <w:sdt>
                <w:sdtPr>
                  <w:alias w:val="Numeris"/>
                  <w:tag w:val="nr_99de53812de54c1a9e6bcc95bd00d612"/>
                  <w:id w:val="118877493"/>
                  <w:lock w:val="sdtLocked"/>
                </w:sdtPr>
                <w:sdtEndPr/>
                <w:sdtContent>
                  <w:r>
                    <w:rPr>
                      <w:szCs w:val="24"/>
                    </w:rPr>
                    <w:t>4</w:t>
                  </w:r>
                </w:sdtContent>
              </w:sdt>
              <w:r>
                <w:rPr>
                  <w:szCs w:val="24"/>
                </w:rPr>
                <w:t>.</w:t>
              </w:r>
              <w:r>
                <w:rPr>
                  <w:szCs w:val="24"/>
                </w:rPr>
                <w:tab/>
              </w:r>
              <w:r>
                <w:rPr>
                  <w:szCs w:val="24"/>
                  <w:lang w:eastAsia="lt-LT"/>
                </w:rPr>
                <w:t>Pakeisti Nuostatų 1 priedo 15 punktą ir jį išdėstyti taip:</w:t>
              </w:r>
            </w:p>
            <w:tbl>
              <w:tblPr>
                <w:tblW w:w="9516"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firstRow="1" w:lastRow="1" w:firstColumn="1" w:lastColumn="1" w:noHBand="0" w:noVBand="0"/>
              </w:tblPr>
              <w:tblGrid>
                <w:gridCol w:w="851"/>
                <w:gridCol w:w="3846"/>
                <w:gridCol w:w="850"/>
                <w:gridCol w:w="1418"/>
                <w:gridCol w:w="1276"/>
                <w:gridCol w:w="1275"/>
              </w:tblGrid>
              <w:tr w:rsidR="00CC2C58">
                <w:trPr>
                  <w:trHeight w:val="300"/>
                </w:trPr>
                <w:tc>
                  <w:tcPr>
                    <w:tcW w:w="851" w:type="dxa"/>
                    <w:tcBorders>
                      <w:top w:val="single" w:sz="12" w:space="0" w:color="auto"/>
                      <w:left w:val="single" w:sz="12" w:space="0" w:color="auto"/>
                      <w:bottom w:val="single" w:sz="12" w:space="0" w:color="auto"/>
                      <w:right w:val="single" w:sz="12" w:space="0" w:color="auto"/>
                    </w:tcBorders>
                  </w:tcPr>
                  <w:p w:rsidR="00CC2C58" w:rsidRDefault="001E6F91">
                    <w:pPr>
                      <w:rPr>
                        <w:b/>
                        <w:szCs w:val="24"/>
                      </w:rPr>
                    </w:pPr>
                    <w:r>
                      <w:rPr>
                        <w:bCs/>
                        <w:szCs w:val="24"/>
                      </w:rPr>
                      <w:t>„</w:t>
                    </w:r>
                    <w:r>
                      <w:rPr>
                        <w:b/>
                        <w:szCs w:val="24"/>
                      </w:rPr>
                      <w:t>15</w:t>
                    </w:r>
                  </w:p>
                </w:tc>
                <w:tc>
                  <w:tcPr>
                    <w:tcW w:w="3846" w:type="dxa"/>
                    <w:tcBorders>
                      <w:top w:val="single" w:sz="12" w:space="0" w:color="auto"/>
                      <w:left w:val="single" w:sz="12" w:space="0" w:color="auto"/>
                      <w:bottom w:val="single" w:sz="12" w:space="0" w:color="auto"/>
                      <w:right w:val="single" w:sz="12" w:space="0" w:color="auto"/>
                    </w:tcBorders>
                  </w:tcPr>
                  <w:p w:rsidR="00CC2C58" w:rsidRDefault="001E6F91">
                    <w:pPr>
                      <w:rPr>
                        <w:b/>
                        <w:szCs w:val="24"/>
                      </w:rPr>
                    </w:pPr>
                    <w:r>
                      <w:rPr>
                        <w:b/>
                        <w:szCs w:val="24"/>
                      </w:rPr>
                      <w:t>VIETA SUSIJUSI SU ŽVEJŲ VERSLU.</w:t>
                    </w:r>
                  </w:p>
                  <w:p w:rsidR="00CC2C58" w:rsidRDefault="001E6F91">
                    <w:pPr>
                      <w:rPr>
                        <w:szCs w:val="24"/>
                      </w:rPr>
                    </w:pPr>
                    <w:r>
                      <w:rPr>
                        <w:b/>
                        <w:szCs w:val="24"/>
                      </w:rPr>
                      <w:t xml:space="preserve">PREKIAUTI ŽUVIMI IR TEIKTI PASLAUGAS. ŽUVIES PERDIRBIMAS IR RŪKYMAS. ŽVEJŲ </w:t>
                    </w:r>
                    <w:r>
                      <w:rPr>
                        <w:b/>
                        <w:szCs w:val="24"/>
                      </w:rPr>
                      <w:t>KULINARINIO PAVELDO PASLAUGŲ PROPAGAVIMAS</w:t>
                    </w:r>
                    <w:r>
                      <w:rPr>
                        <w:szCs w:val="24"/>
                      </w:rPr>
                      <w:t>****</w:t>
                    </w:r>
                  </w:p>
                </w:tc>
                <w:tc>
                  <w:tcPr>
                    <w:tcW w:w="850" w:type="dxa"/>
                    <w:tcBorders>
                      <w:top w:val="single" w:sz="12" w:space="0" w:color="auto"/>
                      <w:left w:val="single" w:sz="12" w:space="0" w:color="auto"/>
                      <w:bottom w:val="single" w:sz="12" w:space="0" w:color="auto"/>
                      <w:right w:val="single" w:sz="12" w:space="0" w:color="auto"/>
                    </w:tcBorders>
                  </w:tcPr>
                  <w:p w:rsidR="00CC2C58" w:rsidRDefault="00CC2C58">
                    <w:pPr>
                      <w:jc w:val="center"/>
                      <w:rPr>
                        <w:szCs w:val="24"/>
                      </w:rPr>
                    </w:pPr>
                  </w:p>
                </w:tc>
                <w:tc>
                  <w:tcPr>
                    <w:tcW w:w="1418" w:type="dxa"/>
                    <w:tcBorders>
                      <w:top w:val="single" w:sz="12" w:space="0" w:color="auto"/>
                      <w:left w:val="single" w:sz="12" w:space="0" w:color="auto"/>
                      <w:bottom w:val="single" w:sz="12" w:space="0" w:color="auto"/>
                      <w:right w:val="single" w:sz="12" w:space="0" w:color="auto"/>
                    </w:tcBorders>
                  </w:tcPr>
                  <w:p w:rsidR="00CC2C58" w:rsidRDefault="00CC2C58">
                    <w:pPr>
                      <w:jc w:val="center"/>
                      <w:rPr>
                        <w:szCs w:val="24"/>
                        <w:lang w:val="en-US"/>
                      </w:rPr>
                    </w:pPr>
                  </w:p>
                </w:tc>
                <w:tc>
                  <w:tcPr>
                    <w:tcW w:w="1276" w:type="dxa"/>
                    <w:tcBorders>
                      <w:top w:val="single" w:sz="12" w:space="0" w:color="auto"/>
                      <w:left w:val="single" w:sz="12" w:space="0" w:color="auto"/>
                      <w:bottom w:val="single" w:sz="12" w:space="0" w:color="auto"/>
                      <w:right w:val="single" w:sz="12" w:space="0" w:color="auto"/>
                    </w:tcBorders>
                  </w:tcPr>
                  <w:p w:rsidR="00CC2C58" w:rsidRDefault="00CC2C58">
                    <w:pPr>
                      <w:jc w:val="center"/>
                      <w:rPr>
                        <w:szCs w:val="24"/>
                        <w:lang w:val="en-US"/>
                      </w:rPr>
                    </w:pPr>
                  </w:p>
                </w:tc>
                <w:tc>
                  <w:tcPr>
                    <w:tcW w:w="1275" w:type="dxa"/>
                    <w:tcBorders>
                      <w:top w:val="single" w:sz="12" w:space="0" w:color="auto"/>
                      <w:left w:val="single" w:sz="12" w:space="0" w:color="auto"/>
                      <w:bottom w:val="single" w:sz="12" w:space="0" w:color="auto"/>
                      <w:right w:val="single" w:sz="12" w:space="0" w:color="auto"/>
                    </w:tcBorders>
                  </w:tcPr>
                  <w:p w:rsidR="00CC2C58" w:rsidRDefault="00CC2C58">
                    <w:pPr>
                      <w:jc w:val="center"/>
                      <w:rPr>
                        <w:szCs w:val="24"/>
                        <w:lang w:val="en-US"/>
                      </w:rPr>
                    </w:pPr>
                  </w:p>
                </w:tc>
              </w:tr>
              <w:tr w:rsidR="00CC2C58">
                <w:trPr>
                  <w:trHeight w:val="300"/>
                </w:trPr>
                <w:tc>
                  <w:tcPr>
                    <w:tcW w:w="851"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szCs w:val="24"/>
                      </w:rPr>
                      <w:lastRenderedPageBreak/>
                      <w:t xml:space="preserve">15.1 </w:t>
                    </w:r>
                  </w:p>
                </w:tc>
                <w:tc>
                  <w:tcPr>
                    <w:tcW w:w="3846"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szCs w:val="24"/>
                      </w:rPr>
                      <w:t>Gintaro įlanka, Neringa. Laikiniems statiniams</w:t>
                    </w:r>
                  </w:p>
                </w:tc>
                <w:tc>
                  <w:tcPr>
                    <w:tcW w:w="850" w:type="dxa"/>
                    <w:tcBorders>
                      <w:top w:val="single" w:sz="12" w:space="0" w:color="auto"/>
                      <w:left w:val="single" w:sz="12" w:space="0" w:color="auto"/>
                      <w:bottom w:val="single" w:sz="12" w:space="0" w:color="auto"/>
                      <w:right w:val="single" w:sz="12" w:space="0" w:color="auto"/>
                    </w:tcBorders>
                  </w:tcPr>
                  <w:p w:rsidR="00CC2C58" w:rsidRDefault="001E6F91">
                    <w:pPr>
                      <w:jc w:val="center"/>
                      <w:rPr>
                        <w:szCs w:val="24"/>
                      </w:rPr>
                    </w:pPr>
                    <w:r>
                      <w:rPr>
                        <w:szCs w:val="24"/>
                      </w:rPr>
                      <w:t>60</w:t>
                    </w:r>
                  </w:p>
                </w:tc>
                <w:tc>
                  <w:tcPr>
                    <w:tcW w:w="1418" w:type="dxa"/>
                    <w:tcBorders>
                      <w:top w:val="single" w:sz="12" w:space="0" w:color="auto"/>
                      <w:left w:val="single" w:sz="12" w:space="0" w:color="auto"/>
                      <w:bottom w:val="single" w:sz="12" w:space="0" w:color="auto"/>
                      <w:right w:val="single" w:sz="12" w:space="0" w:color="auto"/>
                    </w:tcBorders>
                  </w:tcPr>
                  <w:p w:rsidR="00CC2C58" w:rsidRDefault="00CC2C58">
                    <w:pPr>
                      <w:rPr>
                        <w:sz w:val="8"/>
                        <w:szCs w:val="8"/>
                      </w:rPr>
                    </w:pPr>
                  </w:p>
                  <w:p w:rsidR="00CC2C58" w:rsidRDefault="001E6F91">
                    <w:pPr>
                      <w:jc w:val="center"/>
                      <w:outlineLvl w:val="1"/>
                      <w:rPr>
                        <w:szCs w:val="24"/>
                        <w:lang w:val="en-US"/>
                      </w:rPr>
                    </w:pPr>
                    <w:r>
                      <w:t>55.553445, 21.126467</w:t>
                    </w:r>
                  </w:p>
                </w:tc>
                <w:tc>
                  <w:tcPr>
                    <w:tcW w:w="1276" w:type="dxa"/>
                    <w:tcBorders>
                      <w:top w:val="single" w:sz="12" w:space="0" w:color="auto"/>
                      <w:left w:val="single" w:sz="12" w:space="0" w:color="auto"/>
                      <w:bottom w:val="single" w:sz="12" w:space="0" w:color="auto"/>
                      <w:right w:val="single" w:sz="12" w:space="0" w:color="auto"/>
                    </w:tcBorders>
                  </w:tcPr>
                  <w:p w:rsidR="00CC2C58" w:rsidRDefault="00CC2C58">
                    <w:pPr>
                      <w:rPr>
                        <w:sz w:val="8"/>
                        <w:szCs w:val="8"/>
                      </w:rPr>
                    </w:pPr>
                  </w:p>
                  <w:p w:rsidR="00CC2C58" w:rsidRDefault="001E6F91">
                    <w:pPr>
                      <w:jc w:val="center"/>
                      <w:outlineLvl w:val="1"/>
                    </w:pPr>
                    <w:r>
                      <w:t>1</w:t>
                    </w:r>
                  </w:p>
                </w:tc>
                <w:tc>
                  <w:tcPr>
                    <w:tcW w:w="1275" w:type="dxa"/>
                    <w:tcBorders>
                      <w:top w:val="single" w:sz="12" w:space="0" w:color="auto"/>
                      <w:left w:val="single" w:sz="12" w:space="0" w:color="auto"/>
                      <w:bottom w:val="single" w:sz="12" w:space="0" w:color="auto"/>
                      <w:right w:val="single" w:sz="12" w:space="0" w:color="auto"/>
                    </w:tcBorders>
                  </w:tcPr>
                  <w:p w:rsidR="00CC2C58" w:rsidRDefault="00CC2C58">
                    <w:pPr>
                      <w:rPr>
                        <w:sz w:val="8"/>
                        <w:szCs w:val="8"/>
                      </w:rPr>
                    </w:pPr>
                  </w:p>
                  <w:p w:rsidR="00CC2C58" w:rsidRDefault="001E6F91">
                    <w:pPr>
                      <w:jc w:val="center"/>
                      <w:outlineLvl w:val="1"/>
                    </w:pPr>
                    <w:r>
                      <w:t>5 metai</w:t>
                    </w:r>
                  </w:p>
                </w:tc>
              </w:tr>
              <w:tr w:rsidR="00CC2C58">
                <w:trPr>
                  <w:trHeight w:val="300"/>
                </w:trPr>
                <w:tc>
                  <w:tcPr>
                    <w:tcW w:w="851"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szCs w:val="24"/>
                      </w:rPr>
                      <w:t>15.2</w:t>
                    </w:r>
                  </w:p>
                </w:tc>
                <w:tc>
                  <w:tcPr>
                    <w:tcW w:w="3846"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szCs w:val="24"/>
                      </w:rPr>
                      <w:t>Gintaro įlanka, Neringa. Laikiniems statiniams</w:t>
                    </w:r>
                  </w:p>
                </w:tc>
                <w:tc>
                  <w:tcPr>
                    <w:tcW w:w="850" w:type="dxa"/>
                    <w:tcBorders>
                      <w:top w:val="single" w:sz="12" w:space="0" w:color="auto"/>
                      <w:left w:val="single" w:sz="12" w:space="0" w:color="auto"/>
                      <w:bottom w:val="single" w:sz="12" w:space="0" w:color="auto"/>
                      <w:right w:val="single" w:sz="12" w:space="0" w:color="auto"/>
                    </w:tcBorders>
                  </w:tcPr>
                  <w:p w:rsidR="00CC2C58" w:rsidRDefault="001E6F91">
                    <w:pPr>
                      <w:jc w:val="center"/>
                      <w:rPr>
                        <w:szCs w:val="24"/>
                      </w:rPr>
                    </w:pPr>
                    <w:r>
                      <w:rPr>
                        <w:szCs w:val="24"/>
                      </w:rPr>
                      <w:t>60</w:t>
                    </w:r>
                  </w:p>
                </w:tc>
                <w:tc>
                  <w:tcPr>
                    <w:tcW w:w="1418" w:type="dxa"/>
                    <w:tcBorders>
                      <w:top w:val="single" w:sz="12" w:space="0" w:color="auto"/>
                      <w:left w:val="single" w:sz="12" w:space="0" w:color="auto"/>
                      <w:bottom w:val="single" w:sz="12" w:space="0" w:color="auto"/>
                      <w:right w:val="single" w:sz="12" w:space="0" w:color="auto"/>
                    </w:tcBorders>
                  </w:tcPr>
                  <w:p w:rsidR="00CC2C58" w:rsidRDefault="00CC2C58">
                    <w:pPr>
                      <w:rPr>
                        <w:sz w:val="8"/>
                        <w:szCs w:val="8"/>
                      </w:rPr>
                    </w:pPr>
                  </w:p>
                  <w:p w:rsidR="00CC2C58" w:rsidRDefault="001E6F91">
                    <w:pPr>
                      <w:jc w:val="center"/>
                      <w:outlineLvl w:val="1"/>
                      <w:rPr>
                        <w:szCs w:val="24"/>
                        <w:lang w:val="en-US" w:eastAsia="lt-LT"/>
                      </w:rPr>
                    </w:pPr>
                    <w:r>
                      <w:rPr>
                        <w:szCs w:val="24"/>
                        <w:lang w:eastAsia="lt-LT"/>
                      </w:rPr>
                      <w:t>55.553466, 21.126722</w:t>
                    </w:r>
                  </w:p>
                </w:tc>
                <w:tc>
                  <w:tcPr>
                    <w:tcW w:w="1276" w:type="dxa"/>
                    <w:tcBorders>
                      <w:top w:val="single" w:sz="12" w:space="0" w:color="auto"/>
                      <w:left w:val="single" w:sz="12" w:space="0" w:color="auto"/>
                      <w:bottom w:val="single" w:sz="12" w:space="0" w:color="auto"/>
                      <w:right w:val="single" w:sz="12" w:space="0" w:color="auto"/>
                    </w:tcBorders>
                  </w:tcPr>
                  <w:p w:rsidR="00CC2C58" w:rsidRDefault="00CC2C58">
                    <w:pPr>
                      <w:rPr>
                        <w:sz w:val="8"/>
                        <w:szCs w:val="8"/>
                      </w:rPr>
                    </w:pPr>
                  </w:p>
                  <w:p w:rsidR="00CC2C58" w:rsidRDefault="001E6F91">
                    <w:pPr>
                      <w:jc w:val="center"/>
                      <w:outlineLvl w:val="1"/>
                      <w:rPr>
                        <w:szCs w:val="24"/>
                        <w:lang w:eastAsia="lt-LT"/>
                      </w:rPr>
                    </w:pPr>
                    <w:r>
                      <w:rPr>
                        <w:szCs w:val="24"/>
                        <w:lang w:eastAsia="lt-LT"/>
                      </w:rPr>
                      <w:t>1</w:t>
                    </w:r>
                  </w:p>
                </w:tc>
                <w:tc>
                  <w:tcPr>
                    <w:tcW w:w="1275" w:type="dxa"/>
                    <w:tcBorders>
                      <w:top w:val="single" w:sz="12" w:space="0" w:color="auto"/>
                      <w:left w:val="single" w:sz="12" w:space="0" w:color="auto"/>
                      <w:bottom w:val="single" w:sz="12" w:space="0" w:color="auto"/>
                      <w:right w:val="single" w:sz="12" w:space="0" w:color="auto"/>
                    </w:tcBorders>
                  </w:tcPr>
                  <w:p w:rsidR="00CC2C58" w:rsidRDefault="00CC2C58">
                    <w:pPr>
                      <w:rPr>
                        <w:sz w:val="8"/>
                        <w:szCs w:val="8"/>
                      </w:rPr>
                    </w:pPr>
                  </w:p>
                  <w:p w:rsidR="00CC2C58" w:rsidRDefault="001E6F91">
                    <w:pPr>
                      <w:jc w:val="center"/>
                      <w:outlineLvl w:val="1"/>
                      <w:rPr>
                        <w:szCs w:val="24"/>
                        <w:lang w:eastAsia="lt-LT"/>
                      </w:rPr>
                    </w:pPr>
                    <w:r>
                      <w:rPr>
                        <w:szCs w:val="24"/>
                        <w:lang w:eastAsia="lt-LT"/>
                      </w:rPr>
                      <w:t>5 metai</w:t>
                    </w:r>
                  </w:p>
                </w:tc>
              </w:tr>
              <w:tr w:rsidR="00CC2C58">
                <w:trPr>
                  <w:trHeight w:val="300"/>
                </w:trPr>
                <w:tc>
                  <w:tcPr>
                    <w:tcW w:w="851"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szCs w:val="24"/>
                      </w:rPr>
                      <w:t>15.3</w:t>
                    </w:r>
                  </w:p>
                </w:tc>
                <w:tc>
                  <w:tcPr>
                    <w:tcW w:w="3846"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szCs w:val="24"/>
                      </w:rPr>
                      <w:t xml:space="preserve">Gintaro įlanka, </w:t>
                    </w:r>
                    <w:r>
                      <w:rPr>
                        <w:szCs w:val="24"/>
                      </w:rPr>
                      <w:t>Neringa. Laikiniems statiniams</w:t>
                    </w:r>
                  </w:p>
                </w:tc>
                <w:tc>
                  <w:tcPr>
                    <w:tcW w:w="850" w:type="dxa"/>
                    <w:tcBorders>
                      <w:top w:val="single" w:sz="12" w:space="0" w:color="auto"/>
                      <w:left w:val="single" w:sz="12" w:space="0" w:color="auto"/>
                      <w:bottom w:val="single" w:sz="12" w:space="0" w:color="auto"/>
                      <w:right w:val="single" w:sz="12" w:space="0" w:color="auto"/>
                    </w:tcBorders>
                  </w:tcPr>
                  <w:p w:rsidR="00CC2C58" w:rsidRDefault="001E6F91">
                    <w:pPr>
                      <w:jc w:val="center"/>
                      <w:rPr>
                        <w:szCs w:val="24"/>
                      </w:rPr>
                    </w:pPr>
                    <w:r>
                      <w:rPr>
                        <w:szCs w:val="24"/>
                      </w:rPr>
                      <w:t>60</w:t>
                    </w:r>
                  </w:p>
                </w:tc>
                <w:tc>
                  <w:tcPr>
                    <w:tcW w:w="1418" w:type="dxa"/>
                    <w:tcBorders>
                      <w:top w:val="single" w:sz="12" w:space="0" w:color="auto"/>
                      <w:left w:val="single" w:sz="12" w:space="0" w:color="auto"/>
                      <w:bottom w:val="single" w:sz="12" w:space="0" w:color="auto"/>
                      <w:right w:val="single" w:sz="12" w:space="0" w:color="auto"/>
                    </w:tcBorders>
                  </w:tcPr>
                  <w:p w:rsidR="00CC2C58" w:rsidRDefault="00CC2C58">
                    <w:pPr>
                      <w:rPr>
                        <w:sz w:val="8"/>
                        <w:szCs w:val="8"/>
                      </w:rPr>
                    </w:pPr>
                  </w:p>
                  <w:p w:rsidR="00CC2C58" w:rsidRDefault="001E6F91">
                    <w:pPr>
                      <w:jc w:val="center"/>
                      <w:outlineLvl w:val="1"/>
                      <w:rPr>
                        <w:szCs w:val="24"/>
                        <w:lang w:val="en-US" w:eastAsia="lt-LT"/>
                      </w:rPr>
                    </w:pPr>
                    <w:r>
                      <w:rPr>
                        <w:szCs w:val="24"/>
                        <w:lang w:eastAsia="lt-LT"/>
                      </w:rPr>
                      <w:t>55.553481, 21.126890</w:t>
                    </w:r>
                  </w:p>
                </w:tc>
                <w:tc>
                  <w:tcPr>
                    <w:tcW w:w="1276" w:type="dxa"/>
                    <w:tcBorders>
                      <w:top w:val="single" w:sz="12" w:space="0" w:color="auto"/>
                      <w:left w:val="single" w:sz="12" w:space="0" w:color="auto"/>
                      <w:bottom w:val="single" w:sz="12" w:space="0" w:color="auto"/>
                      <w:right w:val="single" w:sz="12" w:space="0" w:color="auto"/>
                    </w:tcBorders>
                  </w:tcPr>
                  <w:p w:rsidR="00CC2C58" w:rsidRDefault="00CC2C58">
                    <w:pPr>
                      <w:rPr>
                        <w:sz w:val="8"/>
                        <w:szCs w:val="8"/>
                      </w:rPr>
                    </w:pPr>
                  </w:p>
                  <w:p w:rsidR="00CC2C58" w:rsidRDefault="001E6F91">
                    <w:pPr>
                      <w:jc w:val="center"/>
                      <w:outlineLvl w:val="1"/>
                      <w:rPr>
                        <w:szCs w:val="24"/>
                        <w:lang w:eastAsia="lt-LT"/>
                      </w:rPr>
                    </w:pPr>
                    <w:r>
                      <w:rPr>
                        <w:szCs w:val="24"/>
                        <w:lang w:eastAsia="lt-LT"/>
                      </w:rPr>
                      <w:t>1</w:t>
                    </w:r>
                  </w:p>
                </w:tc>
                <w:tc>
                  <w:tcPr>
                    <w:tcW w:w="1275" w:type="dxa"/>
                    <w:tcBorders>
                      <w:top w:val="single" w:sz="12" w:space="0" w:color="auto"/>
                      <w:left w:val="single" w:sz="12" w:space="0" w:color="auto"/>
                      <w:bottom w:val="single" w:sz="12" w:space="0" w:color="auto"/>
                      <w:right w:val="single" w:sz="12" w:space="0" w:color="auto"/>
                    </w:tcBorders>
                  </w:tcPr>
                  <w:p w:rsidR="00CC2C58" w:rsidRDefault="00CC2C58">
                    <w:pPr>
                      <w:rPr>
                        <w:sz w:val="8"/>
                        <w:szCs w:val="8"/>
                      </w:rPr>
                    </w:pPr>
                  </w:p>
                  <w:p w:rsidR="00CC2C58" w:rsidRDefault="001E6F91">
                    <w:pPr>
                      <w:jc w:val="center"/>
                      <w:outlineLvl w:val="1"/>
                      <w:rPr>
                        <w:szCs w:val="24"/>
                        <w:lang w:eastAsia="lt-LT"/>
                      </w:rPr>
                    </w:pPr>
                    <w:r>
                      <w:rPr>
                        <w:szCs w:val="24"/>
                        <w:lang w:eastAsia="lt-LT"/>
                      </w:rPr>
                      <w:t>5 metai</w:t>
                    </w:r>
                  </w:p>
                </w:tc>
              </w:tr>
              <w:tr w:rsidR="00CC2C58">
                <w:trPr>
                  <w:trHeight w:val="300"/>
                </w:trPr>
                <w:tc>
                  <w:tcPr>
                    <w:tcW w:w="851"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szCs w:val="24"/>
                      </w:rPr>
                      <w:t>15.4</w:t>
                    </w:r>
                  </w:p>
                </w:tc>
                <w:tc>
                  <w:tcPr>
                    <w:tcW w:w="3846"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szCs w:val="24"/>
                      </w:rPr>
                      <w:t>Gintaro įlanka, Neringa. Laikiniems statiniams</w:t>
                    </w:r>
                  </w:p>
                </w:tc>
                <w:tc>
                  <w:tcPr>
                    <w:tcW w:w="850" w:type="dxa"/>
                    <w:tcBorders>
                      <w:top w:val="single" w:sz="12" w:space="0" w:color="auto"/>
                      <w:left w:val="single" w:sz="12" w:space="0" w:color="auto"/>
                      <w:bottom w:val="single" w:sz="12" w:space="0" w:color="auto"/>
                      <w:right w:val="single" w:sz="12" w:space="0" w:color="auto"/>
                    </w:tcBorders>
                  </w:tcPr>
                  <w:p w:rsidR="00CC2C58" w:rsidRDefault="001E6F91">
                    <w:pPr>
                      <w:jc w:val="center"/>
                      <w:rPr>
                        <w:szCs w:val="24"/>
                      </w:rPr>
                    </w:pPr>
                    <w:r>
                      <w:rPr>
                        <w:szCs w:val="24"/>
                      </w:rPr>
                      <w:t>60</w:t>
                    </w:r>
                  </w:p>
                </w:tc>
                <w:tc>
                  <w:tcPr>
                    <w:tcW w:w="1418" w:type="dxa"/>
                    <w:tcBorders>
                      <w:top w:val="single" w:sz="12" w:space="0" w:color="auto"/>
                      <w:left w:val="single" w:sz="12" w:space="0" w:color="auto"/>
                      <w:bottom w:val="single" w:sz="12" w:space="0" w:color="auto"/>
                      <w:right w:val="single" w:sz="12" w:space="0" w:color="auto"/>
                    </w:tcBorders>
                  </w:tcPr>
                  <w:p w:rsidR="00CC2C58" w:rsidRDefault="00CC2C58">
                    <w:pPr>
                      <w:rPr>
                        <w:sz w:val="8"/>
                        <w:szCs w:val="8"/>
                      </w:rPr>
                    </w:pPr>
                  </w:p>
                  <w:p w:rsidR="00CC2C58" w:rsidRDefault="001E6F91">
                    <w:pPr>
                      <w:jc w:val="center"/>
                      <w:outlineLvl w:val="1"/>
                      <w:rPr>
                        <w:szCs w:val="24"/>
                        <w:lang w:eastAsia="lt-LT"/>
                      </w:rPr>
                    </w:pPr>
                    <w:r>
                      <w:rPr>
                        <w:szCs w:val="24"/>
                        <w:lang w:eastAsia="lt-LT"/>
                      </w:rPr>
                      <w:t>55.553475, 21.127191</w:t>
                    </w:r>
                  </w:p>
                </w:tc>
                <w:tc>
                  <w:tcPr>
                    <w:tcW w:w="1276" w:type="dxa"/>
                    <w:tcBorders>
                      <w:top w:val="single" w:sz="12" w:space="0" w:color="auto"/>
                      <w:left w:val="single" w:sz="12" w:space="0" w:color="auto"/>
                      <w:bottom w:val="single" w:sz="12" w:space="0" w:color="auto"/>
                      <w:right w:val="single" w:sz="12" w:space="0" w:color="auto"/>
                    </w:tcBorders>
                  </w:tcPr>
                  <w:p w:rsidR="00CC2C58" w:rsidRDefault="00CC2C58">
                    <w:pPr>
                      <w:rPr>
                        <w:sz w:val="8"/>
                        <w:szCs w:val="8"/>
                      </w:rPr>
                    </w:pPr>
                  </w:p>
                  <w:p w:rsidR="00CC2C58" w:rsidRDefault="001E6F91">
                    <w:pPr>
                      <w:jc w:val="center"/>
                      <w:outlineLvl w:val="1"/>
                      <w:rPr>
                        <w:szCs w:val="24"/>
                        <w:lang w:eastAsia="lt-LT"/>
                      </w:rPr>
                    </w:pPr>
                    <w:r>
                      <w:rPr>
                        <w:szCs w:val="24"/>
                        <w:lang w:eastAsia="lt-LT"/>
                      </w:rPr>
                      <w:t>1</w:t>
                    </w:r>
                  </w:p>
                </w:tc>
                <w:tc>
                  <w:tcPr>
                    <w:tcW w:w="1275" w:type="dxa"/>
                    <w:tcBorders>
                      <w:top w:val="single" w:sz="12" w:space="0" w:color="auto"/>
                      <w:left w:val="single" w:sz="12" w:space="0" w:color="auto"/>
                      <w:bottom w:val="single" w:sz="12" w:space="0" w:color="auto"/>
                      <w:right w:val="single" w:sz="12" w:space="0" w:color="auto"/>
                    </w:tcBorders>
                  </w:tcPr>
                  <w:p w:rsidR="00CC2C58" w:rsidRDefault="00CC2C58">
                    <w:pPr>
                      <w:rPr>
                        <w:sz w:val="8"/>
                        <w:szCs w:val="8"/>
                      </w:rPr>
                    </w:pPr>
                  </w:p>
                  <w:p w:rsidR="00CC2C58" w:rsidRDefault="001E6F91">
                    <w:pPr>
                      <w:jc w:val="center"/>
                      <w:outlineLvl w:val="1"/>
                      <w:rPr>
                        <w:szCs w:val="24"/>
                        <w:lang w:eastAsia="lt-LT"/>
                      </w:rPr>
                    </w:pPr>
                    <w:r>
                      <w:rPr>
                        <w:szCs w:val="24"/>
                        <w:lang w:eastAsia="lt-LT"/>
                      </w:rPr>
                      <w:t>5 metai</w:t>
                    </w:r>
                  </w:p>
                </w:tc>
              </w:tr>
              <w:tr w:rsidR="00CC2C58">
                <w:trPr>
                  <w:trHeight w:val="300"/>
                </w:trPr>
                <w:tc>
                  <w:tcPr>
                    <w:tcW w:w="851"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szCs w:val="24"/>
                      </w:rPr>
                      <w:t>15.5</w:t>
                    </w:r>
                  </w:p>
                </w:tc>
                <w:tc>
                  <w:tcPr>
                    <w:tcW w:w="3846"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szCs w:val="24"/>
                      </w:rPr>
                      <w:t>Gintaro įlanka, Neringa. Laikiniems statiniams</w:t>
                    </w:r>
                  </w:p>
                </w:tc>
                <w:tc>
                  <w:tcPr>
                    <w:tcW w:w="850" w:type="dxa"/>
                    <w:tcBorders>
                      <w:top w:val="single" w:sz="12" w:space="0" w:color="auto"/>
                      <w:left w:val="single" w:sz="12" w:space="0" w:color="auto"/>
                      <w:bottom w:val="single" w:sz="12" w:space="0" w:color="auto"/>
                      <w:right w:val="single" w:sz="12" w:space="0" w:color="auto"/>
                    </w:tcBorders>
                  </w:tcPr>
                  <w:p w:rsidR="00CC2C58" w:rsidRDefault="001E6F91">
                    <w:pPr>
                      <w:jc w:val="center"/>
                      <w:rPr>
                        <w:szCs w:val="24"/>
                      </w:rPr>
                    </w:pPr>
                    <w:r>
                      <w:rPr>
                        <w:szCs w:val="24"/>
                      </w:rPr>
                      <w:t>60</w:t>
                    </w:r>
                  </w:p>
                </w:tc>
                <w:tc>
                  <w:tcPr>
                    <w:tcW w:w="1418" w:type="dxa"/>
                    <w:tcBorders>
                      <w:top w:val="single" w:sz="12" w:space="0" w:color="auto"/>
                      <w:left w:val="single" w:sz="12" w:space="0" w:color="auto"/>
                      <w:bottom w:val="single" w:sz="12" w:space="0" w:color="auto"/>
                      <w:right w:val="single" w:sz="12" w:space="0" w:color="auto"/>
                    </w:tcBorders>
                  </w:tcPr>
                  <w:p w:rsidR="00CC2C58" w:rsidRDefault="001E6F91">
                    <w:pPr>
                      <w:jc w:val="center"/>
                      <w:rPr>
                        <w:szCs w:val="24"/>
                        <w:lang w:val="en-US"/>
                      </w:rPr>
                    </w:pPr>
                    <w:r>
                      <w:t>55.553430, 21.127395</w:t>
                    </w:r>
                  </w:p>
                </w:tc>
                <w:tc>
                  <w:tcPr>
                    <w:tcW w:w="1276" w:type="dxa"/>
                    <w:tcBorders>
                      <w:top w:val="single" w:sz="12" w:space="0" w:color="auto"/>
                      <w:left w:val="single" w:sz="12" w:space="0" w:color="auto"/>
                      <w:bottom w:val="single" w:sz="12" w:space="0" w:color="auto"/>
                      <w:right w:val="single" w:sz="12" w:space="0" w:color="auto"/>
                    </w:tcBorders>
                  </w:tcPr>
                  <w:p w:rsidR="00CC2C58" w:rsidRDefault="001E6F91">
                    <w:pPr>
                      <w:jc w:val="center"/>
                    </w:pPr>
                    <w:r>
                      <w:t>1</w:t>
                    </w:r>
                  </w:p>
                </w:tc>
                <w:tc>
                  <w:tcPr>
                    <w:tcW w:w="1275" w:type="dxa"/>
                    <w:tcBorders>
                      <w:top w:val="single" w:sz="12" w:space="0" w:color="auto"/>
                      <w:left w:val="single" w:sz="12" w:space="0" w:color="auto"/>
                      <w:bottom w:val="single" w:sz="12" w:space="0" w:color="auto"/>
                      <w:right w:val="single" w:sz="12" w:space="0" w:color="auto"/>
                    </w:tcBorders>
                  </w:tcPr>
                  <w:p w:rsidR="00CC2C58" w:rsidRDefault="001E6F91">
                    <w:pPr>
                      <w:jc w:val="center"/>
                    </w:pPr>
                    <w:r>
                      <w:t>5 metai</w:t>
                    </w:r>
                  </w:p>
                </w:tc>
              </w:tr>
              <w:tr w:rsidR="00CC2C58">
                <w:trPr>
                  <w:trHeight w:val="300"/>
                </w:trPr>
                <w:tc>
                  <w:tcPr>
                    <w:tcW w:w="851"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szCs w:val="24"/>
                      </w:rPr>
                      <w:t>15.6</w:t>
                    </w:r>
                  </w:p>
                </w:tc>
                <w:tc>
                  <w:tcPr>
                    <w:tcW w:w="3846"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szCs w:val="24"/>
                      </w:rPr>
                      <w:t>Gintaro įlanka, Neringa. Laikiniems statiniams</w:t>
                    </w:r>
                  </w:p>
                </w:tc>
                <w:tc>
                  <w:tcPr>
                    <w:tcW w:w="850" w:type="dxa"/>
                    <w:tcBorders>
                      <w:top w:val="single" w:sz="12" w:space="0" w:color="auto"/>
                      <w:left w:val="single" w:sz="12" w:space="0" w:color="auto"/>
                      <w:bottom w:val="single" w:sz="12" w:space="0" w:color="auto"/>
                      <w:right w:val="single" w:sz="12" w:space="0" w:color="auto"/>
                    </w:tcBorders>
                  </w:tcPr>
                  <w:p w:rsidR="00CC2C58" w:rsidRDefault="001E6F91">
                    <w:pPr>
                      <w:jc w:val="center"/>
                      <w:rPr>
                        <w:szCs w:val="24"/>
                      </w:rPr>
                    </w:pPr>
                    <w:r>
                      <w:rPr>
                        <w:szCs w:val="24"/>
                      </w:rPr>
                      <w:t>60</w:t>
                    </w:r>
                  </w:p>
                </w:tc>
                <w:tc>
                  <w:tcPr>
                    <w:tcW w:w="1418" w:type="dxa"/>
                    <w:tcBorders>
                      <w:top w:val="single" w:sz="12" w:space="0" w:color="auto"/>
                      <w:left w:val="single" w:sz="12" w:space="0" w:color="auto"/>
                      <w:bottom w:val="single" w:sz="12" w:space="0" w:color="auto"/>
                      <w:right w:val="single" w:sz="12" w:space="0" w:color="auto"/>
                    </w:tcBorders>
                  </w:tcPr>
                  <w:p w:rsidR="00CC2C58" w:rsidRDefault="001E6F91">
                    <w:pPr>
                      <w:jc w:val="center"/>
                      <w:rPr>
                        <w:szCs w:val="24"/>
                        <w:lang w:val="en-US"/>
                      </w:rPr>
                    </w:pPr>
                    <w:r>
                      <w:t>55.553451, 21.127695</w:t>
                    </w:r>
                  </w:p>
                </w:tc>
                <w:tc>
                  <w:tcPr>
                    <w:tcW w:w="1276" w:type="dxa"/>
                    <w:tcBorders>
                      <w:top w:val="single" w:sz="12" w:space="0" w:color="auto"/>
                      <w:left w:val="single" w:sz="12" w:space="0" w:color="auto"/>
                      <w:bottom w:val="single" w:sz="12" w:space="0" w:color="auto"/>
                      <w:right w:val="single" w:sz="12" w:space="0" w:color="auto"/>
                    </w:tcBorders>
                  </w:tcPr>
                  <w:p w:rsidR="00CC2C58" w:rsidRDefault="001E6F91">
                    <w:pPr>
                      <w:jc w:val="center"/>
                    </w:pPr>
                    <w:r>
                      <w:t>1</w:t>
                    </w:r>
                  </w:p>
                </w:tc>
                <w:tc>
                  <w:tcPr>
                    <w:tcW w:w="1275" w:type="dxa"/>
                    <w:tcBorders>
                      <w:top w:val="single" w:sz="12" w:space="0" w:color="auto"/>
                      <w:left w:val="single" w:sz="12" w:space="0" w:color="auto"/>
                      <w:bottom w:val="single" w:sz="12" w:space="0" w:color="auto"/>
                      <w:right w:val="single" w:sz="12" w:space="0" w:color="auto"/>
                    </w:tcBorders>
                  </w:tcPr>
                  <w:p w:rsidR="00CC2C58" w:rsidRDefault="001E6F91">
                    <w:pPr>
                      <w:jc w:val="center"/>
                    </w:pPr>
                    <w:r>
                      <w:t>5 metai</w:t>
                    </w:r>
                  </w:p>
                </w:tc>
              </w:tr>
              <w:tr w:rsidR="00CC2C58">
                <w:trPr>
                  <w:trHeight w:val="300"/>
                </w:trPr>
                <w:tc>
                  <w:tcPr>
                    <w:tcW w:w="851"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szCs w:val="24"/>
                      </w:rPr>
                      <w:t>15.7</w:t>
                    </w:r>
                  </w:p>
                </w:tc>
                <w:tc>
                  <w:tcPr>
                    <w:tcW w:w="3846"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szCs w:val="24"/>
                      </w:rPr>
                      <w:t>Gintaro įlanka, Neringa. Laikiniems statiniams</w:t>
                    </w:r>
                  </w:p>
                </w:tc>
                <w:tc>
                  <w:tcPr>
                    <w:tcW w:w="850" w:type="dxa"/>
                    <w:tcBorders>
                      <w:top w:val="single" w:sz="12" w:space="0" w:color="auto"/>
                      <w:left w:val="single" w:sz="12" w:space="0" w:color="auto"/>
                      <w:bottom w:val="single" w:sz="12" w:space="0" w:color="auto"/>
                      <w:right w:val="single" w:sz="12" w:space="0" w:color="auto"/>
                    </w:tcBorders>
                  </w:tcPr>
                  <w:p w:rsidR="00CC2C58" w:rsidRDefault="001E6F91">
                    <w:pPr>
                      <w:jc w:val="center"/>
                      <w:rPr>
                        <w:szCs w:val="24"/>
                      </w:rPr>
                    </w:pPr>
                    <w:r>
                      <w:rPr>
                        <w:szCs w:val="24"/>
                      </w:rPr>
                      <w:t>60</w:t>
                    </w:r>
                  </w:p>
                </w:tc>
                <w:tc>
                  <w:tcPr>
                    <w:tcW w:w="1418" w:type="dxa"/>
                    <w:tcBorders>
                      <w:top w:val="single" w:sz="12" w:space="0" w:color="auto"/>
                      <w:left w:val="single" w:sz="12" w:space="0" w:color="auto"/>
                      <w:bottom w:val="single" w:sz="12" w:space="0" w:color="auto"/>
                      <w:right w:val="single" w:sz="12" w:space="0" w:color="auto"/>
                    </w:tcBorders>
                  </w:tcPr>
                  <w:p w:rsidR="00CC2C58" w:rsidRDefault="001E6F91">
                    <w:pPr>
                      <w:jc w:val="center"/>
                      <w:rPr>
                        <w:szCs w:val="24"/>
                        <w:lang w:val="en-US"/>
                      </w:rPr>
                    </w:pPr>
                    <w:r>
                      <w:t>55.553412, 21.127872</w:t>
                    </w:r>
                  </w:p>
                </w:tc>
                <w:tc>
                  <w:tcPr>
                    <w:tcW w:w="1276" w:type="dxa"/>
                    <w:tcBorders>
                      <w:top w:val="single" w:sz="12" w:space="0" w:color="auto"/>
                      <w:left w:val="single" w:sz="12" w:space="0" w:color="auto"/>
                      <w:bottom w:val="single" w:sz="12" w:space="0" w:color="auto"/>
                      <w:right w:val="single" w:sz="12" w:space="0" w:color="auto"/>
                    </w:tcBorders>
                  </w:tcPr>
                  <w:p w:rsidR="00CC2C58" w:rsidRDefault="001E6F91">
                    <w:pPr>
                      <w:jc w:val="center"/>
                    </w:pPr>
                    <w:r>
                      <w:t>1</w:t>
                    </w:r>
                  </w:p>
                </w:tc>
                <w:tc>
                  <w:tcPr>
                    <w:tcW w:w="1275" w:type="dxa"/>
                    <w:tcBorders>
                      <w:top w:val="single" w:sz="12" w:space="0" w:color="auto"/>
                      <w:left w:val="single" w:sz="12" w:space="0" w:color="auto"/>
                      <w:bottom w:val="single" w:sz="12" w:space="0" w:color="auto"/>
                      <w:right w:val="single" w:sz="12" w:space="0" w:color="auto"/>
                    </w:tcBorders>
                  </w:tcPr>
                  <w:p w:rsidR="00CC2C58" w:rsidRDefault="001E6F91">
                    <w:pPr>
                      <w:jc w:val="center"/>
                    </w:pPr>
                    <w:r>
                      <w:t>5 metai</w:t>
                    </w:r>
                  </w:p>
                </w:tc>
              </w:tr>
              <w:tr w:rsidR="00CC2C58">
                <w:trPr>
                  <w:trHeight w:val="300"/>
                </w:trPr>
                <w:tc>
                  <w:tcPr>
                    <w:tcW w:w="851"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szCs w:val="24"/>
                      </w:rPr>
                      <w:t>15.8</w:t>
                    </w:r>
                  </w:p>
                </w:tc>
                <w:tc>
                  <w:tcPr>
                    <w:tcW w:w="3846" w:type="dxa"/>
                    <w:tcBorders>
                      <w:top w:val="single" w:sz="12" w:space="0" w:color="auto"/>
                      <w:left w:val="single" w:sz="12" w:space="0" w:color="auto"/>
                      <w:bottom w:val="single" w:sz="12" w:space="0" w:color="auto"/>
                      <w:right w:val="single" w:sz="12" w:space="0" w:color="auto"/>
                    </w:tcBorders>
                  </w:tcPr>
                  <w:p w:rsidR="00CC2C58" w:rsidRDefault="001E6F91">
                    <w:pPr>
                      <w:rPr>
                        <w:szCs w:val="24"/>
                      </w:rPr>
                    </w:pPr>
                    <w:r>
                      <w:rPr>
                        <w:szCs w:val="24"/>
                      </w:rPr>
                      <w:t xml:space="preserve">Gintaro įlanka, Neringa. Žvejybos tinklų džiovinimui. Bendro naudojimo 15.1–15.7 </w:t>
                    </w:r>
                    <w:r>
                      <w:rPr>
                        <w:szCs w:val="24"/>
                      </w:rPr>
                      <w:t>vietoms</w:t>
                    </w:r>
                  </w:p>
                </w:tc>
                <w:tc>
                  <w:tcPr>
                    <w:tcW w:w="850" w:type="dxa"/>
                    <w:tcBorders>
                      <w:top w:val="single" w:sz="12" w:space="0" w:color="auto"/>
                      <w:left w:val="single" w:sz="12" w:space="0" w:color="auto"/>
                      <w:bottom w:val="single" w:sz="12" w:space="0" w:color="auto"/>
                      <w:right w:val="single" w:sz="12" w:space="0" w:color="auto"/>
                    </w:tcBorders>
                  </w:tcPr>
                  <w:p w:rsidR="00CC2C58" w:rsidRDefault="001E6F91">
                    <w:pPr>
                      <w:jc w:val="center"/>
                      <w:rPr>
                        <w:szCs w:val="24"/>
                      </w:rPr>
                    </w:pPr>
                    <w:r>
                      <w:rPr>
                        <w:szCs w:val="24"/>
                      </w:rPr>
                      <w:t>400</w:t>
                    </w:r>
                  </w:p>
                </w:tc>
                <w:tc>
                  <w:tcPr>
                    <w:tcW w:w="1418" w:type="dxa"/>
                    <w:tcBorders>
                      <w:top w:val="single" w:sz="12" w:space="0" w:color="auto"/>
                      <w:left w:val="single" w:sz="12" w:space="0" w:color="auto"/>
                      <w:bottom w:val="single" w:sz="12" w:space="0" w:color="auto"/>
                      <w:right w:val="single" w:sz="12" w:space="0" w:color="auto"/>
                    </w:tcBorders>
                  </w:tcPr>
                  <w:p w:rsidR="00CC2C58" w:rsidRDefault="001E6F91">
                    <w:pPr>
                      <w:jc w:val="center"/>
                      <w:rPr>
                        <w:szCs w:val="24"/>
                        <w:lang w:val="en-US"/>
                      </w:rPr>
                    </w:pPr>
                    <w:r>
                      <w:t>55.554230, 21.128056</w:t>
                    </w:r>
                  </w:p>
                </w:tc>
                <w:tc>
                  <w:tcPr>
                    <w:tcW w:w="1276" w:type="dxa"/>
                    <w:tcBorders>
                      <w:top w:val="single" w:sz="12" w:space="0" w:color="auto"/>
                      <w:left w:val="single" w:sz="12" w:space="0" w:color="auto"/>
                      <w:bottom w:val="single" w:sz="12" w:space="0" w:color="auto"/>
                      <w:right w:val="single" w:sz="12" w:space="0" w:color="auto"/>
                    </w:tcBorders>
                  </w:tcPr>
                  <w:p w:rsidR="00CC2C58" w:rsidRDefault="001E6F91">
                    <w:pPr>
                      <w:jc w:val="center"/>
                    </w:pPr>
                    <w:r>
                      <w:t>-</w:t>
                    </w:r>
                  </w:p>
                </w:tc>
                <w:tc>
                  <w:tcPr>
                    <w:tcW w:w="1275" w:type="dxa"/>
                    <w:tcBorders>
                      <w:top w:val="single" w:sz="12" w:space="0" w:color="auto"/>
                      <w:left w:val="single" w:sz="12" w:space="0" w:color="auto"/>
                      <w:bottom w:val="single" w:sz="12" w:space="0" w:color="auto"/>
                      <w:right w:val="single" w:sz="12" w:space="0" w:color="auto"/>
                    </w:tcBorders>
                  </w:tcPr>
                  <w:p w:rsidR="00CC2C58" w:rsidRDefault="001E6F91">
                    <w:pPr>
                      <w:jc w:val="center"/>
                    </w:pPr>
                    <w:r>
                      <w:t>5 metai</w:t>
                    </w:r>
                  </w:p>
                </w:tc>
              </w:tr>
            </w:tbl>
            <w:p w:rsidR="00CC2C58" w:rsidRDefault="001E6F91">
              <w:pPr>
                <w:ind w:left="1069" w:hanging="1069"/>
                <w:jc w:val="both"/>
                <w:rPr>
                  <w:sz w:val="16"/>
                  <w:szCs w:val="16"/>
                  <w:lang w:eastAsia="lt-LT"/>
                </w:rPr>
              </w:pPr>
            </w:p>
          </w:sdtContent>
        </w:sdt>
        <w:sdt>
          <w:sdtPr>
            <w:alias w:val="5 p."/>
            <w:tag w:val="part_e1b3f94e1de84627b1d3d7a5cbcbf9fc"/>
            <w:id w:val="1102383575"/>
            <w:lock w:val="sdtLocked"/>
          </w:sdtPr>
          <w:sdtEndPr/>
          <w:sdtContent>
            <w:p w:rsidR="00CC2C58" w:rsidRDefault="001E6F91">
              <w:pPr>
                <w:tabs>
                  <w:tab w:val="left" w:pos="851"/>
                </w:tabs>
                <w:ind w:firstLine="567"/>
                <w:jc w:val="both"/>
                <w:rPr>
                  <w:szCs w:val="24"/>
                  <w:lang w:eastAsia="lt-LT"/>
                </w:rPr>
              </w:pPr>
              <w:sdt>
                <w:sdtPr>
                  <w:alias w:val="Numeris"/>
                  <w:tag w:val="nr_e1b3f94e1de84627b1d3d7a5cbcbf9fc"/>
                  <w:id w:val="1643540983"/>
                  <w:lock w:val="sdtLocked"/>
                </w:sdtPr>
                <w:sdtEndPr/>
                <w:sdtContent>
                  <w:r>
                    <w:rPr>
                      <w:szCs w:val="24"/>
                      <w:lang w:eastAsia="lt-LT"/>
                    </w:rPr>
                    <w:t>5</w:t>
                  </w:r>
                </w:sdtContent>
              </w:sdt>
              <w:r>
                <w:rPr>
                  <w:szCs w:val="24"/>
                  <w:lang w:eastAsia="lt-LT"/>
                </w:rPr>
                <w:t>.</w:t>
              </w:r>
              <w:r>
                <w:rPr>
                  <w:szCs w:val="24"/>
                  <w:lang w:eastAsia="lt-LT"/>
                </w:rPr>
                <w:tab/>
                <w:t>Papildyti Nuostatų 1 priedą nauja išnaša ir ją išdėstyti taip:</w:t>
              </w:r>
            </w:p>
            <w:sdt>
              <w:sdtPr>
                <w:alias w:val="citata"/>
                <w:tag w:val="part_f6e418e3b04b491a9182c39c97b5f1dd"/>
                <w:id w:val="1224491573"/>
                <w:lock w:val="sdtLocked"/>
              </w:sdtPr>
              <w:sdtEndPr/>
              <w:sdtContent>
                <w:sdt>
                  <w:sdtPr>
                    <w:alias w:val="pastraipa"/>
                    <w:tag w:val="part_b73183bc50e7493abb92d298678452d1"/>
                    <w:id w:val="2015955425"/>
                    <w:lock w:val="sdtLocked"/>
                  </w:sdtPr>
                  <w:sdtEndPr/>
                  <w:sdtContent>
                    <w:p w:rsidR="00CC2C58" w:rsidRDefault="001E6F91">
                      <w:pPr>
                        <w:ind w:firstLine="567"/>
                        <w:jc w:val="both"/>
                        <w:rPr>
                          <w:szCs w:val="24"/>
                        </w:rPr>
                      </w:pPr>
                      <w:r>
                        <w:rPr>
                          <w:szCs w:val="24"/>
                          <w:lang w:eastAsia="lt-LT"/>
                        </w:rPr>
                        <w:t>„</w:t>
                      </w:r>
                      <w:r>
                        <w:rPr>
                          <w:szCs w:val="24"/>
                        </w:rPr>
                        <w:t>****– ūkio subjektams, kuriems suteiktos perleidžiamos teisės į žvejybos Kuršių mariose kvotas“.</w:t>
                      </w:r>
                    </w:p>
                  </w:sdtContent>
                </w:sdt>
              </w:sdtContent>
            </w:sdt>
          </w:sdtContent>
        </w:sdt>
        <w:sdt>
          <w:sdtPr>
            <w:alias w:val="6 p."/>
            <w:tag w:val="part_5718b22bd1ab475597bde0a13ea11566"/>
            <w:id w:val="1433633097"/>
            <w:lock w:val="sdtLocked"/>
          </w:sdtPr>
          <w:sdtEndPr/>
          <w:sdtContent>
            <w:p w:rsidR="00CC2C58" w:rsidRDefault="001E6F91">
              <w:pPr>
                <w:ind w:left="1069" w:hanging="360"/>
                <w:jc w:val="both"/>
                <w:rPr>
                  <w:szCs w:val="24"/>
                </w:rPr>
              </w:pPr>
              <w:sdt>
                <w:sdtPr>
                  <w:alias w:val="Numeris"/>
                  <w:tag w:val="nr_5718b22bd1ab475597bde0a13ea11566"/>
                  <w:id w:val="-806775782"/>
                  <w:lock w:val="sdtLocked"/>
                </w:sdtPr>
                <w:sdtEndPr/>
                <w:sdtContent>
                  <w:r>
                    <w:rPr>
                      <w:szCs w:val="24"/>
                    </w:rPr>
                    <w:t>6</w:t>
                  </w:r>
                </w:sdtContent>
              </w:sdt>
              <w:r>
                <w:rPr>
                  <w:szCs w:val="24"/>
                </w:rPr>
                <w:t>.</w:t>
              </w:r>
              <w:r>
                <w:rPr>
                  <w:szCs w:val="24"/>
                </w:rPr>
                <w:tab/>
                <w:t xml:space="preserve">Pakeisti Nuostatų 1 priedo </w:t>
              </w:r>
              <w:r>
                <w:rPr>
                  <w:szCs w:val="24"/>
                </w:rPr>
                <w:t>Pastabų 4 punktą ir jį išdėstyti taip:</w:t>
              </w:r>
            </w:p>
            <w:sdt>
              <w:sdtPr>
                <w:alias w:val="citata"/>
                <w:tag w:val="part_7b3f8f5c1f5a4319995432f775dcd061"/>
                <w:id w:val="1946262543"/>
                <w:lock w:val="sdtLocked"/>
              </w:sdtPr>
              <w:sdtEndPr/>
              <w:sdtContent>
                <w:sdt>
                  <w:sdtPr>
                    <w:alias w:val="4 p."/>
                    <w:tag w:val="part_b2356f6e6539480d8636c8542190fea5"/>
                    <w:id w:val="76494947"/>
                    <w:lock w:val="sdtLocked"/>
                  </w:sdtPr>
                  <w:sdtEndPr/>
                  <w:sdtContent>
                    <w:p w:rsidR="00CC2C58" w:rsidRDefault="001E6F91" w:rsidP="001E6F91">
                      <w:pPr>
                        <w:ind w:firstLine="567"/>
                        <w:jc w:val="both"/>
                        <w:rPr>
                          <w:szCs w:val="24"/>
                        </w:rPr>
                      </w:pPr>
                      <w:r>
                        <w:rPr>
                          <w:color w:val="000000"/>
                        </w:rPr>
                        <w:t>„</w:t>
                      </w:r>
                      <w:sdt>
                        <w:sdtPr>
                          <w:alias w:val="Numeris"/>
                          <w:tag w:val="nr_b2356f6e6539480d8636c8542190fea5"/>
                          <w:id w:val="399414091"/>
                          <w:lock w:val="sdtLocked"/>
                        </w:sdtPr>
                        <w:sdtEndPr/>
                        <w:sdtContent>
                          <w:r>
                            <w:rPr>
                              <w:color w:val="000000"/>
                            </w:rPr>
                            <w:t>4</w:t>
                          </w:r>
                        </w:sdtContent>
                      </w:sdt>
                      <w:r>
                        <w:rPr>
                          <w:color w:val="000000"/>
                        </w:rPr>
                        <w:t>. Vykdant veiklą Tarybos nustatytose viešosiose vietose draudžiama prekiauti alkoholiniais gėrimais, užstatyti dekoratyvines skulptūras, paminklus ir kultūros paveldo objektus.“</w:t>
                      </w:r>
                    </w:p>
                  </w:sdtContent>
                </w:sdt>
              </w:sdtContent>
            </w:sdt>
          </w:sdtContent>
        </w:sdt>
        <w:sdt>
          <w:sdtPr>
            <w:alias w:val="7 p."/>
            <w:tag w:val="part_17c7c496040544169c35895564d9bc87"/>
            <w:id w:val="-1281179691"/>
            <w:lock w:val="sdtLocked"/>
            <w:placeholder>
              <w:docPart w:val="DefaultPlaceholder_-1854013440"/>
            </w:placeholder>
          </w:sdtPr>
          <w:sdtEndPr>
            <w:rPr>
              <w:szCs w:val="24"/>
            </w:rPr>
          </w:sdtEndPr>
          <w:sdtContent>
            <w:p w:rsidR="00CC2C58" w:rsidRDefault="001E6F91">
              <w:pPr>
                <w:tabs>
                  <w:tab w:val="left" w:pos="851"/>
                </w:tabs>
                <w:ind w:firstLine="567"/>
                <w:jc w:val="both"/>
                <w:rPr>
                  <w:szCs w:val="24"/>
                  <w:lang w:eastAsia="lt-LT"/>
                </w:rPr>
              </w:pPr>
              <w:sdt>
                <w:sdtPr>
                  <w:alias w:val="Numeris"/>
                  <w:tag w:val="nr_17c7c496040544169c35895564d9bc87"/>
                  <w:id w:val="423774484"/>
                  <w:lock w:val="sdtLocked"/>
                </w:sdtPr>
                <w:sdtEndPr/>
                <w:sdtContent>
                  <w:r>
                    <w:rPr>
                      <w:szCs w:val="24"/>
                      <w:lang w:eastAsia="lt-LT"/>
                    </w:rPr>
                    <w:t>7</w:t>
                  </w:r>
                </w:sdtContent>
              </w:sdt>
              <w:r>
                <w:rPr>
                  <w:szCs w:val="24"/>
                  <w:lang w:eastAsia="lt-LT"/>
                </w:rPr>
                <w:t>.</w:t>
              </w:r>
              <w:r>
                <w:rPr>
                  <w:szCs w:val="24"/>
                  <w:lang w:eastAsia="lt-LT"/>
                </w:rPr>
                <w:tab/>
              </w:r>
              <w:r>
                <w:rPr>
                  <w:szCs w:val="24"/>
                </w:rPr>
                <w:t>Panaikinti Nuostatų 1 pr</w:t>
              </w:r>
              <w:r>
                <w:rPr>
                  <w:szCs w:val="24"/>
                </w:rPr>
                <w:t xml:space="preserve">iedo Pastabų 9 punktą. </w:t>
              </w:r>
            </w:p>
          </w:sdtContent>
        </w:sdt>
        <w:sdt>
          <w:sdtPr>
            <w:rPr>
              <w:szCs w:val="24"/>
            </w:rPr>
            <w:alias w:val="pastraipa"/>
            <w:tag w:val="part_f61cfba6fabe4f1d83a9c7d15d9cc267"/>
            <w:id w:val="2135980366"/>
            <w:lock w:val="sdtLocked"/>
            <w:placeholder>
              <w:docPart w:val="DefaultPlaceholder_-1854013440"/>
            </w:placeholder>
          </w:sdtPr>
          <w:sdtContent>
            <w:p w:rsidR="00CC2C58" w:rsidRDefault="001E6F91" w:rsidP="001E6F91">
              <w:pPr>
                <w:tabs>
                  <w:tab w:val="left" w:pos="0"/>
                  <w:tab w:val="left" w:pos="567"/>
                </w:tabs>
                <w:ind w:firstLine="567"/>
                <w:jc w:val="both"/>
                <w:rPr>
                  <w:szCs w:val="24"/>
                </w:rPr>
              </w:pPr>
              <w:r>
                <w:rPr>
                  <w:szCs w:val="24"/>
                </w:rPr>
                <w:t>Skelbti šį sprendimą Teisės aktų registre ir Neringos savivaldybės interneto svetainėje.</w:t>
              </w:r>
            </w:p>
          </w:sdtContent>
        </w:sdt>
        <w:sdt>
          <w:sdtPr>
            <w:alias w:val="signatura"/>
            <w:tag w:val="part_5ab3adb8aa224feb8c908ca1b666dc7e"/>
            <w:id w:val="-1780017824"/>
            <w:lock w:val="sdtLocked"/>
          </w:sdtPr>
          <w:sdtEndPr/>
          <w:sdtContent>
            <w:p w:rsidR="001E6F91" w:rsidRDefault="001E6F91" w:rsidP="001E6F91">
              <w:pPr>
                <w:tabs>
                  <w:tab w:val="left" w:pos="7371"/>
                </w:tabs>
              </w:pPr>
            </w:p>
            <w:p w:rsidR="001E6F91" w:rsidRDefault="001E6F91" w:rsidP="001E6F91">
              <w:pPr>
                <w:tabs>
                  <w:tab w:val="left" w:pos="7371"/>
                </w:tabs>
              </w:pPr>
              <w:bookmarkStart w:id="0" w:name="_GoBack"/>
              <w:bookmarkEnd w:id="0"/>
            </w:p>
            <w:p w:rsidR="001E6F91" w:rsidRDefault="001E6F91" w:rsidP="001E6F91">
              <w:pPr>
                <w:tabs>
                  <w:tab w:val="left" w:pos="7371"/>
                </w:tabs>
              </w:pPr>
            </w:p>
            <w:p w:rsidR="00CC2C58" w:rsidRDefault="001E6F91" w:rsidP="001E6F91">
              <w:pPr>
                <w:tabs>
                  <w:tab w:val="left" w:pos="7371"/>
                </w:tabs>
                <w:rPr>
                  <w:szCs w:val="24"/>
                </w:rPr>
              </w:pPr>
              <w:r>
                <w:rPr>
                  <w:szCs w:val="24"/>
                </w:rPr>
                <w:t xml:space="preserve">Savivaldybės meras </w:t>
              </w:r>
              <w:r>
                <w:rPr>
                  <w:szCs w:val="24"/>
                </w:rPr>
                <w:tab/>
              </w:r>
              <w:r>
                <w:rPr>
                  <w:szCs w:val="24"/>
                </w:rPr>
                <w:tab/>
                <w:t xml:space="preserve">     Darius Jasaitis</w:t>
              </w:r>
            </w:p>
          </w:sdtContent>
        </w:sdt>
      </w:sdtContent>
    </w:sdt>
    <w:sectPr w:rsidR="00CC2C58">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1134" w:footer="1134"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2C58" w:rsidRDefault="001E6F91">
      <w:pPr>
        <w:rPr>
          <w:szCs w:val="24"/>
          <w:lang w:val="en-US"/>
        </w:rPr>
      </w:pPr>
      <w:r>
        <w:rPr>
          <w:szCs w:val="24"/>
          <w:lang w:val="en-US"/>
        </w:rPr>
        <w:separator/>
      </w:r>
    </w:p>
  </w:endnote>
  <w:endnote w:type="continuationSeparator" w:id="0">
    <w:p w:rsidR="00CC2C58" w:rsidRDefault="001E6F91">
      <w:pPr>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2C58" w:rsidRDefault="00CC2C58">
    <w:pPr>
      <w:tabs>
        <w:tab w:val="center" w:pos="4153"/>
        <w:tab w:val="right" w:pos="8306"/>
      </w:tabs>
      <w:rPr>
        <w:szCs w:val="24"/>
        <w:lang w:val="en-U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2C58" w:rsidRDefault="001E6F91">
    <w:pPr>
      <w:tabs>
        <w:tab w:val="center" w:pos="4153"/>
        <w:tab w:val="right" w:pos="8306"/>
      </w:tabs>
      <w:rPr>
        <w:szCs w:val="24"/>
      </w:rPr>
    </w:pPr>
    <w:proofErr w:type="spellStart"/>
    <w:r>
      <w:rPr>
        <w:szCs w:val="24"/>
      </w:rPr>
      <w:t>Medūnė</w:t>
    </w:r>
    <w:proofErr w:type="spellEnd"/>
    <w:r>
      <w:rPr>
        <w:szCs w:val="24"/>
      </w:rPr>
      <w:t xml:space="preserve"> Marija </w:t>
    </w:r>
    <w:proofErr w:type="spellStart"/>
    <w:r>
      <w:rPr>
        <w:szCs w:val="24"/>
      </w:rPr>
      <w:t>Šveikauskienė</w:t>
    </w:r>
    <w:proofErr w:type="spellEnd"/>
  </w:p>
  <w:p w:rsidR="00CC2C58" w:rsidRDefault="001E6F91">
    <w:pPr>
      <w:tabs>
        <w:tab w:val="center" w:pos="4153"/>
        <w:tab w:val="right" w:pos="8306"/>
      </w:tabs>
      <w:rPr>
        <w:szCs w:val="24"/>
        <w:lang w:val="en-US"/>
      </w:rPr>
    </w:pPr>
    <w:r>
      <w:rPr>
        <w:szCs w:val="24"/>
      </w:rPr>
      <w:t>2023-02-</w:t>
    </w:r>
    <w:r>
      <w:rPr>
        <w:szCs w:val="24"/>
        <w:lang w:val="en-US"/>
      </w:rPr>
      <w:t>02</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2C58" w:rsidRDefault="00CC2C58">
    <w:pPr>
      <w:tabs>
        <w:tab w:val="center" w:pos="4536"/>
        <w:tab w:val="right" w:pos="9072"/>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2C58" w:rsidRDefault="001E6F91">
      <w:pPr>
        <w:rPr>
          <w:szCs w:val="24"/>
          <w:lang w:val="en-US"/>
        </w:rPr>
      </w:pPr>
      <w:r>
        <w:rPr>
          <w:szCs w:val="24"/>
          <w:lang w:val="en-US"/>
        </w:rPr>
        <w:separator/>
      </w:r>
    </w:p>
  </w:footnote>
  <w:footnote w:type="continuationSeparator" w:id="0">
    <w:p w:rsidR="00CC2C58" w:rsidRDefault="001E6F91">
      <w:pPr>
        <w:rPr>
          <w:szCs w:val="24"/>
          <w:lang w:val="en-US"/>
        </w:rPr>
      </w:pPr>
      <w:r>
        <w:rPr>
          <w:szCs w:val="24"/>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2C58" w:rsidRDefault="00CC2C58">
    <w:pPr>
      <w:tabs>
        <w:tab w:val="center" w:pos="4153"/>
        <w:tab w:val="right" w:pos="8306"/>
      </w:tabs>
      <w:rPr>
        <w:szCs w:val="24"/>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2C58" w:rsidRDefault="001E6F91">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p w:rsidR="00CC2C58" w:rsidRDefault="00CC2C58">
    <w:pPr>
      <w:tabs>
        <w:tab w:val="center" w:pos="4153"/>
        <w:tab w:val="right" w:pos="8306"/>
      </w:tabs>
      <w:rPr>
        <w:szCs w:val="24"/>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2C58" w:rsidRDefault="00CC2C58">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2205"/>
    <w:rsid w:val="001E6F91"/>
    <w:rsid w:val="00302205"/>
    <w:rsid w:val="00CC2C5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2"/>
    </o:shapelayout>
  </w:shapeDefaults>
  <w:decimalSymbol w:val=","/>
  <w:listSeparator w:val=";"/>
  <w14:docId w14:val="7D1AF4C1"/>
  <w15:docId w15:val="{F6E97BFD-DDED-4DCC-8784-24F2FC0532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E6F9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590272">
      <w:bodyDiv w:val="1"/>
      <w:marLeft w:val="0"/>
      <w:marRight w:val="0"/>
      <w:marTop w:val="0"/>
      <w:marBottom w:val="0"/>
      <w:divBdr>
        <w:top w:val="none" w:sz="0" w:space="0" w:color="auto"/>
        <w:left w:val="none" w:sz="0" w:space="0" w:color="auto"/>
        <w:bottom w:val="none" w:sz="0" w:space="0" w:color="auto"/>
        <w:right w:val="none" w:sz="0" w:space="0" w:color="auto"/>
      </w:divBdr>
      <w:divsChild>
        <w:div w:id="1882670918">
          <w:marLeft w:val="0"/>
          <w:marRight w:val="0"/>
          <w:marTop w:val="0"/>
          <w:marBottom w:val="0"/>
          <w:divBdr>
            <w:top w:val="none" w:sz="0" w:space="0" w:color="auto"/>
            <w:left w:val="none" w:sz="0" w:space="0" w:color="auto"/>
            <w:bottom w:val="none" w:sz="0" w:space="0" w:color="auto"/>
            <w:right w:val="none" w:sz="0" w:space="0" w:color="auto"/>
          </w:divBdr>
        </w:div>
      </w:divsChild>
    </w:div>
    <w:div w:id="232202254">
      <w:bodyDiv w:val="1"/>
      <w:marLeft w:val="0"/>
      <w:marRight w:val="0"/>
      <w:marTop w:val="0"/>
      <w:marBottom w:val="0"/>
      <w:divBdr>
        <w:top w:val="none" w:sz="0" w:space="0" w:color="auto"/>
        <w:left w:val="none" w:sz="0" w:space="0" w:color="auto"/>
        <w:bottom w:val="none" w:sz="0" w:space="0" w:color="auto"/>
        <w:right w:val="none" w:sz="0" w:space="0" w:color="auto"/>
      </w:divBdr>
    </w:div>
    <w:div w:id="348222672">
      <w:bodyDiv w:val="1"/>
      <w:marLeft w:val="0"/>
      <w:marRight w:val="0"/>
      <w:marTop w:val="0"/>
      <w:marBottom w:val="0"/>
      <w:divBdr>
        <w:top w:val="none" w:sz="0" w:space="0" w:color="auto"/>
        <w:left w:val="none" w:sz="0" w:space="0" w:color="auto"/>
        <w:bottom w:val="none" w:sz="0" w:space="0" w:color="auto"/>
        <w:right w:val="none" w:sz="0" w:space="0" w:color="auto"/>
      </w:divBdr>
    </w:div>
    <w:div w:id="490213701">
      <w:marLeft w:val="0"/>
      <w:marRight w:val="0"/>
      <w:marTop w:val="0"/>
      <w:marBottom w:val="0"/>
      <w:divBdr>
        <w:top w:val="none" w:sz="0" w:space="0" w:color="auto"/>
        <w:left w:val="none" w:sz="0" w:space="0" w:color="auto"/>
        <w:bottom w:val="none" w:sz="0" w:space="0" w:color="auto"/>
        <w:right w:val="none" w:sz="0" w:space="0" w:color="auto"/>
      </w:divBdr>
      <w:divsChild>
        <w:div w:id="490213700">
          <w:marLeft w:val="0"/>
          <w:marRight w:val="0"/>
          <w:marTop w:val="0"/>
          <w:marBottom w:val="0"/>
          <w:divBdr>
            <w:top w:val="none" w:sz="0" w:space="0" w:color="auto"/>
            <w:left w:val="none" w:sz="0" w:space="0" w:color="auto"/>
            <w:bottom w:val="none" w:sz="0" w:space="0" w:color="auto"/>
            <w:right w:val="none" w:sz="0" w:space="0" w:color="auto"/>
          </w:divBdr>
        </w:div>
      </w:divsChild>
    </w:div>
    <w:div w:id="142838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AF7F3DC-7869-4FED-A537-05129AC94F0E}"/>
      </w:docPartPr>
      <w:docPartBody>
        <w:p w:rsidR="00000000" w:rsidRDefault="00614E5B">
          <w:r w:rsidRPr="003660F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E5B"/>
    <w:rsid w:val="00614E5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14E5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c4c59b7db11469590d4df98cf069c93" PartId="136e5efd809145bfb67efff01a8d0bae">
    <Part Type="preambule" DocPartId="0bc9983968394dc7a993fa636a82d2d6" PartId="c364e45dc70e46a5bdc9bd86b8259c03"/>
    <Part Type="pastraipa" DocPartId="86ad8ae1ab6e443887026dbaae3b9c4d" PartId="3adbc5cdefde455c9f67eaa054477162"/>
    <Part Type="punktas" Nr="1" Abbr="1 p." DocPartId="921477aeb0004db59109dcd01e9155d2" PartId="8694895880e04139ac8299f882784334">
      <Part Type="citata" DocPartId="6d8f4a30d9884f23858d74e545454808" PartId="09d99eb2a186442398e5431debd64d3c">
        <Part Type="pastraipa" DocPartId="e7d233e9e4414206b9df44624a0bd26c" PartId="84e2c3a990c04a7198c48d4e64ad83fd"/>
      </Part>
    </Part>
    <Part Type="punktas" Nr="2" Abbr="2 p." DocPartId="a8ba4b3c9ff24c96acf9ae0d82581dcb" PartId="257fe56d8e0f4c94a3390068cd1767f6">
      <Part Type="citata" DocPartId="3d21f2550bf14dd2869ac624f1269f04" PartId="f15990182312410c8bcd03843de71150">
        <Part Type="punktas" Nr="38" Abbr="38 p." DocPartId="a036b0e5497042d1b6dee5e672875fd0" PartId="0a716a66d83d4c6a867daeed1c56312c"/>
      </Part>
    </Part>
    <Part Type="punktas" Nr="3" Abbr="3 p." DocPartId="d15285cf3d434489aab5504846b8eea2" PartId="c58efd2bf73d402995558c07d4f5c1f5"/>
    <Part Type="punktas" Nr="4" Abbr="4 p." DocPartId="fd1a95c6b027401480abeba91efc7e7c" PartId="99de53812de54c1a9e6bcc95bd00d612"/>
    <Part Type="punktas" Nr="5" Abbr="5 p." DocPartId="953c954e2236464ba768ca91e39e50eb" PartId="e1b3f94e1de84627b1d3d7a5cbcbf9fc">
      <Part Type="citata" DocPartId="2648124ab78b48508edee93eadf1a509" PartId="f6e418e3b04b491a9182c39c97b5f1dd">
        <Part Type="pastraipa" DocPartId="d51bf83dc7974e819350151838bcc1ff" PartId="b73183bc50e7493abb92d298678452d1"/>
      </Part>
    </Part>
    <Part Type="punktas" Nr="6" Abbr="6 p." DocPartId="b39cb5778af445c883f2b6234d395b9d" PartId="5718b22bd1ab475597bde0a13ea11566">
      <Part Type="citata" DocPartId="b80745b63ca54fb9bc9585bb9e920b9b" PartId="7b3f8f5c1f5a4319995432f775dcd061">
        <Part Type="punktas" Nr="4" Abbr="4 p." DocPartId="1e94d25bb01640bf9591f56781f0684a" PartId="b2356f6e6539480d8636c8542190fea5"/>
      </Part>
    </Part>
    <Part Type="punktas" Nr="7" Abbr="7 p." DocPartId="b0950d3d17e146e4bdef0374480d824c" PartId="17c7c496040544169c35895564d9bc87"/>
    <Part Type="pastraipa" DocPartId="dadd319d9d7d4bbfb403f8f3a111731e" PartId="f61cfba6fabe4f1d83a9c7d15d9cc267"/>
    <Part Type="signatura" DocPartId="70f8c040ebc14fd4a550f8c6f134b1d1" PartId="5ab3adb8aa224feb8c908ca1b666dc7e"/>
  </Part>
</Parts>
</file>

<file path=customXml/itemProps1.xml><?xml version="1.0" encoding="utf-8"?>
<ds:datastoreItem xmlns:ds="http://schemas.openxmlformats.org/officeDocument/2006/customXml" ds:itemID="{29616875-6508-41E3-9C47-FC10FE8CC2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492</Words>
  <Characters>3347</Characters>
  <Application>Microsoft Office Word</Application>
  <DocSecurity>0</DocSecurity>
  <Lines>27</Lines>
  <Paragraphs>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pasikeitimo butais</vt:lpstr>
      <vt:lpstr>Dėl pasikeitimo butais</vt:lpstr>
    </vt:vector>
  </TitlesOfParts>
  <Company>Neringos m. Valdybos Ad.</Company>
  <LinksUpToDate>false</LinksUpToDate>
  <CharactersWithSpaces>3832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pasikeitimo butais</dc:title>
  <dc:creator>Medūnė</dc:creator>
  <cp:lastModifiedBy>GUMBYTĖ Danguolė</cp:lastModifiedBy>
  <cp:revision>3</cp:revision>
  <cp:lastPrinted>2022-12-08T10:03:00Z</cp:lastPrinted>
  <dcterms:created xsi:type="dcterms:W3CDTF">2023-02-06T13:36:00Z</dcterms:created>
  <dcterms:modified xsi:type="dcterms:W3CDTF">2023-02-06T13:58:00Z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avadinimas">
    <vt:lpwstr/>
  </property>
  <property fmtid="{D5CDD505-2E9C-101B-9397-08002B2CF9AE}" pid="3" name="Ruose">
    <vt:lpwstr/>
  </property>
  <property fmtid="{D5CDD505-2E9C-101B-9397-08002B2CF9AE}" pid="4" name="Pranesejas">
    <vt:lpwstr/>
  </property>
  <property fmtid="{D5CDD505-2E9C-101B-9397-08002B2CF9AE}" pid="5" name="Kvieciami">
    <vt:lpwstr/>
  </property>
  <property fmtid="{D5CDD505-2E9C-101B-9397-08002B2CF9AE}" pid="6" name="Suderintas">
    <vt:lpwstr/>
  </property>
  <property fmtid="{D5CDD505-2E9C-101B-9397-08002B2CF9AE}" pid="7" name="Siusti">
    <vt:lpwstr/>
  </property>
  <property fmtid="{D5CDD505-2E9C-101B-9397-08002B2CF9AE}" pid="8" name="Minuciu">
    <vt:lpwstr/>
  </property>
  <property fmtid="{D5CDD505-2E9C-101B-9397-08002B2CF9AE}" pid="9" name="Skirtukas">
    <vt:lpwstr/>
  </property>
</Properties>
</file>