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f5a9ffeae344086840d75937723c63e"/>
        <w:id w:val="-1472900737"/>
        <w:lock w:val="sdtLocked"/>
      </w:sdtPr>
      <w:sdtEndPr/>
      <w:sdtContent>
        <w:p w14:paraId="5426C434" w14:textId="6A9DD8A5" w:rsidR="008D1FDD" w:rsidRDefault="00951A6B">
          <w:pPr>
            <w:jc w:val="center"/>
            <w:rPr>
              <w:lang w:eastAsia="lt-LT"/>
            </w:rPr>
          </w:pPr>
          <w:r>
            <w:rPr>
              <w:rFonts w:ascii="Arial" w:hAnsi="Arial" w:cs="Arial"/>
              <w:noProof/>
              <w:lang w:eastAsia="lt-LT"/>
            </w:rPr>
            <w:drawing>
              <wp:inline distT="0" distB="0" distL="0" distR="0" wp14:anchorId="5426C458" wp14:editId="5426C45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426C435" w14:textId="77777777" w:rsidR="008D1FDD" w:rsidRDefault="008D1FDD">
          <w:pPr>
            <w:rPr>
              <w:sz w:val="10"/>
              <w:szCs w:val="10"/>
            </w:rPr>
          </w:pPr>
        </w:p>
        <w:p w14:paraId="5426C436" w14:textId="77777777" w:rsidR="008D1FDD" w:rsidRDefault="00951A6B">
          <w:pPr>
            <w:keepNext/>
            <w:jc w:val="center"/>
            <w:rPr>
              <w:rFonts w:ascii="Arial" w:hAnsi="Arial" w:cs="Arial"/>
              <w:caps/>
              <w:sz w:val="36"/>
              <w:lang w:eastAsia="lt-LT"/>
            </w:rPr>
          </w:pPr>
          <w:r>
            <w:rPr>
              <w:rFonts w:ascii="Arial" w:hAnsi="Arial" w:cs="Arial"/>
              <w:caps/>
              <w:sz w:val="36"/>
              <w:lang w:eastAsia="lt-LT"/>
            </w:rPr>
            <w:t>Lietuvos Respublikos Vyriausybė</w:t>
          </w:r>
        </w:p>
        <w:p w14:paraId="5426C437" w14:textId="77777777" w:rsidR="008D1FDD" w:rsidRDefault="008D1FDD">
          <w:pPr>
            <w:jc w:val="center"/>
            <w:rPr>
              <w:caps/>
              <w:lang w:eastAsia="lt-LT"/>
            </w:rPr>
          </w:pPr>
        </w:p>
        <w:p w14:paraId="5426C438" w14:textId="77777777" w:rsidR="008D1FDD" w:rsidRDefault="00951A6B">
          <w:pPr>
            <w:jc w:val="center"/>
            <w:rPr>
              <w:b/>
              <w:caps/>
              <w:lang w:eastAsia="lt-LT"/>
            </w:rPr>
          </w:pPr>
          <w:r>
            <w:rPr>
              <w:b/>
              <w:caps/>
              <w:lang w:eastAsia="lt-LT"/>
            </w:rPr>
            <w:t>nutarimas</w:t>
          </w:r>
        </w:p>
        <w:p w14:paraId="5426C439" w14:textId="77777777" w:rsidR="008D1FDD" w:rsidRDefault="00951A6B">
          <w:pPr>
            <w:spacing w:line="276" w:lineRule="auto"/>
            <w:jc w:val="center"/>
            <w:rPr>
              <w:b/>
              <w:lang w:eastAsia="lt-LT"/>
            </w:rPr>
          </w:pPr>
          <w:r>
            <w:rPr>
              <w:b/>
              <w:caps/>
              <w:lang w:eastAsia="lt-LT"/>
            </w:rPr>
            <w:t xml:space="preserve">DĖL </w:t>
          </w:r>
          <w:r>
            <w:rPr>
              <w:b/>
              <w:lang w:eastAsia="lt-LT"/>
            </w:rPr>
            <w:t xml:space="preserve">LIETUVOS RESPUBLIKOS VYRIAUSYBĖS 2004 M. BALANDŽIO 29 D. NUTARIMO NR. 526 „DĖL DIENPINIGIŲ IR KITŲ KOMANDIRUOČIŲ IŠLAIDŲ APMOKĖJIMO“ </w:t>
          </w:r>
          <w:r>
            <w:rPr>
              <w:b/>
              <w:lang w:eastAsia="lt-LT"/>
            </w:rPr>
            <w:t>PAKEITIMO</w:t>
          </w:r>
        </w:p>
        <w:p w14:paraId="5426C43A" w14:textId="77777777" w:rsidR="008D1FDD" w:rsidRDefault="008D1FDD">
          <w:pPr>
            <w:widowControl w:val="0"/>
            <w:jc w:val="center"/>
            <w:rPr>
              <w:b/>
              <w:caps/>
              <w:lang w:eastAsia="lt-LT"/>
            </w:rPr>
          </w:pPr>
        </w:p>
        <w:p w14:paraId="5426C43C" w14:textId="76D4C535" w:rsidR="008D1FDD" w:rsidRDefault="00951A6B">
          <w:pPr>
            <w:ind w:firstLine="62"/>
            <w:jc w:val="center"/>
            <w:rPr>
              <w:lang w:eastAsia="lt-LT"/>
            </w:rPr>
          </w:pPr>
          <w:r>
            <w:rPr>
              <w:lang w:eastAsia="lt-LT"/>
            </w:rPr>
            <w:t xml:space="preserve">2018 m. lapkričio 21 d. </w:t>
          </w:r>
          <w:r>
            <w:rPr>
              <w:lang w:eastAsia="lt-LT"/>
            </w:rPr>
            <w:t>Nr. 1143</w:t>
          </w:r>
        </w:p>
        <w:p w14:paraId="5426C43D" w14:textId="77777777" w:rsidR="008D1FDD" w:rsidRDefault="00951A6B">
          <w:pPr>
            <w:jc w:val="center"/>
            <w:rPr>
              <w:lang w:eastAsia="lt-LT"/>
            </w:rPr>
          </w:pPr>
          <w:r>
            <w:rPr>
              <w:lang w:eastAsia="lt-LT"/>
            </w:rPr>
            <w:t>Vilnius</w:t>
          </w:r>
        </w:p>
        <w:p w14:paraId="5426C43E" w14:textId="77777777" w:rsidR="008D1FDD" w:rsidRDefault="008D1FDD">
          <w:pPr>
            <w:jc w:val="center"/>
            <w:rPr>
              <w:lang w:eastAsia="lt-LT"/>
            </w:rPr>
          </w:pPr>
        </w:p>
        <w:p w14:paraId="448D2B53" w14:textId="77777777" w:rsidR="00951A6B" w:rsidRDefault="00951A6B">
          <w:pPr>
            <w:jc w:val="center"/>
            <w:rPr>
              <w:lang w:eastAsia="lt-LT"/>
            </w:rPr>
          </w:pPr>
        </w:p>
        <w:sdt>
          <w:sdtPr>
            <w:alias w:val="preambule"/>
            <w:tag w:val="part_219fa12b50534ab5966e3385278e5d13"/>
            <w:id w:val="1834496035"/>
            <w:lock w:val="sdtLocked"/>
          </w:sdtPr>
          <w:sdtEndPr/>
          <w:sdtContent>
            <w:p w14:paraId="5426C43F" w14:textId="77777777" w:rsidR="008D1FDD" w:rsidRDefault="00951A6B">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eba12d774141ccb004dd93d543eced"/>
            <w:id w:val="-926797625"/>
            <w:lock w:val="sdtLocked"/>
          </w:sdtPr>
          <w:sdtEndPr/>
          <w:sdtContent>
            <w:p w14:paraId="5426C440" w14:textId="77777777" w:rsidR="008D1FDD" w:rsidRDefault="00951A6B">
              <w:pPr>
                <w:spacing w:line="360" w:lineRule="atLeast"/>
                <w:ind w:firstLine="720"/>
                <w:jc w:val="both"/>
                <w:rPr>
                  <w:rFonts w:eastAsia="Calibri"/>
                  <w:szCs w:val="22"/>
                  <w:lang w:eastAsia="lt-LT"/>
                </w:rPr>
              </w:pPr>
              <w:sdt>
                <w:sdtPr>
                  <w:alias w:val="Numeris"/>
                  <w:tag w:val="nr_c7eba12d774141ccb004dd93d543eced"/>
                  <w:id w:val="-219444277"/>
                  <w:lock w:val="sdtLocked"/>
                </w:sdtPr>
                <w:sdtEndPr/>
                <w:sdtContent>
                  <w:r>
                    <w:rPr>
                      <w:rFonts w:eastAsia="Calibri"/>
                      <w:szCs w:val="22"/>
                      <w:lang w:eastAsia="lt-LT"/>
                    </w:rPr>
                    <w:t>1</w:t>
                  </w:r>
                </w:sdtContent>
              </w:sdt>
              <w:r>
                <w:rPr>
                  <w:rFonts w:eastAsia="Calibri"/>
                  <w:szCs w:val="22"/>
                  <w:lang w:eastAsia="lt-LT"/>
                </w:rPr>
                <w:t>. Pakeisti Lietuvos Respublikos Vyriausybės 2004 m. balandžio 29 d. nutarimą Nr. 526 „Dėl dienpinigių ir kitų komandiruočių išlaidų apmokėjimo“:</w:t>
              </w:r>
            </w:p>
            <w:sdt>
              <w:sdtPr>
                <w:alias w:val="1.1 pp."/>
                <w:tag w:val="part_a39e5271eeca4b78a3404e7e49ea934c"/>
                <w:id w:val="-527333902"/>
                <w:lock w:val="sdtLocked"/>
              </w:sdtPr>
              <w:sdtEndPr/>
              <w:sdtContent>
                <w:p w14:paraId="5426C441" w14:textId="77777777" w:rsidR="008D1FDD" w:rsidRDefault="00951A6B">
                  <w:pPr>
                    <w:spacing w:line="360" w:lineRule="atLeast"/>
                    <w:ind w:firstLine="720"/>
                    <w:jc w:val="both"/>
                    <w:rPr>
                      <w:rFonts w:eastAsia="Calibri"/>
                      <w:szCs w:val="22"/>
                      <w:lang w:eastAsia="lt-LT"/>
                    </w:rPr>
                  </w:pPr>
                  <w:sdt>
                    <w:sdtPr>
                      <w:alias w:val="Numeris"/>
                      <w:tag w:val="nr_a39e5271eeca4b78a3404e7e49ea934c"/>
                      <w:id w:val="1373964530"/>
                      <w:lock w:val="sdtLocked"/>
                    </w:sdtPr>
                    <w:sdtEndPr/>
                    <w:sdtContent>
                      <w:r>
                        <w:rPr>
                          <w:rFonts w:eastAsia="Calibri"/>
                          <w:szCs w:val="22"/>
                          <w:lang w:eastAsia="lt-LT"/>
                        </w:rPr>
                        <w:t>1.1</w:t>
                      </w:r>
                    </w:sdtContent>
                  </w:sdt>
                  <w:r>
                    <w:rPr>
                      <w:rFonts w:eastAsia="Calibri"/>
                      <w:szCs w:val="22"/>
                      <w:lang w:eastAsia="lt-LT"/>
                    </w:rPr>
                    <w:t xml:space="preserve">. Pakeisti preambulę ir ją </w:t>
                  </w:r>
                  <w:r>
                    <w:rPr>
                      <w:rFonts w:eastAsia="Calibri"/>
                      <w:szCs w:val="22"/>
                      <w:lang w:eastAsia="lt-LT"/>
                    </w:rPr>
                    <w:t>išdėstyti taip:</w:t>
                  </w:r>
                </w:p>
                <w:sdt>
                  <w:sdtPr>
                    <w:alias w:val="citata"/>
                    <w:tag w:val="part_7a91514e89e84f5fb3c53a82e70efb90"/>
                    <w:id w:val="1990825799"/>
                    <w:lock w:val="sdtLocked"/>
                  </w:sdtPr>
                  <w:sdtEndPr/>
                  <w:sdtContent>
                    <w:sdt>
                      <w:sdtPr>
                        <w:alias w:val="preambule"/>
                        <w:tag w:val="part_99fdbff91e0c45859189011092ffd108"/>
                        <w:id w:val="1772740646"/>
                        <w:lock w:val="sdtLocked"/>
                      </w:sdtPr>
                      <w:sdtEndPr/>
                      <w:sdtContent>
                        <w:p w14:paraId="5426C442" w14:textId="77777777" w:rsidR="008D1FDD" w:rsidRDefault="00951A6B">
                          <w:pPr>
                            <w:spacing w:line="360" w:lineRule="atLeast"/>
                            <w:ind w:firstLine="720"/>
                            <w:jc w:val="both"/>
                            <w:rPr>
                              <w:lang w:eastAsia="lt-LT"/>
                            </w:rPr>
                          </w:pPr>
                          <w:r>
                            <w:rPr>
                              <w:lang w:eastAsia="lt-LT"/>
                            </w:rPr>
                            <w:t>„Vadovaudamasi Lietuvos Respublikos darbo kodekso 107 straipsnio 2 ir 3 dalimis, Lietuvos Respublikos valstybės tarnybos įstatymo 49 straipsnio 6 dalimi, Lietuvos Respublikos vietos savivaldos įstatymo 26 straipsnio 3 dalimi, Lietuvos Respu</w:t>
                          </w:r>
                          <w:r>
                            <w:rPr>
                              <w:lang w:eastAsia="lt-LT"/>
                            </w:rPr>
                            <w:t>blikos prokuratūros įstatymo 52 straipsnio 9 dalimi, Lietuvos Respublikos vidaus tarnybos statuto 70 straipsnio 3 dalimi, Lietuvos Respublikos diplomatinės tarnybos įstatymo 89 straipsnio 5 dalimi, Lietuvos Respublikos saugios laivybos įstatymo 4 straipsni</w:t>
                          </w:r>
                          <w:r>
                            <w:rPr>
                              <w:lang w:eastAsia="lt-LT"/>
                            </w:rPr>
                            <w:t>o 5 dalimi ir Lietuvos Respublikos teismų įstatymo 101 straipsnio 9 dalimi, Lietuvos Respublikos Vyriausybė n u t a r i a:“.</w:t>
                          </w:r>
                        </w:p>
                      </w:sdtContent>
                    </w:sdt>
                  </w:sdtContent>
                </w:sdt>
              </w:sdtContent>
            </w:sdt>
            <w:sdt>
              <w:sdtPr>
                <w:alias w:val="1.2 pp."/>
                <w:tag w:val="part_276b655a18e74d52abf75a64fe9a9f45"/>
                <w:id w:val="-1580601310"/>
                <w:lock w:val="sdtLocked"/>
              </w:sdtPr>
              <w:sdtEndPr/>
              <w:sdtContent>
                <w:p w14:paraId="5426C443" w14:textId="77777777" w:rsidR="008D1FDD" w:rsidRDefault="00951A6B">
                  <w:pPr>
                    <w:spacing w:line="360" w:lineRule="atLeast"/>
                    <w:ind w:firstLine="720"/>
                    <w:jc w:val="both"/>
                    <w:rPr>
                      <w:lang w:eastAsia="lt-LT"/>
                    </w:rPr>
                  </w:pPr>
                  <w:sdt>
                    <w:sdtPr>
                      <w:alias w:val="Numeris"/>
                      <w:tag w:val="nr_276b655a18e74d52abf75a64fe9a9f45"/>
                      <w:id w:val="-273716450"/>
                      <w:lock w:val="sdtLocked"/>
                    </w:sdtPr>
                    <w:sdtEndPr/>
                    <w:sdtContent>
                      <w:r>
                        <w:rPr>
                          <w:lang w:eastAsia="lt-LT"/>
                        </w:rPr>
                        <w:t>1.2</w:t>
                      </w:r>
                    </w:sdtContent>
                  </w:sdt>
                  <w:r>
                    <w:rPr>
                      <w:lang w:eastAsia="lt-LT"/>
                    </w:rPr>
                    <w:t>. Pakeisti nurodytu nutarimu patvirtintą Dienpinigių mokėjimo tvarkos aprašą ir 8 punktą išdėstyti taip:</w:t>
                  </w:r>
                </w:p>
                <w:sdt>
                  <w:sdtPr>
                    <w:alias w:val="citata"/>
                    <w:tag w:val="part_2649984def5b49a8a93ecfa545b7c516"/>
                    <w:id w:val="1455744556"/>
                    <w:lock w:val="sdtLocked"/>
                  </w:sdtPr>
                  <w:sdtEndPr/>
                  <w:sdtContent>
                    <w:sdt>
                      <w:sdtPr>
                        <w:alias w:val="8 p."/>
                        <w:tag w:val="part_5e2c33a743744178869bb68907ead869"/>
                        <w:id w:val="-871839842"/>
                        <w:lock w:val="sdtLocked"/>
                      </w:sdtPr>
                      <w:sdtEndPr/>
                      <w:sdtContent>
                        <w:p w14:paraId="5426C444" w14:textId="77777777" w:rsidR="008D1FDD" w:rsidRDefault="00951A6B">
                          <w:pPr>
                            <w:spacing w:line="360" w:lineRule="atLeast"/>
                            <w:ind w:firstLine="720"/>
                            <w:jc w:val="both"/>
                            <w:rPr>
                              <w:lang w:eastAsia="lt-LT"/>
                            </w:rPr>
                          </w:pPr>
                          <w:r>
                            <w:rPr>
                              <w:lang w:eastAsia="lt-LT"/>
                            </w:rPr>
                            <w:t>„</w:t>
                          </w:r>
                          <w:sdt>
                            <w:sdtPr>
                              <w:alias w:val="Numeris"/>
                              <w:tag w:val="nr_5e2c33a743744178869bb68907ead869"/>
                              <w:id w:val="-1497795789"/>
                              <w:lock w:val="sdtLocked"/>
                            </w:sdtPr>
                            <w:sdtEndPr/>
                            <w:sdtContent>
                              <w:r>
                                <w:rPr>
                                  <w:lang w:eastAsia="lt-LT"/>
                                </w:rPr>
                                <w:t>8</w:t>
                              </w:r>
                            </w:sdtContent>
                          </w:sdt>
                          <w:r>
                            <w:rPr>
                              <w:lang w:eastAsia="lt-LT"/>
                            </w:rPr>
                            <w:t>.  Darbuotojui, vykstančiam į komandiruotę, jeigu jam</w:t>
                          </w:r>
                          <w:r>
                            <w:rPr>
                              <w:b/>
                              <w:lang w:eastAsia="lt-LT"/>
                            </w:rPr>
                            <w:t xml:space="preserve"> </w:t>
                          </w:r>
                          <w:r>
                            <w:rPr>
                              <w:lang w:eastAsia="lt-LT"/>
                            </w:rPr>
                            <w:t>renginio organizatorius moka dienpinigius ar kitas pinigines išmokas, kurios neviršija tai valstybei nustatyto dydžio, išmokami dienpinigiai, kurie kartu su renginio organizatoriaus mokamais dienpinigia</w:t>
                          </w:r>
                          <w:r>
                            <w:rPr>
                              <w:lang w:eastAsia="lt-LT"/>
                            </w:rPr>
                            <w:t>is ar kitomis piniginėmis išmokomis neviršija tai valstybei nustatyto dydžio, o aprūpinamam maitinimu, įstaigos vadovo ar jo įgalioto asmens sprendimu gali būti išmokėti dienpinigiai iki 100 procentų toje valstybėje nustatyto dydžio.“</w:t>
                          </w:r>
                        </w:p>
                      </w:sdtContent>
                    </w:sdt>
                  </w:sdtContent>
                </w:sdt>
              </w:sdtContent>
            </w:sdt>
            <w:sdt>
              <w:sdtPr>
                <w:alias w:val="1.3 pp."/>
                <w:tag w:val="part_4eede43fd1394f7aa235caa2ff6f1661"/>
                <w:id w:val="-1891726853"/>
                <w:lock w:val="sdtLocked"/>
              </w:sdtPr>
              <w:sdtEndPr/>
              <w:sdtContent>
                <w:p w14:paraId="5426C445" w14:textId="77777777" w:rsidR="008D1FDD" w:rsidRDefault="00951A6B">
                  <w:pPr>
                    <w:spacing w:line="360" w:lineRule="atLeast"/>
                    <w:ind w:firstLine="720"/>
                    <w:jc w:val="both"/>
                    <w:rPr>
                      <w:lang w:eastAsia="lt-LT"/>
                    </w:rPr>
                  </w:pPr>
                  <w:sdt>
                    <w:sdtPr>
                      <w:alias w:val="Numeris"/>
                      <w:tag w:val="nr_4eede43fd1394f7aa235caa2ff6f1661"/>
                      <w:id w:val="-1245721395"/>
                      <w:lock w:val="sdtLocked"/>
                    </w:sdtPr>
                    <w:sdtEndPr/>
                    <w:sdtContent>
                      <w:r>
                        <w:rPr>
                          <w:lang w:eastAsia="lt-LT"/>
                        </w:rPr>
                        <w:t>1.3</w:t>
                      </w:r>
                    </w:sdtContent>
                  </w:sdt>
                  <w:r>
                    <w:rPr>
                      <w:lang w:eastAsia="lt-LT"/>
                    </w:rPr>
                    <w:t>. Pakeisti</w:t>
                  </w:r>
                  <w:r>
                    <w:rPr>
                      <w:lang w:eastAsia="lt-LT"/>
                    </w:rPr>
                    <w:t xml:space="preserve"> nurodytu nutarimu patvirtintas Komandiruočių išlaidų apmokėjimo biudžetinėse įstaigose taisykles:</w:t>
                  </w:r>
                </w:p>
                <w:sdt>
                  <w:sdtPr>
                    <w:alias w:val="1.3.1 pp."/>
                    <w:tag w:val="part_4c8ad069ea7c47d4a16689c493632d7c"/>
                    <w:id w:val="245616930"/>
                    <w:lock w:val="sdtLocked"/>
                  </w:sdtPr>
                  <w:sdtEndPr/>
                  <w:sdtContent>
                    <w:p w14:paraId="5426C446" w14:textId="77777777" w:rsidR="008D1FDD" w:rsidRDefault="00951A6B">
                      <w:pPr>
                        <w:spacing w:line="360" w:lineRule="atLeast"/>
                        <w:ind w:firstLine="720"/>
                        <w:jc w:val="both"/>
                        <w:rPr>
                          <w:lang w:eastAsia="lt-LT"/>
                        </w:rPr>
                      </w:pPr>
                      <w:sdt>
                        <w:sdtPr>
                          <w:alias w:val="Numeris"/>
                          <w:tag w:val="nr_4c8ad069ea7c47d4a16689c493632d7c"/>
                          <w:id w:val="864956552"/>
                          <w:lock w:val="sdtLocked"/>
                        </w:sdtPr>
                        <w:sdtEndPr/>
                        <w:sdtContent>
                          <w:r>
                            <w:rPr>
                              <w:lang w:eastAsia="lt-LT"/>
                            </w:rPr>
                            <w:t>1.3.1</w:t>
                          </w:r>
                        </w:sdtContent>
                      </w:sdt>
                      <w:r>
                        <w:rPr>
                          <w:lang w:eastAsia="lt-LT"/>
                        </w:rPr>
                        <w:t>. Pakeisti 2.2 papunktį ir jį išdėstyti taip:</w:t>
                      </w:r>
                    </w:p>
                    <w:sdt>
                      <w:sdtPr>
                        <w:alias w:val="citata"/>
                        <w:tag w:val="part_2c7a066552ce4d0086d7929c5fac5bba"/>
                        <w:id w:val="-1459100466"/>
                        <w:lock w:val="sdtLocked"/>
                      </w:sdtPr>
                      <w:sdtEndPr/>
                      <w:sdtContent>
                        <w:sdt>
                          <w:sdtPr>
                            <w:alias w:val="2.2 pp."/>
                            <w:tag w:val="part_725fc237b1f9410a866958a56d827d45"/>
                            <w:id w:val="469788369"/>
                            <w:lock w:val="sdtLocked"/>
                          </w:sdtPr>
                          <w:sdtEndPr/>
                          <w:sdtContent>
                            <w:p w14:paraId="5426C447" w14:textId="77777777" w:rsidR="008D1FDD" w:rsidRDefault="00951A6B">
                              <w:pPr>
                                <w:spacing w:line="360" w:lineRule="atLeast"/>
                                <w:ind w:firstLine="720"/>
                                <w:jc w:val="both"/>
                                <w:rPr>
                                  <w:lang w:eastAsia="lt-LT"/>
                                </w:rPr>
                              </w:pPr>
                              <w:r>
                                <w:rPr>
                                  <w:lang w:eastAsia="lt-LT"/>
                                </w:rPr>
                                <w:t>„</w:t>
                              </w:r>
                              <w:sdt>
                                <w:sdtPr>
                                  <w:alias w:val="Numeris"/>
                                  <w:tag w:val="nr_725fc237b1f9410a866958a56d827d45"/>
                                  <w:id w:val="825084972"/>
                                  <w:lock w:val="sdtLocked"/>
                                </w:sdtPr>
                                <w:sdtEndPr/>
                                <w:sdtContent>
                                  <w:r>
                                    <w:rPr>
                                      <w:lang w:eastAsia="lt-LT"/>
                                    </w:rPr>
                                    <w:t>2.2</w:t>
                                  </w:r>
                                </w:sdtContent>
                              </w:sdt>
                              <w:r>
                                <w:rPr>
                                  <w:lang w:eastAsia="lt-LT"/>
                                </w:rPr>
                                <w:t>. valstybės politiko arba valstybės pareigūno, arba teisėjo, arba valstybės tarnautojo, arba darbu</w:t>
                              </w:r>
                              <w:r>
                                <w:rPr>
                                  <w:lang w:eastAsia="lt-LT"/>
                                </w:rPr>
                                <w:t>otojo, dirbančio pagal darbo sutartį (toliau – darbuotojas), išvykimas iš nuolatinės darbo vietos įstaigos vadovo arba jo įgalioto asmens siuntimu tobulinti kvalifikacijos, arba“.</w:t>
                              </w:r>
                            </w:p>
                          </w:sdtContent>
                        </w:sdt>
                      </w:sdtContent>
                    </w:sdt>
                  </w:sdtContent>
                </w:sdt>
                <w:sdt>
                  <w:sdtPr>
                    <w:alias w:val="1.3.2 pp."/>
                    <w:tag w:val="part_41dd60aa178c44378200a31356fc5e28"/>
                    <w:id w:val="-523087340"/>
                    <w:lock w:val="sdtLocked"/>
                    <w:placeholder>
                      <w:docPart w:val="DefaultPlaceholder_1082065158"/>
                    </w:placeholder>
                  </w:sdtPr>
                  <w:sdtContent>
                    <w:p w14:paraId="5426C448" w14:textId="39D30B6B" w:rsidR="008D1FDD" w:rsidRDefault="00951A6B">
                      <w:pPr>
                        <w:spacing w:line="360" w:lineRule="atLeast"/>
                        <w:ind w:firstLine="720"/>
                        <w:jc w:val="both"/>
                        <w:rPr>
                          <w:lang w:eastAsia="lt-LT"/>
                        </w:rPr>
                      </w:pPr>
                      <w:sdt>
                        <w:sdtPr>
                          <w:alias w:val="Numeris"/>
                          <w:tag w:val="nr_41dd60aa178c44378200a31356fc5e28"/>
                          <w:id w:val="1528134253"/>
                          <w:lock w:val="sdtLocked"/>
                        </w:sdtPr>
                        <w:sdtEndPr/>
                        <w:sdtContent>
                          <w:r>
                            <w:rPr>
                              <w:lang w:eastAsia="lt-LT"/>
                            </w:rPr>
                            <w:t>1.3.2</w:t>
                          </w:r>
                        </w:sdtContent>
                      </w:sdt>
                      <w:r>
                        <w:rPr>
                          <w:lang w:eastAsia="lt-LT"/>
                        </w:rPr>
                        <w:t>. Pakeisti 2.3 papunkčio antrąją pastraipą ir ją išdėstyti taip</w:t>
                      </w:r>
                      <w:r>
                        <w:rPr>
                          <w:lang w:eastAsia="lt-LT"/>
                        </w:rPr>
                        <w:t>:</w:t>
                      </w:r>
                    </w:p>
                    <w:sdt>
                      <w:sdtPr>
                        <w:alias w:val="citata"/>
                        <w:tag w:val="part_009e9e13db2a4badbf3b112852eda6bd"/>
                        <w:id w:val="-604341227"/>
                        <w:lock w:val="sdtLocked"/>
                        <w:placeholder>
                          <w:docPart w:val="DefaultPlaceholder_1082065158"/>
                        </w:placeholder>
                      </w:sdtPr>
                      <w:sdtContent>
                        <w:sdt>
                          <w:sdtPr>
                            <w:alias w:val="pastraipa"/>
                            <w:tag w:val="part_39f6383cb5fd49099db7fec82a92f78f"/>
                            <w:id w:val="316156294"/>
                            <w:lock w:val="sdtLocked"/>
                          </w:sdtPr>
                          <w:sdtEndPr/>
                          <w:sdtContent>
                            <w:p w14:paraId="5426C449" w14:textId="52EA5BFC" w:rsidR="008D1FDD" w:rsidRDefault="00951A6B">
                              <w:pPr>
                                <w:spacing w:line="360" w:lineRule="atLeast"/>
                                <w:ind w:firstLine="720"/>
                                <w:jc w:val="both"/>
                                <w:rPr>
                                  <w:lang w:eastAsia="lt-LT"/>
                                </w:rPr>
                              </w:pPr>
                              <w:r>
                                <w:rPr>
                                  <w:lang w:eastAsia="lt-LT"/>
                                </w:rPr>
                                <w:t xml:space="preserve">„Komandiruotės metu darbuotojui, kai jis siunčiamas tarptautinių operacijų vietovėje atlikti tarnybinių užduočių, tiesiogiai nesusijusių su tarptautinių operacijų karinio vieneto vykdomomis </w:t>
                              </w:r>
                              <w:r>
                                <w:rPr>
                                  <w:lang w:eastAsia="lt-LT"/>
                                </w:rPr>
                                <w:lastRenderedPageBreak/>
                                <w:t>užduotimis, mokami šiuo nutarimu nustatyti dienpinigiai, taip pa</w:t>
                              </w:r>
                              <w:r>
                                <w:rPr>
                                  <w:lang w:eastAsia="lt-LT"/>
                                </w:rPr>
                                <w:t>t taikomos papildomos apmokėjimo ir aprūpinimo sąlygos, kurios statutiniam tarnautojui už tarnybą tarptautinių operacijų metu nustatytos Lietuvos Respublikos Vyriausybės 2004 m. kovo 17 d. nutarime Nr. 287 „Dėl Tarnybos tarptautinių operacijų kariniuose vi</w:t>
                              </w:r>
                              <w:r>
                                <w:rPr>
                                  <w:lang w:eastAsia="lt-LT"/>
                                </w:rPr>
                                <w:t>enetuose, tarptautinėse operacijose ir rengimosi joms sąlygų aprašo patvirtinimo.“</w:t>
                              </w:r>
                            </w:p>
                          </w:sdtContent>
                        </w:sdt>
                      </w:sdtContent>
                    </w:sdt>
                  </w:sdtContent>
                </w:sdt>
                <w:sdt>
                  <w:sdtPr>
                    <w:alias w:val="1.3.3 pp."/>
                    <w:tag w:val="part_57b7156c54284cbbbf311df146cb0622"/>
                    <w:id w:val="223499836"/>
                    <w:lock w:val="sdtLocked"/>
                    <w:placeholder>
                      <w:docPart w:val="DefaultPlaceholder_1082065158"/>
                    </w:placeholder>
                  </w:sdtPr>
                  <w:sdtEndPr>
                    <w:rPr>
                      <w:color w:val="000000"/>
                      <w:lang w:eastAsia="lt-LT"/>
                    </w:rPr>
                  </w:sdtEndPr>
                  <w:sdtContent>
                    <w:p w14:paraId="5426C44A" w14:textId="2BFC3C7D" w:rsidR="008D1FDD" w:rsidRDefault="00951A6B">
                      <w:pPr>
                        <w:spacing w:line="360" w:lineRule="atLeast"/>
                        <w:ind w:firstLine="720"/>
                        <w:jc w:val="both"/>
                        <w:rPr>
                          <w:lang w:eastAsia="lt-LT"/>
                        </w:rPr>
                      </w:pPr>
                      <w:sdt>
                        <w:sdtPr>
                          <w:alias w:val="Numeris"/>
                          <w:tag w:val="nr_57b7156c54284cbbbf311df146cb0622"/>
                          <w:id w:val="1005408029"/>
                          <w:lock w:val="sdtLocked"/>
                        </w:sdtPr>
                        <w:sdtEndPr/>
                        <w:sdtContent>
                          <w:r>
                            <w:rPr>
                              <w:lang w:eastAsia="lt-LT"/>
                            </w:rPr>
                            <w:t>1.3.3</w:t>
                          </w:r>
                        </w:sdtContent>
                      </w:sdt>
                      <w:r>
                        <w:rPr>
                          <w:lang w:eastAsia="lt-LT"/>
                        </w:rPr>
                        <w:t>. Pakeisti 16</w:t>
                      </w:r>
                      <w:r>
                        <w:rPr>
                          <w:vertAlign w:val="superscript"/>
                          <w:lang w:eastAsia="lt-LT"/>
                        </w:rPr>
                        <w:t>1</w:t>
                      </w:r>
                      <w:r>
                        <w:rPr>
                          <w:lang w:eastAsia="lt-LT"/>
                        </w:rPr>
                        <w:t xml:space="preserve"> punktą ir jį išdėstyti taip:</w:t>
                      </w:r>
                    </w:p>
                    <w:sdt>
                      <w:sdtPr>
                        <w:rPr>
                          <w:lang w:eastAsia="lt-LT"/>
                        </w:rPr>
                        <w:alias w:val="citata"/>
                        <w:tag w:val="part_4fe247557ae34d1787e9eb7a7bd845f1"/>
                        <w:id w:val="630139012"/>
                        <w:lock w:val="sdtLocked"/>
                        <w:placeholder>
                          <w:docPart w:val="DefaultPlaceholder_1082065158"/>
                        </w:placeholder>
                      </w:sdtPr>
                      <w:sdtEndPr>
                        <w:rPr>
                          <w:color w:val="000000"/>
                        </w:rPr>
                      </w:sdtEndPr>
                      <w:sdtContent>
                        <w:sdt>
                          <w:sdtPr>
                            <w:rPr>
                              <w:lang w:eastAsia="lt-LT"/>
                            </w:rPr>
                            <w:alias w:val="16-1 p."/>
                            <w:tag w:val="part_22004dd6e424476b8c0a4ca083aec633"/>
                            <w:id w:val="1314223920"/>
                            <w:lock w:val="sdtLocked"/>
                            <w:placeholder>
                              <w:docPart w:val="DefaultPlaceholder_1082065158"/>
                            </w:placeholder>
                          </w:sdtPr>
                          <w:sdtEndPr>
                            <w:rPr>
                              <w:color w:val="000000"/>
                            </w:rPr>
                          </w:sdtEndPr>
                          <w:sdtContent>
                            <w:p w14:paraId="5426C44B" w14:textId="4CD7E124" w:rsidR="008D1FDD" w:rsidRDefault="00951A6B">
                              <w:pPr>
                                <w:spacing w:line="360" w:lineRule="atLeast"/>
                                <w:ind w:firstLine="720"/>
                                <w:jc w:val="both"/>
                                <w:rPr>
                                  <w:lang w:eastAsia="lt-LT"/>
                                </w:rPr>
                              </w:pPr>
                              <w:r>
                                <w:rPr>
                                  <w:lang w:eastAsia="lt-LT"/>
                                </w:rPr>
                                <w:t>„</w:t>
                              </w:r>
                              <w:sdt>
                                <w:sdtPr>
                                  <w:rPr>
                                    <w:lang w:eastAsia="lt-LT"/>
                                  </w:rPr>
                                  <w:alias w:val="Numeris"/>
                                  <w:tag w:val="nr_22004dd6e424476b8c0a4ca083aec633"/>
                                  <w:id w:val="-1761676873"/>
                                  <w:lock w:val="sdtLocked"/>
                                  <w:placeholder>
                                    <w:docPart w:val="DefaultPlaceholder_1082065158"/>
                                  </w:placeholder>
                                </w:sdtPr>
                                <w:sdtEndPr>
                                  <w:rPr>
                                    <w:vertAlign w:val="superscript"/>
                                  </w:rPr>
                                </w:sdtEnd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w:t>
                              </w:r>
                              <w:r>
                                <w:rPr>
                                  <w:color w:val="000000"/>
                                  <w:lang w:eastAsia="lt-LT"/>
                                </w:rPr>
                                <w:t>joje esančių laivų tinkamumo plaukioti priežiūra, laivo apžiūromis, patikrinimais ir vertinimais, išlaidos apmokamos vadovaujantis Taisyklėmis, ir šias išlaidas Lietuvos transporto saugos administracijai atlygina laivybos bendrovė ne vėliau kaip per 20 dar</w:t>
                              </w:r>
                              <w:r>
                                <w:rPr>
                                  <w:color w:val="000000"/>
                                  <w:lang w:eastAsia="lt-LT"/>
                                </w:rPr>
                                <w:t>bo dienų nuo išlaidas patvirtinančių dokumentų gavimo. Lietuvos transporto saugos administracija turi pateikti laivybos bendrovei išlaidas patvirtinančius dokumentus ne vėliau kaip per 10 darbo dienų nuo darbuotojo grįžimo iš komandiruotės.“</w:t>
                              </w:r>
                            </w:p>
                          </w:sdtContent>
                        </w:sdt>
                      </w:sdtContent>
                    </w:sdt>
                  </w:sdtContent>
                </w:sdt>
                <w:sdt>
                  <w:sdtPr>
                    <w:alias w:val="1.3.4 pp."/>
                    <w:tag w:val="part_954810e0fecb47c1b8470c9ff602f784"/>
                    <w:id w:val="279464944"/>
                    <w:lock w:val="sdtLocked"/>
                  </w:sdtPr>
                  <w:sdtEndPr/>
                  <w:sdtContent>
                    <w:p w14:paraId="5426C44C" w14:textId="77777777" w:rsidR="008D1FDD" w:rsidRDefault="00951A6B">
                      <w:pPr>
                        <w:spacing w:line="360" w:lineRule="atLeast"/>
                        <w:ind w:firstLine="720"/>
                        <w:jc w:val="both"/>
                        <w:rPr>
                          <w:lang w:eastAsia="lt-LT"/>
                        </w:rPr>
                      </w:pPr>
                      <w:sdt>
                        <w:sdtPr>
                          <w:alias w:val="Numeris"/>
                          <w:tag w:val="nr_954810e0fecb47c1b8470c9ff602f784"/>
                          <w:id w:val="-2016218300"/>
                          <w:lock w:val="sdtLocked"/>
                        </w:sdtPr>
                        <w:sdtEndPr/>
                        <w:sdtContent>
                          <w:r>
                            <w:rPr>
                              <w:lang w:eastAsia="lt-LT"/>
                            </w:rPr>
                            <w:t>1.3.4</w:t>
                          </w:r>
                        </w:sdtContent>
                      </w:sdt>
                      <w:r>
                        <w:rPr>
                          <w:lang w:eastAsia="lt-LT"/>
                        </w:rPr>
                        <w:t>.</w:t>
                      </w:r>
                      <w:r>
                        <w:rPr>
                          <w:lang w:eastAsia="lt-LT"/>
                        </w:rPr>
                        <w:t xml:space="preserve"> Pakeisti priedo 70 punktą ir jį išdėstyti taip: </w:t>
                      </w:r>
                    </w:p>
                    <w:sdt>
                      <w:sdtPr>
                        <w:alias w:val="citata"/>
                        <w:tag w:val="part_12dffdad8ccc488a8bad21489117aeb4"/>
                        <w:id w:val="785314896"/>
                        <w:lock w:val="sdtLocked"/>
                      </w:sdtPr>
                      <w:sdtEndPr/>
                      <w:sdtContent>
                        <w:sdt>
                          <w:sdtPr>
                            <w:alias w:val="70 p."/>
                            <w:tag w:val="part_e2f69111dcc1488196bd94f526261c0c"/>
                            <w:id w:val="397711264"/>
                            <w:lock w:val="sdtLocked"/>
                          </w:sdtPr>
                          <w:sdtEndPr/>
                          <w:sdtContent>
                            <w:p w14:paraId="5426C44D" w14:textId="77777777" w:rsidR="008D1FDD" w:rsidRDefault="00951A6B">
                              <w:pPr>
                                <w:spacing w:line="360" w:lineRule="atLeast"/>
                                <w:ind w:firstLine="720"/>
                                <w:jc w:val="both"/>
                                <w:rPr>
                                  <w:lang w:eastAsia="lt-LT"/>
                                </w:rPr>
                              </w:pPr>
                              <w:r>
                                <w:rPr>
                                  <w:lang w:eastAsia="lt-LT"/>
                                </w:rPr>
                                <w:t>„</w:t>
                              </w:r>
                              <w:sdt>
                                <w:sdtPr>
                                  <w:alias w:val="Numeris"/>
                                  <w:tag w:val="nr_e2f69111dcc1488196bd94f526261c0c"/>
                                  <w:id w:val="-260372047"/>
                                  <w:lock w:val="sdtLocked"/>
                                </w:sdtPr>
                                <w:sdtEndPr/>
                                <w:sdtContent>
                                  <w:r>
                                    <w:rPr>
                                      <w:lang w:eastAsia="lt-LT"/>
                                    </w:rPr>
                                    <w:t>70</w:t>
                                  </w:r>
                                </w:sdtContent>
                              </w:sdt>
                              <w:r>
                                <w:rPr>
                                  <w:lang w:eastAsia="lt-LT"/>
                                </w:rPr>
                                <w:t>.</w:t>
                              </w:r>
                              <w:r>
                                <w:rPr>
                                  <w:lang w:eastAsia="lt-LT"/>
                                </w:rPr>
                                <w:tab/>
                                <w:t>Kroatijos Respublika</w:t>
                              </w:r>
                              <w:r>
                                <w:rPr>
                                  <w:lang w:eastAsia="lt-LT"/>
                                </w:rPr>
                                <w:tab/>
                              </w:r>
                              <w:r>
                                <w:rPr>
                                  <w:lang w:eastAsia="lt-LT"/>
                                </w:rPr>
                                <w:tab/>
                                <w:t>155“.</w:t>
                              </w:r>
                            </w:p>
                          </w:sdtContent>
                        </w:sdt>
                      </w:sdtContent>
                    </w:sdt>
                  </w:sdtContent>
                </w:sdt>
              </w:sdtContent>
            </w:sdt>
          </w:sdtContent>
        </w:sdt>
        <w:sdt>
          <w:sdtPr>
            <w:alias w:val="2 p."/>
            <w:tag w:val="part_e9dd502af8c443bea6bde7962d431434"/>
            <w:id w:val="-1827047661"/>
            <w:lock w:val="sdtLocked"/>
          </w:sdtPr>
          <w:sdtEndPr/>
          <w:sdtContent>
            <w:p w14:paraId="5426C452" w14:textId="0B0B9839" w:rsidR="008D1FDD" w:rsidRDefault="00951A6B" w:rsidP="00951A6B">
              <w:pPr>
                <w:spacing w:line="360" w:lineRule="atLeast"/>
                <w:ind w:firstLine="720"/>
                <w:jc w:val="both"/>
                <w:rPr>
                  <w:lang w:eastAsia="lt-LT"/>
                </w:rPr>
              </w:pPr>
              <w:sdt>
                <w:sdtPr>
                  <w:alias w:val="Numeris"/>
                  <w:tag w:val="nr_e9dd502af8c443bea6bde7962d431434"/>
                  <w:id w:val="-2139015622"/>
                  <w:lock w:val="sdtLocked"/>
                </w:sdtPr>
                <w:sdtEndPr/>
                <w:sdtContent>
                  <w:r>
                    <w:rPr>
                      <w:lang w:eastAsia="lt-LT"/>
                    </w:rPr>
                    <w:t>2</w:t>
                  </w:r>
                </w:sdtContent>
              </w:sdt>
              <w:r>
                <w:rPr>
                  <w:lang w:eastAsia="lt-LT"/>
                </w:rPr>
                <w:t>. Šio nutarimo 1.1 papunktis įsigalioja 2019 m. sausio 1 d.</w:t>
              </w:r>
            </w:p>
          </w:sdtContent>
        </w:sdt>
        <w:sdt>
          <w:sdtPr>
            <w:alias w:val="signatura"/>
            <w:tag w:val="part_aa7b9495c26346d7960bae5f9274b012"/>
            <w:id w:val="1622954933"/>
            <w:lock w:val="sdtLocked"/>
          </w:sdtPr>
          <w:sdtEndPr/>
          <w:sdtContent>
            <w:p w14:paraId="7D02BBBC" w14:textId="77777777" w:rsidR="00951A6B" w:rsidRDefault="00951A6B">
              <w:pPr>
                <w:tabs>
                  <w:tab w:val="center" w:pos="-7800"/>
                  <w:tab w:val="left" w:pos="6237"/>
                  <w:tab w:val="right" w:pos="8306"/>
                </w:tabs>
              </w:pPr>
            </w:p>
            <w:p w14:paraId="466C0843" w14:textId="77777777" w:rsidR="00951A6B" w:rsidRDefault="00951A6B">
              <w:pPr>
                <w:tabs>
                  <w:tab w:val="center" w:pos="-7800"/>
                  <w:tab w:val="left" w:pos="6237"/>
                  <w:tab w:val="right" w:pos="8306"/>
                </w:tabs>
              </w:pPr>
            </w:p>
            <w:p w14:paraId="3985DA6A" w14:textId="77777777" w:rsidR="00951A6B" w:rsidRDefault="00951A6B">
              <w:pPr>
                <w:tabs>
                  <w:tab w:val="center" w:pos="-7800"/>
                  <w:tab w:val="left" w:pos="6237"/>
                  <w:tab w:val="right" w:pos="8306"/>
                </w:tabs>
              </w:pPr>
            </w:p>
            <w:p w14:paraId="5426C453" w14:textId="6CE91F8B" w:rsidR="008D1FDD" w:rsidRDefault="00951A6B">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5426C454" w14:textId="77777777" w:rsidR="008D1FDD" w:rsidRDefault="008D1FDD">
              <w:pPr>
                <w:tabs>
                  <w:tab w:val="center" w:pos="-7800"/>
                  <w:tab w:val="left" w:pos="6237"/>
                  <w:tab w:val="right" w:pos="8306"/>
                </w:tabs>
                <w:rPr>
                  <w:lang w:eastAsia="lt-LT"/>
                </w:rPr>
              </w:pPr>
            </w:p>
            <w:p w14:paraId="5426C455" w14:textId="77777777" w:rsidR="008D1FDD" w:rsidRDefault="008D1FDD">
              <w:pPr>
                <w:tabs>
                  <w:tab w:val="center" w:pos="-7800"/>
                  <w:tab w:val="left" w:pos="6237"/>
                  <w:tab w:val="right" w:pos="8306"/>
                </w:tabs>
                <w:rPr>
                  <w:lang w:eastAsia="lt-LT"/>
                </w:rPr>
              </w:pPr>
            </w:p>
            <w:p w14:paraId="5426C456" w14:textId="77777777" w:rsidR="008D1FDD" w:rsidRDefault="008D1FDD">
              <w:pPr>
                <w:tabs>
                  <w:tab w:val="center" w:pos="-7800"/>
                  <w:tab w:val="left" w:pos="6237"/>
                  <w:tab w:val="right" w:pos="8306"/>
                </w:tabs>
                <w:rPr>
                  <w:lang w:eastAsia="lt-LT"/>
                </w:rPr>
              </w:pPr>
            </w:p>
            <w:p w14:paraId="5426C457" w14:textId="5C346A37" w:rsidR="008D1FDD" w:rsidRDefault="00951A6B">
              <w:pPr>
                <w:tabs>
                  <w:tab w:val="center" w:pos="-7800"/>
                  <w:tab w:val="left" w:pos="6237"/>
                  <w:tab w:val="right" w:pos="8306"/>
                </w:tabs>
                <w:rPr>
                  <w:lang w:eastAsia="lt-LT"/>
                </w:rPr>
              </w:pPr>
              <w:r>
                <w:rPr>
                  <w:lang w:eastAsia="lt-LT"/>
                </w:rPr>
                <w:t>Finansų ministras</w:t>
              </w:r>
              <w:r>
                <w:rPr>
                  <w:lang w:eastAsia="lt-LT"/>
                </w:rPr>
                <w:tab/>
              </w:r>
              <w:bookmarkStart w:id="0" w:name="_GoBack"/>
              <w:bookmarkEnd w:id="0"/>
              <w:r>
                <w:rPr>
                  <w:lang w:eastAsia="lt-LT"/>
                </w:rPr>
                <w:t>Vilius Šapoka</w:t>
              </w:r>
              <w:r>
                <w:rPr>
                  <w:lang w:eastAsia="lt-LT"/>
                </w:rPr>
                <w:tab/>
              </w:r>
            </w:p>
          </w:sdtContent>
        </w:sdt>
      </w:sdtContent>
    </w:sdt>
    <w:sectPr w:rsidR="008D1FDD" w:rsidSect="00951A6B">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26C45C" w14:textId="77777777" w:rsidR="008D1FDD" w:rsidRDefault="00951A6B">
      <w:pPr>
        <w:rPr>
          <w:lang w:eastAsia="lt-LT"/>
        </w:rPr>
      </w:pPr>
      <w:r>
        <w:rPr>
          <w:lang w:eastAsia="lt-LT"/>
        </w:rPr>
        <w:separator/>
      </w:r>
    </w:p>
  </w:endnote>
  <w:endnote w:type="continuationSeparator" w:id="0">
    <w:p w14:paraId="5426C45D" w14:textId="77777777" w:rsidR="008D1FDD" w:rsidRDefault="00951A6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6C462" w14:textId="77777777" w:rsidR="008D1FDD" w:rsidRDefault="008D1FDD">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6C463" w14:textId="77777777" w:rsidR="008D1FDD" w:rsidRDefault="008D1FDD">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6C465" w14:textId="77777777" w:rsidR="008D1FDD" w:rsidRDefault="008D1FDD">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26C45A" w14:textId="77777777" w:rsidR="008D1FDD" w:rsidRDefault="00951A6B">
      <w:pPr>
        <w:rPr>
          <w:lang w:eastAsia="lt-LT"/>
        </w:rPr>
      </w:pPr>
      <w:r>
        <w:rPr>
          <w:lang w:eastAsia="lt-LT"/>
        </w:rPr>
        <w:separator/>
      </w:r>
    </w:p>
  </w:footnote>
  <w:footnote w:type="continuationSeparator" w:id="0">
    <w:p w14:paraId="5426C45B" w14:textId="77777777" w:rsidR="008D1FDD" w:rsidRDefault="00951A6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6C45E" w14:textId="77777777" w:rsidR="008D1FDD" w:rsidRDefault="00951A6B">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14:paraId="5426C45F" w14:textId="77777777" w:rsidR="008D1FDD" w:rsidRDefault="008D1FDD">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6C460" w14:textId="77777777" w:rsidR="008D1FDD" w:rsidRDefault="00951A6B">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5426C461" w14:textId="77777777" w:rsidR="008D1FDD" w:rsidRDefault="008D1FDD">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6C464" w14:textId="77777777" w:rsidR="008D1FDD" w:rsidRDefault="008D1FDD">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DE1"/>
    <w:rsid w:val="008D1FDD"/>
    <w:rsid w:val="00951A6B"/>
    <w:rsid w:val="00DC4D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5426C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1A6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1A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20F"/>
    <w:rsid w:val="008F12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20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2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c41c41be8a44095b2cc37388960fef5" PartId="2f5a9ffeae344086840d75937723c63e">
    <Part Type="preambule" DocPartId="54e443555e3640b2af354c08e1f1e252" PartId="219fa12b50534ab5966e3385278e5d13"/>
    <Part Type="punktas" Nr="1" Abbr="1 p." DocPartId="1d348e911ef14f5a9ee65fe7fdc8bfb8" PartId="c7eba12d774141ccb004dd93d543eced">
      <Part Type="papunktis" Nr="1.1" Abbr="1.1 pp." DocPartId="ff08b2a296764c4b8741800588c53b31" PartId="a39e5271eeca4b78a3404e7e49ea934c">
        <Part Type="citata" DocPartId="4fc8403e0f094a04b79001da5a7e83c8" PartId="7a91514e89e84f5fb3c53a82e70efb90">
          <Part Type="preambule" DocPartId="d025977461254543a218cb9de2f662ef" PartId="99fdbff91e0c45859189011092ffd108"/>
        </Part>
      </Part>
      <Part Type="papunktis" Nr="1.2" Abbr="1.2 pp." DocPartId="b8c6d4963e434021852242dd1704009a" PartId="276b655a18e74d52abf75a64fe9a9f45">
        <Part Type="citata" DocPartId="0e4c9b1227c04a20a2791f26ef7c865b" PartId="2649984def5b49a8a93ecfa545b7c516">
          <Part Type="punktas" Nr="8" Abbr="8 p." DocPartId="98d23bd5a7814c85a36b532d1d56d01b" PartId="5e2c33a743744178869bb68907ead869"/>
        </Part>
      </Part>
      <Part Type="papunktis" Nr="1.3" Abbr="1.3 pp." DocPartId="34cf8eeca03d4db4b236b0a9d5015892" PartId="4eede43fd1394f7aa235caa2ff6f1661">
        <Part Type="papunktis" Nr="1.3.1" Abbr="1.3.1 pp." DocPartId="16fe6b79cbad46d996dea4eca7e30119" PartId="4c8ad069ea7c47d4a16689c493632d7c">
          <Part Type="citata" DocPartId="39a6479cf1e04e5685409683086e8215" PartId="2c7a066552ce4d0086d7929c5fac5bba">
            <Part Type="papunktis" Nr="2.2" Abbr="2.2 pp." DocPartId="861c05e3df4048efb4372d23a61acca2" PartId="725fc237b1f9410a866958a56d827d45"/>
          </Part>
        </Part>
        <Part Type="papunktis" Nr="1.3.2" Abbr="1.3.2 pp." DocPartId="725bcffeca8d4d6f93d939f915e3b168" PartId="41dd60aa178c44378200a31356fc5e28">
          <Part Type="citata" DocPartId="e22d9092ba8e4813a7ed9d87daf16af7" PartId="009e9e13db2a4badbf3b112852eda6bd">
            <Part Type="pastraipa" DocPartId="f14a17bc41cf4b7d818ea4b307cd9819" PartId="39f6383cb5fd49099db7fec82a92f78f"/>
          </Part>
        </Part>
        <Part Type="papunktis" Nr="1.3.3" Abbr="1.3.3 pp." DocPartId="a914e281e85e494c81ab8f9499c53553" PartId="57b7156c54284cbbbf311df146cb0622">
          <Part Type="citata" DocPartId="0fc739017e594311ac9bad87b68e7425" PartId="4fe247557ae34d1787e9eb7a7bd845f1">
            <Part Type="punktas" Nr="16-1" Abbr="16-1 p." DocPartId="6dc8965270f8492fae1663b65259491d" PartId="22004dd6e424476b8c0a4ca083aec633"/>
          </Part>
        </Part>
        <Part Type="papunktis" Nr="1.3.4" Abbr="1.3.4 pp." DocPartId="327e055561fb4c2280c1517128742291" PartId="954810e0fecb47c1b8470c9ff602f784">
          <Part Type="citata" DocPartId="8ab4ac02ac50410c81607fb0c0b0a3f0" PartId="12dffdad8ccc488a8bad21489117aeb4">
            <Part Type="punktas" Nr="70" Abbr="70 p." DocPartId="b4a51eb53ddd41dfb38cfe8bbbde73ef" PartId="e2f69111dcc1488196bd94f526261c0c"/>
          </Part>
        </Part>
      </Part>
    </Part>
    <Part Type="punktas" Nr="2" Abbr="2 p." DocPartId="76099473445f49e3939361b0eeb91772" PartId="e9dd502af8c443bea6bde7962d431434"/>
    <Part Type="signatura" DocPartId="04c69260b3764d31811928bce20d0eba" PartId="aa7b9495c26346d7960bae5f9274b012"/>
  </Part>
</Parts>
</file>

<file path=customXml/itemProps1.xml><?xml version="1.0" encoding="utf-8"?>
<ds:datastoreItem xmlns:ds="http://schemas.openxmlformats.org/officeDocument/2006/customXml" ds:itemID="{EAE31336-9C74-441E-B2B4-B4FF759A08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464</Words>
  <Characters>3307</Characters>
  <Application>Microsoft Office Word</Application>
  <DocSecurity>0</DocSecurity>
  <Lines>27</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3764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Aldona Mickevičienė</dc:creator>
  <cp:lastModifiedBy>JUOSPONIENĖ Karolina</cp:lastModifiedBy>
  <cp:revision>3</cp:revision>
  <cp:lastPrinted>2017-06-01T05:28:00Z</cp:lastPrinted>
  <dcterms:created xsi:type="dcterms:W3CDTF">2018-11-23T12:32:00Z</dcterms:created>
  <dcterms:modified xsi:type="dcterms:W3CDTF">2018-11-23T12:57:00Z</dcterms:modified>
</cp:coreProperties>
</file>