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a1dad4df2ab4ca4a7a326ba76c44b8f"/>
        <w:id w:val="961697174"/>
        <w:lock w:val="sdtLocked"/>
      </w:sdtPr>
      <w:sdtEndPr/>
      <w:sdtContent>
        <w:p w14:paraId="72D69946" w14:textId="77777777" w:rsidR="00787317" w:rsidRDefault="00D440D3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object w:dxaOrig="811" w:dyaOrig="961" w14:anchorId="1B2B9A9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.5pt;height:43.5pt" o:ole="" fillcolor="window">
                <v:imagedata r:id="rId8" o:title=""/>
              </v:shape>
              <o:OLEObject Type="Embed" ProgID="Word.Picture.8" ShapeID="_x0000_i1025" DrawAspect="Content" ObjectID="_1668328116" r:id="rId9"/>
            </w:object>
          </w:r>
        </w:p>
        <w:p w14:paraId="2DC30D63" w14:textId="77777777" w:rsidR="00787317" w:rsidRDefault="00787317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2EE56BA7" w14:textId="77777777" w:rsidR="00787317" w:rsidRDefault="00D440D3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325FB398" w14:textId="77777777" w:rsidR="00787317" w:rsidRDefault="00787317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1C79A477" w14:textId="77777777" w:rsidR="00787317" w:rsidRDefault="00D440D3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161EF0BA" w14:textId="77777777" w:rsidR="00787317" w:rsidRDefault="00D440D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2005 M. GEGUŽĖS 9</w:t>
          </w:r>
          <w:r>
            <w:rPr>
              <w:szCs w:val="24"/>
            </w:rPr>
            <w:t> </w:t>
          </w:r>
          <w:r>
            <w:rPr>
              <w:b/>
              <w:szCs w:val="24"/>
            </w:rPr>
            <w:t xml:space="preserve">D. ĮSAKYMO NR. V-374 „DĖL </w:t>
          </w:r>
          <w:r>
            <w:rPr>
              <w:b/>
              <w:szCs w:val="24"/>
            </w:rPr>
            <w:t>VARDINIŲ VAISTINIŲ PREPARATŲ ĮSIGIJIMO TAISYKLIŲ PATVIRTINIMO“ PAKEITIMO</w:t>
          </w:r>
        </w:p>
        <w:p w14:paraId="3C05C418" w14:textId="77777777" w:rsidR="00787317" w:rsidRDefault="00787317">
          <w:pPr>
            <w:jc w:val="center"/>
            <w:rPr>
              <w:szCs w:val="24"/>
            </w:rPr>
          </w:pPr>
        </w:p>
        <w:p w14:paraId="4440B339" w14:textId="2268DD2B" w:rsidR="00787317" w:rsidRDefault="00D440D3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2020 m. gruodžio </w:t>
          </w:r>
          <w:r>
            <w:rPr>
              <w:szCs w:val="24"/>
              <w:lang w:val="en-US"/>
            </w:rPr>
            <w:t xml:space="preserve">1 </w:t>
          </w:r>
          <w:r>
            <w:rPr>
              <w:szCs w:val="24"/>
            </w:rPr>
            <w:t>d. Nr. V-2776</w:t>
          </w:r>
        </w:p>
        <w:p w14:paraId="012857C5" w14:textId="77777777" w:rsidR="00787317" w:rsidRDefault="00D440D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3BBCDAD" w14:textId="77777777" w:rsidR="00787317" w:rsidRDefault="00787317">
          <w:pPr>
            <w:jc w:val="center"/>
            <w:rPr>
              <w:i/>
              <w:szCs w:val="24"/>
            </w:rPr>
          </w:pPr>
        </w:p>
        <w:p w14:paraId="2BF97AB0" w14:textId="77777777" w:rsidR="00D440D3" w:rsidRDefault="00D440D3">
          <w:pPr>
            <w:jc w:val="center"/>
            <w:rPr>
              <w:i/>
              <w:szCs w:val="24"/>
            </w:rPr>
          </w:pPr>
        </w:p>
        <w:sdt>
          <w:sdtPr>
            <w:alias w:val="preambule"/>
            <w:tag w:val="part_ae2cce6e74d540368d6141c2620e162b"/>
            <w:id w:val="187190376"/>
            <w:lock w:val="sdtLocked"/>
          </w:sdtPr>
          <w:sdtEndPr/>
          <w:sdtContent>
            <w:p w14:paraId="5D1D5A7A" w14:textId="77777777" w:rsidR="00787317" w:rsidRDefault="00D440D3">
              <w:pPr>
                <w:spacing w:line="259" w:lineRule="auto"/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Vardinių vaistinių preparatų įsigijimo taisykles, patvirtintas Lietuvos Respublikos sveikatos apsaugos ministro </w:t>
              </w:r>
              <w:smartTag w:uri="schemas-tilde-lv/tildestengine" w:element="metric">
                <w:smartTagPr>
                  <w:attr w:name="metric_value" w:val="2005"/>
                  <w:attr w:name="metric_text" w:val="m"/>
                </w:smartTagPr>
                <w:smartTag w:uri="schemas-tilde-lv/tildestengine" w:element="metric2">
                  <w:smartTagPr>
                    <w:attr w:name="metric_value" w:val="2005"/>
                    <w:attr w:name="metric_text" w:val="m"/>
                  </w:smartTagPr>
                  <w:r>
                    <w:rPr>
                      <w:szCs w:val="24"/>
                    </w:rPr>
                    <w:t>2005 m</w:t>
                  </w:r>
                </w:smartTag>
              </w:smartTag>
              <w:r>
                <w:rPr>
                  <w:szCs w:val="24"/>
                </w:rPr>
                <w:t>. gegužės 9 d. įsak</w:t>
              </w:r>
              <w:r>
                <w:rPr>
                  <w:szCs w:val="24"/>
                </w:rPr>
                <w:t>ymu Nr. V-374 „Dėl Vardinių vaistinių preparatų įsigijimo taisyklių patvirtinimo“:</w:t>
              </w:r>
            </w:p>
          </w:sdtContent>
        </w:sdt>
        <w:sdt>
          <w:sdtPr>
            <w:alias w:val="1 p."/>
            <w:tag w:val="part_edcd638707304c5db7456d24c12033ec"/>
            <w:id w:val="-2076957697"/>
            <w:lock w:val="sdtLocked"/>
          </w:sdtPr>
          <w:sdtEndPr/>
          <w:sdtContent>
            <w:p w14:paraId="72891A95" w14:textId="77777777" w:rsidR="00787317" w:rsidRDefault="00D440D3">
              <w:pPr>
                <w:spacing w:line="259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dcd638707304c5db7456d24c12033ec"/>
                  <w:id w:val="-186419796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8</w:t>
              </w:r>
              <w:r>
                <w:rPr>
                  <w:szCs w:val="24"/>
                  <w:vertAlign w:val="superscript"/>
                </w:rPr>
                <w:t>4</w:t>
              </w:r>
              <w:r>
                <w:rPr>
                  <w:szCs w:val="24"/>
                </w:rPr>
                <w:t xml:space="preserve"> punktą ir jį išdėstau taip:</w:t>
              </w:r>
            </w:p>
            <w:sdt>
              <w:sdtPr>
                <w:alias w:val="citata"/>
                <w:tag w:val="part_579abd4ffd9246d6949161715cf9b2a2"/>
                <w:id w:val="-420488057"/>
                <w:lock w:val="sdtLocked"/>
              </w:sdtPr>
              <w:sdtEndPr/>
              <w:sdtContent>
                <w:sdt>
                  <w:sdtPr>
                    <w:alias w:val="8-4 p."/>
                    <w:tag w:val="part_ee79ab8d27fc47aeb2d1104ebb54b5b2"/>
                    <w:id w:val="1475025122"/>
                    <w:lock w:val="sdtLocked"/>
                  </w:sdtPr>
                  <w:sdtEndPr/>
                  <w:sdtContent>
                    <w:p w14:paraId="10CDA837" w14:textId="41E57AB2" w:rsidR="00787317" w:rsidRDefault="00D440D3">
                      <w:pPr>
                        <w:spacing w:line="259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e79ab8d27fc47aeb2d1104ebb54b5b2"/>
                          <w:id w:val="-17112527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Kai vadovaujantis šiomis Taisyklėmis skiriami Taisyklių 8.2 papunktyje nurodyti kompensuojamieji ar centralizuotai perk</w:t>
                      </w:r>
                      <w:r>
                        <w:rPr>
                          <w:szCs w:val="24"/>
                        </w:rPr>
                        <w:t>ami neregistruoti vaistiniai preparatai, jiems netaikomi Taisyklių 3, 10, 12 (išskyrus reikalavimą gydytojui pateikti informaciją apie skiriamą vaistinį preparatą), 14, 15.1–15.3, 16–22, 23, 25 punktų reikalavimai, o išrašant, tiekiant ir parduodant (išduo</w:t>
                      </w:r>
                      <w:r>
                        <w:rPr>
                          <w:szCs w:val="24"/>
                        </w:rPr>
                        <w:t>dant) šiuos vaistinius preparatus vadovaujamasi Lietuvos Respublikos teisės aktais, reglamentuojančiais kompensuojamuosius ir centralizuotai perkamus vaistinius preparatus.“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6b5a85686ea24f07a6e3fd2fb1c21d0a"/>
            <w:id w:val="1105397101"/>
            <w:lock w:val="sdtLocked"/>
          </w:sdtPr>
          <w:sdtEndPr/>
          <w:sdtContent>
            <w:p w14:paraId="4406111F" w14:textId="1BA0C3D3" w:rsidR="00787317" w:rsidRDefault="00D440D3">
              <w:pPr>
                <w:spacing w:line="259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b5a85686ea24f07a6e3fd2fb1c21d0a"/>
                  <w:id w:val="116875087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Papildau 8</w:t>
              </w:r>
              <w:r>
                <w:rPr>
                  <w:szCs w:val="24"/>
                  <w:vertAlign w:val="superscript"/>
                </w:rPr>
                <w:t>5</w:t>
              </w:r>
              <w:r>
                <w:rPr>
                  <w:szCs w:val="24"/>
                </w:rPr>
                <w:t xml:space="preserve"> punktu:</w:t>
              </w:r>
            </w:p>
            <w:sdt>
              <w:sdtPr>
                <w:alias w:val="citata"/>
                <w:tag w:val="part_8304ac9ecc0b4ba8899242eb1053994d"/>
                <w:id w:val="282390265"/>
                <w:lock w:val="sdtLocked"/>
              </w:sdtPr>
              <w:sdtEndPr/>
              <w:sdtContent>
                <w:sdt>
                  <w:sdtPr>
                    <w:alias w:val="8-5 p."/>
                    <w:tag w:val="part_758a5d01a933471ea283e73dde74fb8b"/>
                    <w:id w:val="-1465568103"/>
                    <w:lock w:val="sdtLocked"/>
                  </w:sdtPr>
                  <w:sdtEndPr/>
                  <w:sdtContent>
                    <w:p w14:paraId="016D8B05" w14:textId="3B654D0B" w:rsidR="00787317" w:rsidRDefault="00D440D3">
                      <w:pPr>
                        <w:spacing w:line="259" w:lineRule="auto"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758a5d01a933471ea283e73dde74fb8b"/>
                          <w:id w:val="17088289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>Vadovaujantis šiomis Taisyklėmis gali būti į</w:t>
                      </w:r>
                      <w:r>
                        <w:rPr>
                          <w:color w:val="000000"/>
                          <w:szCs w:val="24"/>
                        </w:rPr>
                        <w:t>sigyjami, tiekiami, parduodami vaistiniai preparatai, kurių bendriniai pavadinimai įrašyti į laivų vaistinėlių sudėtį, patvirtintą Lietuvos Respublikos sveikatos apsaugos ministro 2011 m. spalio 17 d. įsakymu Nr. V-910 „Dėl Laivų vaistinėlių išdavimo ir ko</w:t>
                      </w:r>
                      <w:r>
                        <w:rPr>
                          <w:color w:val="000000"/>
                          <w:szCs w:val="24"/>
                        </w:rPr>
                        <w:t>ntrolės tvarkos aprašo patvirtinimo“ (toliau – į laivų vaistinėlių sudėtį įrašyti vaistiniai preparatai), kai jie yra neregistruoti Lietuvos Respublikoje arba kai jie yra registruoti, bet jų nėra Lietuvos rinkoje. Šie vaistiniai preparatai gali būti įsigyj</w:t>
                      </w:r>
                      <w:r>
                        <w:rPr>
                          <w:color w:val="000000"/>
                          <w:szCs w:val="24"/>
                        </w:rPr>
                        <w:t>ami, tiekiami, parduodami tik laivų vaistinėlėms sukomplektuoti ar papildyti.“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6cbbf6a4738247439c5a4c22940b24fd"/>
            <w:id w:val="-377320387"/>
            <w:lock w:val="sdtLocked"/>
          </w:sdtPr>
          <w:sdtEndPr/>
          <w:sdtContent>
            <w:p w14:paraId="2E9996F4" w14:textId="0185423C" w:rsidR="00787317" w:rsidRDefault="00D440D3">
              <w:pPr>
                <w:spacing w:line="259" w:lineRule="auto"/>
                <w:ind w:firstLine="851"/>
                <w:jc w:val="both"/>
                <w:rPr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6cbbf6a4738247439c5a4c22940b24fd"/>
                  <w:id w:val="1844046417"/>
                  <w:lock w:val="sdtLocked"/>
                </w:sdtPr>
                <w:sdtEndPr/>
                <w:sdtContent>
                  <w:r>
                    <w:rPr>
                      <w:bCs/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bCs/>
                  <w:color w:val="000000"/>
                  <w:szCs w:val="24"/>
                </w:rPr>
                <w:t>. Papildau 8</w:t>
              </w:r>
              <w:r>
                <w:rPr>
                  <w:bCs/>
                  <w:color w:val="000000"/>
                  <w:szCs w:val="24"/>
                  <w:vertAlign w:val="superscript"/>
                </w:rPr>
                <w:t>6</w:t>
              </w:r>
              <w:r>
                <w:rPr>
                  <w:bCs/>
                  <w:color w:val="000000"/>
                  <w:szCs w:val="24"/>
                </w:rPr>
                <w:t xml:space="preserve"> punktu:</w:t>
              </w:r>
            </w:p>
            <w:sdt>
              <w:sdtPr>
                <w:alias w:val="citata"/>
                <w:tag w:val="part_e765204871c245b9b545b2a888639972"/>
                <w:id w:val="-1146125942"/>
                <w:lock w:val="sdtLocked"/>
              </w:sdtPr>
              <w:sdtEndPr/>
              <w:sdtContent>
                <w:sdt>
                  <w:sdtPr>
                    <w:alias w:val="8-6 p."/>
                    <w:tag w:val="part_5424835c3ddb4c0ab2bb029db15bb866"/>
                    <w:id w:val="-1110429022"/>
                    <w:lock w:val="sdtLocked"/>
                  </w:sdtPr>
                  <w:sdtEndPr/>
                  <w:sdtContent>
                    <w:p w14:paraId="29125CE2" w14:textId="6620EF2E" w:rsidR="00787317" w:rsidRDefault="00D440D3">
                      <w:pPr>
                        <w:spacing w:line="259" w:lineRule="auto"/>
                        <w:ind w:firstLine="851"/>
                        <w:jc w:val="both"/>
                        <w:rPr>
                          <w:bCs/>
                          <w:color w:val="000000"/>
                          <w:szCs w:val="24"/>
                        </w:rPr>
                      </w:pPr>
                      <w:r>
                        <w:rPr>
                          <w:bCs/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5424835c3ddb4c0ab2bb029db15bb866"/>
                          <w:id w:val="-1758593709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8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vertAlign w:val="superscript"/>
                            </w:rPr>
                            <w:t>6</w:t>
                          </w:r>
                        </w:sdtContent>
                      </w:sdt>
                      <w:r>
                        <w:rPr>
                          <w:bCs/>
                          <w:color w:val="000000"/>
                          <w:szCs w:val="24"/>
                        </w:rPr>
                        <w:t>. Kai įsigyjami, tiekiami, parduodami į laivų vaistinėlių sudėtį įrašyti vaistiniai preparatai, jiems taikomi tik Taisyklių 8</w:t>
                      </w:r>
                      <w:r>
                        <w:rPr>
                          <w:bCs/>
                          <w:color w:val="000000"/>
                          <w:szCs w:val="24"/>
                          <w:vertAlign w:val="superscript"/>
                        </w:rPr>
                        <w:t>5</w:t>
                      </w:r>
                      <w:r>
                        <w:rPr>
                          <w:bCs/>
                          <w:color w:val="000000"/>
                          <w:szCs w:val="24"/>
                        </w:rPr>
                        <w:t>, 21</w:t>
                      </w:r>
                      <w:r>
                        <w:rPr>
                          <w:bCs/>
                          <w:color w:val="000000"/>
                          <w:szCs w:val="24"/>
                          <w:vertAlign w:val="superscript"/>
                        </w:rPr>
                        <w:t>2</w:t>
                      </w:r>
                      <w:r>
                        <w:rPr>
                          <w:bCs/>
                          <w:color w:val="000000"/>
                          <w:szCs w:val="24"/>
                        </w:rPr>
                        <w:t>, 21</w:t>
                      </w:r>
                      <w:r>
                        <w:rPr>
                          <w:bCs/>
                          <w:color w:val="000000"/>
                          <w:szCs w:val="24"/>
                          <w:vertAlign w:val="superscript"/>
                        </w:rPr>
                        <w:t>3</w:t>
                      </w:r>
                      <w:r>
                        <w:rPr>
                          <w:bCs/>
                          <w:color w:val="000000"/>
                          <w:szCs w:val="24"/>
                        </w:rPr>
                        <w:t xml:space="preserve"> ir 24 punktų reikalavimai.“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1aa615230b89497ebcae471d2fe62d26"/>
            <w:id w:val="621657168"/>
            <w:lock w:val="sdtLocked"/>
          </w:sdtPr>
          <w:sdtEndPr/>
          <w:sdtContent>
            <w:p w14:paraId="3450A896" w14:textId="704A9D55" w:rsidR="00787317" w:rsidRDefault="00D440D3">
              <w:pPr>
                <w:spacing w:line="259" w:lineRule="auto"/>
                <w:ind w:firstLine="851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1aa615230b89497ebcae471d2fe62d26"/>
                  <w:id w:val="1900473114"/>
                  <w:lock w:val="sdtLocked"/>
                </w:sdtPr>
                <w:sdtEndPr/>
                <w:sdtContent>
                  <w:r>
                    <w:rPr>
                      <w:bCs/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bCs/>
                  <w:color w:val="000000"/>
                  <w:szCs w:val="24"/>
                </w:rPr>
                <w:t xml:space="preserve">. Papildau </w:t>
              </w:r>
              <w:r>
                <w:rPr>
                  <w:bCs/>
                  <w:szCs w:val="24"/>
                </w:rPr>
                <w:t>21</w:t>
              </w:r>
              <w:r>
                <w:rPr>
                  <w:bCs/>
                  <w:szCs w:val="24"/>
                  <w:vertAlign w:val="superscript"/>
                </w:rPr>
                <w:t>2</w:t>
              </w:r>
              <w:r>
                <w:rPr>
                  <w:bCs/>
                  <w:szCs w:val="24"/>
                </w:rPr>
                <w:t xml:space="preserve"> punktu:</w:t>
              </w:r>
            </w:p>
            <w:sdt>
              <w:sdtPr>
                <w:alias w:val="citata"/>
                <w:tag w:val="part_492fc04723904cba8959f032087375f2"/>
                <w:id w:val="-780335211"/>
                <w:lock w:val="sdtLocked"/>
              </w:sdtPr>
              <w:sdtEndPr/>
              <w:sdtContent>
                <w:sdt>
                  <w:sdtPr>
                    <w:alias w:val="21-2 p."/>
                    <w:tag w:val="part_8a35f57c831b4327829a57773c14c447"/>
                    <w:id w:val="191968654"/>
                    <w:lock w:val="sdtLocked"/>
                  </w:sdtPr>
                  <w:sdtEndPr/>
                  <w:sdtContent>
                    <w:p w14:paraId="0ADBBA02" w14:textId="452E37CF" w:rsidR="00787317" w:rsidRDefault="00D440D3">
                      <w:pPr>
                        <w:spacing w:line="259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8a35f57c831b4327829a57773c14c447"/>
                          <w:id w:val="-114550602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Visuomenės vaistinė, įsigydama pagal Taisyklių 8</w:t>
                      </w:r>
                      <w:r>
                        <w:rPr>
                          <w:szCs w:val="24"/>
                          <w:vertAlign w:val="superscript"/>
                        </w:rPr>
                        <w:t>5</w:t>
                      </w:r>
                      <w:r>
                        <w:rPr>
                          <w:szCs w:val="24"/>
                        </w:rPr>
                        <w:t xml:space="preserve"> punktą į laivų vaistinėlių sudėtį įrašytą vaistinį preparatą, didmeninio platinimo įmonei turi pateikti atskirą vardinio vaistinio preparato užsakymą, kurio viršuje pažymi „vardinis vaistinis preparatas laivų vaistinėlėms“, ir papildomai nurodo vaistinio </w:t>
                      </w:r>
                      <w:r>
                        <w:rPr>
                          <w:szCs w:val="24"/>
                        </w:rPr>
                        <w:t xml:space="preserve">preparato pavadinimą arba bendrinį pavadinimą, stiprumą, farmacinę formą, veikliųjų medžiagų pavadinimus ir kiekius, pakuotės dydį, užsakomų pakuočių kiekį ir, jei turi duomenų, vaistinio preparato </w:t>
                      </w:r>
                      <w:proofErr w:type="spellStart"/>
                      <w:r>
                        <w:rPr>
                          <w:szCs w:val="24"/>
                        </w:rPr>
                        <w:t>registruotoją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ce26e7fadfa244a287f6224dbf8796fd"/>
            <w:id w:val="-682125169"/>
            <w:lock w:val="sdtLocked"/>
          </w:sdtPr>
          <w:sdtEndPr/>
          <w:sdtContent>
            <w:p w14:paraId="4150BC8D" w14:textId="7982C627" w:rsidR="00787317" w:rsidRDefault="00D440D3">
              <w:pPr>
                <w:spacing w:line="259" w:lineRule="auto"/>
                <w:ind w:firstLine="851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ce26e7fadfa244a287f6224dbf8796fd"/>
                  <w:id w:val="-1425952071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5</w:t>
                  </w:r>
                </w:sdtContent>
              </w:sdt>
              <w:r>
                <w:rPr>
                  <w:bCs/>
                  <w:szCs w:val="24"/>
                </w:rPr>
                <w:t>. Papildau 21</w:t>
              </w:r>
              <w:r>
                <w:rPr>
                  <w:bCs/>
                  <w:szCs w:val="24"/>
                  <w:vertAlign w:val="superscript"/>
                </w:rPr>
                <w:t>3</w:t>
              </w:r>
              <w:r>
                <w:rPr>
                  <w:bCs/>
                  <w:szCs w:val="24"/>
                </w:rPr>
                <w:t xml:space="preserve"> punktu:</w:t>
              </w:r>
            </w:p>
            <w:sdt>
              <w:sdtPr>
                <w:alias w:val="citata"/>
                <w:tag w:val="part_b84d66a88e1840029a6443f885e3255c"/>
                <w:id w:val="1575546768"/>
                <w:lock w:val="sdtLocked"/>
              </w:sdtPr>
              <w:sdtEndPr/>
              <w:sdtContent>
                <w:sdt>
                  <w:sdtPr>
                    <w:alias w:val="21-3 p."/>
                    <w:tag w:val="part_74169ca1c4c0479eb23304122347fc1a"/>
                    <w:id w:val="1550566085"/>
                    <w:lock w:val="sdtLocked"/>
                  </w:sdtPr>
                  <w:sdtEndPr/>
                  <w:sdtContent>
                    <w:p w14:paraId="6D23FBE9" w14:textId="3F110ECB" w:rsidR="00787317" w:rsidRDefault="00D440D3">
                      <w:pPr>
                        <w:spacing w:line="259" w:lineRule="auto"/>
                        <w:ind w:firstLine="851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74169ca1c4c0479eb23304122347fc1a"/>
                          <w:id w:val="-986553146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21</w:t>
                          </w:r>
                          <w:r>
                            <w:rPr>
                              <w:bCs/>
                              <w:szCs w:val="24"/>
                              <w:vertAlign w:val="superscript"/>
                            </w:rPr>
                            <w:t>3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P</w:t>
                      </w:r>
                      <w:r>
                        <w:rPr>
                          <w:bCs/>
                          <w:szCs w:val="24"/>
                        </w:rPr>
                        <w:t>latinimo įmonė, gavusi vardinio vaistinio preparato užsakymą į laivų vaistinėlių sudėtį įrašytam vaistiniam preparatui, turi išsiaiškinti jo tiekimo sąlygas ir apie tai informuoti vaistinę. Gavusi užsakymo patvirtinimą iš vaistinės, platinimo įmonė turi įv</w:t>
                      </w:r>
                      <w:r>
                        <w:rPr>
                          <w:bCs/>
                          <w:szCs w:val="24"/>
                        </w:rPr>
                        <w:t xml:space="preserve">ežti / importuoti bei patiekti vardinį vaistinį preparatą užsakiusiai vaistinei. Platinimo įmonė gali užsakyti ir laikyti </w:t>
                      </w:r>
                      <w:r>
                        <w:rPr>
                          <w:bCs/>
                          <w:szCs w:val="24"/>
                        </w:rPr>
                        <w:lastRenderedPageBreak/>
                        <w:t>vardinio vaistinio preparato kiekį, didesnį už nurodytąjį vaistinės vardinio vaistinio preparato laivų vaistinėlėms užsakyme, atsižvel</w:t>
                      </w:r>
                      <w:r>
                        <w:rPr>
                          <w:bCs/>
                          <w:szCs w:val="24"/>
                        </w:rPr>
                        <w:t>gdama į numatomą jo poreikį.“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8984227a73d9436b98164166cf47211f"/>
            <w:id w:val="-1957169027"/>
            <w:lock w:val="sdtLocked"/>
          </w:sdtPr>
          <w:sdtEndPr/>
          <w:sdtContent>
            <w:p w14:paraId="2342E027" w14:textId="28F8D0B6" w:rsidR="00787317" w:rsidRDefault="00D440D3">
              <w:pPr>
                <w:spacing w:line="259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984227a73d9436b98164166cf47211f"/>
                  <w:id w:val="-1778403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 Pakeičiu 24 punktą ir jį išdėstau taip:</w:t>
              </w:r>
            </w:p>
            <w:sdt>
              <w:sdtPr>
                <w:alias w:val="citata"/>
                <w:tag w:val="part_07585e76721f465391cb69a23512c4e5"/>
                <w:id w:val="849601084"/>
                <w:lock w:val="sdtLocked"/>
              </w:sdtPr>
              <w:sdtEndPr/>
              <w:sdtContent>
                <w:sdt>
                  <w:sdtPr>
                    <w:alias w:val="24 p."/>
                    <w:tag w:val="part_3d411596bd684e2aaeddfb00180fa643"/>
                    <w:id w:val="-845011042"/>
                    <w:lock w:val="sdtLocked"/>
                  </w:sdtPr>
                  <w:sdtEndPr/>
                  <w:sdtContent>
                    <w:p w14:paraId="58F15A49" w14:textId="1CE47108" w:rsidR="00787317" w:rsidRDefault="00D440D3" w:rsidP="00D440D3">
                      <w:pPr>
                        <w:spacing w:line="259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d411596bd684e2aaeddfb00180fa643"/>
                          <w:id w:val="-20056280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Sveikatos priežiūros įstaigos, vaistinės ir platinimo įmonės dokumentus, susijusius su vardinių vaistinių preparatų skyrimu, užsakymu, tiekimu ir pardavimu (išdavimu), </w:t>
                      </w:r>
                      <w:r>
                        <w:rPr>
                          <w:szCs w:val="24"/>
                        </w:rPr>
                        <w:t xml:space="preserve">saugo teisės aktų nustatyta tvarka. Dokumentuose pateiktų duomenų visuma turi užtikrinti preparato </w:t>
                      </w:r>
                      <w:proofErr w:type="spellStart"/>
                      <w:r>
                        <w:rPr>
                          <w:szCs w:val="24"/>
                        </w:rPr>
                        <w:t>atsekamumą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nuo jo paskyrimo / užsakymo iki vartojimo pabaigos. Vardinio vaistinio preparato reikalavimai ir užsakymai gali būti pildomi ir saugomi elektronin</w:t>
                      </w:r>
                      <w:r>
                        <w:rPr>
                          <w:szCs w:val="24"/>
                        </w:rPr>
                        <w:t xml:space="preserve">iu būdu, laikantis nustatytų jų turinio reikalavimų ir užtikrinant duomenų saugumą. Pildant dokumentus elektroniniu būdu naudojama informacinė sistema turi užtikrinti duomenų tvarkymo veiksmų istorijos </w:t>
                      </w:r>
                      <w:proofErr w:type="spellStart"/>
                      <w:r>
                        <w:rPr>
                          <w:szCs w:val="24"/>
                        </w:rPr>
                        <w:t>atsekamumą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ir galimybę juos pateikti kontroliuojančiai</w:t>
                      </w:r>
                      <w:r>
                        <w:rPr>
                          <w:szCs w:val="24"/>
                        </w:rPr>
                        <w:t xml:space="preserve"> institucijai paprašius.“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4be009a17d947739f769d96de874f5c"/>
            <w:id w:val="1090354936"/>
            <w:lock w:val="sdtLocked"/>
          </w:sdtPr>
          <w:sdtEndPr/>
          <w:sdtContent>
            <w:p w14:paraId="713B3D6E" w14:textId="77777777" w:rsidR="00D440D3" w:rsidRDefault="00D440D3">
              <w:pPr>
                <w:tabs>
                  <w:tab w:val="right" w:pos="9498"/>
                </w:tabs>
                <w:jc w:val="both"/>
              </w:pPr>
            </w:p>
            <w:p w14:paraId="7C9A63F8" w14:textId="77777777" w:rsidR="00D440D3" w:rsidRDefault="00D440D3">
              <w:pPr>
                <w:tabs>
                  <w:tab w:val="right" w:pos="9498"/>
                </w:tabs>
                <w:jc w:val="both"/>
              </w:pPr>
            </w:p>
            <w:p w14:paraId="49FA166E" w14:textId="77777777" w:rsidR="00D440D3" w:rsidRDefault="00D440D3">
              <w:pPr>
                <w:tabs>
                  <w:tab w:val="right" w:pos="9498"/>
                </w:tabs>
                <w:jc w:val="both"/>
              </w:pPr>
            </w:p>
            <w:p w14:paraId="65D28B05" w14:textId="66E050E1" w:rsidR="00787317" w:rsidRDefault="00D440D3">
              <w:pPr>
                <w:tabs>
                  <w:tab w:val="right" w:pos="9498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Laikinai einantis sveikatos apsaugos ministro pareigas</w:t>
              </w:r>
              <w:r>
                <w:rPr>
                  <w:szCs w:val="24"/>
                </w:rPr>
                <w:tab/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78731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6F1154" w14:textId="77777777" w:rsidR="00787317" w:rsidRDefault="00D440D3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6892276" w14:textId="77777777" w:rsidR="00787317" w:rsidRDefault="00D440D3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F613DA" w14:textId="77777777" w:rsidR="00787317" w:rsidRDefault="00787317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03B3CE" w14:textId="77777777" w:rsidR="00787317" w:rsidRDefault="00787317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825A09" w14:textId="77777777" w:rsidR="00787317" w:rsidRDefault="00787317">
    <w:pPr>
      <w:tabs>
        <w:tab w:val="center" w:pos="4153"/>
        <w:tab w:val="right" w:pos="9639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E50D9D" w14:textId="77777777" w:rsidR="00787317" w:rsidRDefault="00D440D3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44C1423F" w14:textId="77777777" w:rsidR="00787317" w:rsidRDefault="00D440D3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FD7758" w14:textId="77777777" w:rsidR="00787317" w:rsidRDefault="00D440D3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4DD8361F" w14:textId="77777777" w:rsidR="00787317" w:rsidRDefault="00787317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35691082"/>
      <w:docPartObj>
        <w:docPartGallery w:val="Page Numbers (Top of Page)"/>
        <w:docPartUnique/>
      </w:docPartObj>
    </w:sdtPr>
    <w:sdtContent>
      <w:p w14:paraId="07CF829E" w14:textId="3349B57E" w:rsidR="00D440D3" w:rsidRDefault="00D440D3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3557E3FA" w14:textId="77777777" w:rsidR="00787317" w:rsidRDefault="00787317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7F2616" w14:textId="01A71F55" w:rsidR="00787317" w:rsidRDefault="00787317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2A9C"/>
    <w:rsid w:val="00787317"/>
    <w:rsid w:val="00AA2A9C"/>
    <w:rsid w:val="00D44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schemas-tilde-lv/tildestengine" w:name="metric"/>
  <w:smartTagType w:namespaceuri="schemas-tilde-lv/tildestengine" w:name="metric2"/>
  <w:shapeDefaults>
    <o:shapedefaults v:ext="edit" spidmax="24577"/>
    <o:shapelayout v:ext="edit">
      <o:idmap v:ext="edit" data="1"/>
    </o:shapelayout>
  </w:shapeDefaults>
  <w:decimalSymbol w:val=","/>
  <w:listSeparator w:val=";"/>
  <w14:docId w14:val="428618F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D440D3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D440D3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D440D3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D440D3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99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9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5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8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bb86a717385401e80d92b1f3de2f6da" PartId="2a1dad4df2ab4ca4a7a326ba76c44b8f">
    <Part Type="preambule" DocPartId="a00ce2cde1774812913a9087524f7f91" PartId="ae2cce6e74d540368d6141c2620e162b"/>
    <Part Type="punktas" Nr="1" Abbr="1 p." DocPartId="4bc24bf574f64e5f89e3afe069e52ed8" PartId="edcd638707304c5db7456d24c12033ec">
      <Part Type="citata" DocPartId="c6f0f62e566b44d0bd5f8590494246a6" PartId="579abd4ffd9246d6949161715cf9b2a2">
        <Part Type="punktas" Nr="8-4" Abbr="8-4 p." DocPartId="dd498db0cb764d4bb7636900e62cc27c" PartId="ee79ab8d27fc47aeb2d1104ebb54b5b2"/>
      </Part>
    </Part>
    <Part Type="punktas" Nr="2" Abbr="2 p." DocPartId="267d19005cc64727ac1d4e747e7538b8" PartId="6b5a85686ea24f07a6e3fd2fb1c21d0a">
      <Part Type="citata" DocPartId="6b1914a635aa463d9953388a178033b4" PartId="8304ac9ecc0b4ba8899242eb1053994d">
        <Part Type="punktas" Nr="8-5" Abbr="8-5 p." DocPartId="17ae60b6dcab461da3538bfab94910fb" PartId="758a5d01a933471ea283e73dde74fb8b"/>
      </Part>
    </Part>
    <Part Type="punktas" Nr="3" Abbr="3 p." DocPartId="8f482329f9864d1bb008ad46997163f8" PartId="6cbbf6a4738247439c5a4c22940b24fd">
      <Part Type="citata" DocPartId="07c37434466a43c685f9e7fa25d8c4a1" PartId="e765204871c245b9b545b2a888639972">
        <Part Type="punktas" Nr="8-6" Abbr="8-6 p." DocPartId="919581de519a400bbb61df341b1fb9a6" PartId="5424835c3ddb4c0ab2bb029db15bb866"/>
      </Part>
    </Part>
    <Part Type="punktas" Nr="4" Abbr="4 p." DocPartId="9327dc0c3cfe454c864ed941f4fd33d8" PartId="1aa615230b89497ebcae471d2fe62d26">
      <Part Type="citata" DocPartId="6a8fa3002dc041e39f0404dcda938b08" PartId="492fc04723904cba8959f032087375f2">
        <Part Type="punktas" Nr="21-2" Abbr="21-2 p." DocPartId="1065cae2091645c5af89721d8cf9c9f3" PartId="8a35f57c831b4327829a57773c14c447"/>
      </Part>
    </Part>
    <Part Type="punktas" Nr="5" Abbr="5 p." DocPartId="e83533f4d4244910b6a5a06776d66d46" PartId="ce26e7fadfa244a287f6224dbf8796fd">
      <Part Type="citata" DocPartId="46c2c28a309e48c48fcdf4685d749f3b" PartId="b84d66a88e1840029a6443f885e3255c">
        <Part Type="punktas" Nr="21-3" Abbr="21-3 p." DocPartId="e52e95a3ffcb43ea9a783f4008bf1a1a" PartId="74169ca1c4c0479eb23304122347fc1a"/>
      </Part>
    </Part>
    <Part Type="punktas" Nr="6" Abbr="6 p." DocPartId="de4dc6acd3a8421fb4c7d97c21e3e3db" PartId="8984227a73d9436b98164166cf47211f">
      <Part Type="citata" DocPartId="4b040216d85240998beb9a02fd9212c8" PartId="07585e76721f465391cb69a23512c4e5">
        <Part Type="punktas" Nr="24" Abbr="24 p." DocPartId="e954b7a649c24512ad72c194fa8515a5" PartId="3d411596bd684e2aaeddfb00180fa643"/>
      </Part>
    </Part>
    <Part Type="signatura" DocPartId="d99a709f61774ad3a50616837befed6c" PartId="d4be009a17d947739f769d96de874f5c"/>
  </Part>
</Parts>
</file>

<file path=customXml/itemProps1.xml><?xml version="1.0" encoding="utf-8"?>
<ds:datastoreItem xmlns:ds="http://schemas.openxmlformats.org/officeDocument/2006/customXml" ds:itemID="{BC51F0EB-887A-40E5-B57E-C68E5E072A5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489</Words>
  <Characters>3519</Characters>
  <Application>Microsoft Office Word</Application>
  <DocSecurity>0</DocSecurity>
  <Lines>29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4001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Miglė Domeikienė</dc:creator>
  <cp:lastModifiedBy>PAPINIGIENĖ Augustė</cp:lastModifiedBy>
  <cp:revision>3</cp:revision>
  <cp:lastPrinted>2020-09-30T05:46:00Z</cp:lastPrinted>
  <dcterms:created xsi:type="dcterms:W3CDTF">2020-12-01T09:24:00Z</dcterms:created>
  <dcterms:modified xsi:type="dcterms:W3CDTF">2020-12-01T09:42:00Z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286537211</vt:i4>
  </property>
  <property fmtid="{D5CDD505-2E9C-101B-9397-08002B2CF9AE}" pid="3" name="_ReviewCycleID">
    <vt:i4>286537211</vt:i4>
  </property>
  <property fmtid="{D5CDD505-2E9C-101B-9397-08002B2CF9AE}" pid="4" name="_NewReviewCycle">
    <vt:lpwstr/>
  </property>
  <property fmtid="{D5CDD505-2E9C-101B-9397-08002B2CF9AE}" pid="5" name="_EmailEntryID">
    <vt:lpwstr>00000000309C0CB7B5F30342A1A8D665B38B8ECD24392F00</vt:lpwstr>
  </property>
  <property fmtid="{D5CDD505-2E9C-101B-9397-08002B2CF9AE}" pid="6" name="_ReviewingToolsShownOnce">
    <vt:lpwstr/>
  </property>
</Properties>
</file>