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6152" w:rsidRDefault="009379EE">
      <w:pPr>
        <w:jc w:val="both"/>
      </w:pPr>
      <w:r>
        <w:rPr>
          <w:b/>
          <w:i/>
        </w:rPr>
        <w:t>Сводная редакция с 01-05-2022</w:t>
      </w:r>
    </w:p>
    <w:p w:rsidR="004D5982" w:rsidRDefault="004D5982" w:rsidP="004D5982">
      <w:pPr>
        <w:spacing w:line="360" w:lineRule="auto"/>
        <w:jc w:val="center"/>
        <w:rPr>
          <w:b/>
        </w:rPr>
      </w:pPr>
    </w:p>
    <w:p w:rsidR="004D5982" w:rsidRDefault="004D5982" w:rsidP="004D5982">
      <w:pPr>
        <w:spacing w:line="360" w:lineRule="auto"/>
        <w:jc w:val="center"/>
        <w:rPr>
          <w:b/>
          <w:bCs/>
          <w:szCs w:val="24"/>
        </w:rPr>
      </w:pPr>
      <w:r>
        <w:rPr>
          <w:b/>
        </w:rPr>
        <w:t>З А К О Н</w:t>
      </w:r>
    </w:p>
    <w:p w:rsidR="005A6152" w:rsidRDefault="009379EE">
      <w:pPr>
        <w:spacing w:line="360" w:lineRule="auto"/>
        <w:jc w:val="center"/>
        <w:rPr>
          <w:b/>
        </w:rPr>
      </w:pPr>
      <w:r>
        <w:rPr>
          <w:b/>
        </w:rPr>
        <w:t>ЛИТОВСКОЙ РЕСПУБЛИКИ</w:t>
      </w:r>
    </w:p>
    <w:p w:rsidR="004D5982" w:rsidRPr="004D5982" w:rsidRDefault="004D5982" w:rsidP="004D5982">
      <w:pPr>
        <w:spacing w:line="360" w:lineRule="auto"/>
        <w:jc w:val="center"/>
        <w:rPr>
          <w:bCs/>
          <w:sz w:val="22"/>
          <w:szCs w:val="22"/>
        </w:rPr>
      </w:pPr>
      <w:r w:rsidRPr="004D5982">
        <w:rPr>
          <w:sz w:val="22"/>
          <w:szCs w:val="22"/>
        </w:rPr>
        <w:t>от 26 апреля 2019 г. № XIII-2077</w:t>
      </w:r>
    </w:p>
    <w:p w:rsidR="004D5982" w:rsidRPr="004D5982" w:rsidRDefault="004D5982" w:rsidP="004D5982">
      <w:pPr>
        <w:spacing w:line="360" w:lineRule="auto"/>
        <w:jc w:val="center"/>
        <w:rPr>
          <w:bCs/>
          <w:sz w:val="22"/>
          <w:szCs w:val="22"/>
        </w:rPr>
      </w:pPr>
      <w:r w:rsidRPr="004D5982">
        <w:rPr>
          <w:sz w:val="22"/>
          <w:szCs w:val="22"/>
        </w:rPr>
        <w:t>Вильнюс</w:t>
      </w:r>
    </w:p>
    <w:p w:rsidR="005A6152" w:rsidRDefault="00185692">
      <w:pPr>
        <w:spacing w:line="360" w:lineRule="auto"/>
        <w:jc w:val="center"/>
        <w:rPr>
          <w:b/>
        </w:rPr>
      </w:pPr>
      <w:r>
        <w:rPr>
          <w:b/>
        </w:rPr>
        <w:t xml:space="preserve">О </w:t>
      </w:r>
      <w:r w:rsidR="009379EE">
        <w:rPr>
          <w:b/>
        </w:rPr>
        <w:t>ПЕРЕМЕЩЕНИ</w:t>
      </w:r>
      <w:r>
        <w:rPr>
          <w:b/>
        </w:rPr>
        <w:t>И</w:t>
      </w:r>
      <w:bookmarkStart w:id="0" w:name="_GoBack"/>
      <w:bookmarkEnd w:id="0"/>
      <w:r w:rsidR="009379EE">
        <w:rPr>
          <w:b/>
        </w:rPr>
        <w:t xml:space="preserve"> ЛИЦ В ЛИТОВСКУЮ РЕСПУБЛИКУ</w:t>
      </w:r>
    </w:p>
    <w:p w:rsidR="004D5982" w:rsidRDefault="004D5982">
      <w:pPr>
        <w:spacing w:line="360" w:lineRule="auto"/>
        <w:jc w:val="center"/>
        <w:rPr>
          <w:b/>
        </w:rPr>
      </w:pPr>
    </w:p>
    <w:p w:rsidR="004D5982" w:rsidRPr="005C0045" w:rsidRDefault="004D5982">
      <w:pPr>
        <w:spacing w:line="360" w:lineRule="auto"/>
        <w:jc w:val="center"/>
        <w:rPr>
          <w:bCs/>
          <w:i/>
          <w:sz w:val="22"/>
          <w:szCs w:val="22"/>
        </w:rPr>
      </w:pPr>
      <w:r w:rsidRPr="004D5982">
        <w:rPr>
          <w:i/>
          <w:sz w:val="22"/>
          <w:szCs w:val="22"/>
        </w:rPr>
        <w:t xml:space="preserve">С последними изменениями, внесенными Законом от </w:t>
      </w:r>
      <w:r>
        <w:rPr>
          <w:i/>
          <w:sz w:val="22"/>
          <w:szCs w:val="22"/>
        </w:rPr>
        <w:t>22 марта 2022 г. №</w:t>
      </w:r>
      <w:r>
        <w:rPr>
          <w:i/>
          <w:sz w:val="22"/>
          <w:szCs w:val="22"/>
          <w:lang w:val="lt-LT"/>
        </w:rPr>
        <w:t xml:space="preserve"> XIV-966</w:t>
      </w:r>
    </w:p>
    <w:p w:rsidR="004D5982" w:rsidRDefault="004D5982">
      <w:pPr>
        <w:spacing w:line="360" w:lineRule="auto"/>
        <w:jc w:val="center"/>
        <w:rPr>
          <w:b/>
          <w:color w:val="000000"/>
        </w:rPr>
      </w:pPr>
    </w:p>
    <w:p w:rsidR="005A6152" w:rsidRDefault="009379EE">
      <w:pPr>
        <w:spacing w:line="360" w:lineRule="auto"/>
        <w:jc w:val="center"/>
        <w:rPr>
          <w:szCs w:val="24"/>
        </w:rPr>
      </w:pPr>
      <w:r>
        <w:rPr>
          <w:b/>
          <w:color w:val="000000"/>
        </w:rPr>
        <w:t>ГЛАВА ПЕРВАЯ</w:t>
      </w:r>
    </w:p>
    <w:p w:rsidR="005A6152" w:rsidRDefault="009379EE">
      <w:pPr>
        <w:spacing w:line="360" w:lineRule="auto"/>
        <w:jc w:val="center"/>
        <w:rPr>
          <w:szCs w:val="24"/>
        </w:rPr>
      </w:pPr>
      <w:r>
        <w:rPr>
          <w:b/>
          <w:caps/>
          <w:color w:val="000000"/>
        </w:rPr>
        <w:t>ОБЩИЕ ПОЛОЖЕНИЯ</w:t>
      </w:r>
    </w:p>
    <w:p w:rsidR="005A6152" w:rsidRDefault="005A6152">
      <w:pPr>
        <w:spacing w:line="360" w:lineRule="auto"/>
        <w:ind w:firstLine="720"/>
        <w:jc w:val="center"/>
        <w:rPr>
          <w:szCs w:val="24"/>
        </w:rPr>
      </w:pPr>
    </w:p>
    <w:p w:rsidR="005A6152" w:rsidRDefault="009379EE">
      <w:pPr>
        <w:spacing w:line="360" w:lineRule="auto"/>
        <w:ind w:firstLine="720"/>
        <w:jc w:val="both"/>
        <w:rPr>
          <w:szCs w:val="24"/>
        </w:rPr>
      </w:pPr>
      <w:r>
        <w:rPr>
          <w:b/>
          <w:color w:val="000000"/>
        </w:rPr>
        <w:t xml:space="preserve">Статья 1. Назначение Закона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1. Настоящий Закон устанавливает организацию перемещения граждан Литовской Республики, лиц литовского происхождения, лиц, имеющих в соответствии с Законом Литовской Республики о гражданстве право на восстановление в гражданстве Литовской Республики (далее – лицо, имеющее право на восстановление в гражданстве Литовской Республики), членов их семей из находящегося в состоянии гуманитарного кризиса иностранного государства или его части в Литовскую Республику для постоянного проживания, предоставление им государственной помощи для переезда и интеграции в Литовской Республике, предоставление (непредставление) и отмена статуса перемещаемого лица, а также права и обязанности перемещаемых лиц в Литовской Республике и другие вопросы, связанные с перемещением этих лиц в Литовскую Республику.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2. Положения других законов Литовской Республики к правовым отношениям, регламентируемым настоящим Законом, применяются в том объеме, в каком они не регламентированы настоящим Законом.</w:t>
      </w:r>
    </w:p>
    <w:p w:rsidR="005A6152" w:rsidRDefault="005A6152">
      <w:pPr>
        <w:spacing w:line="360" w:lineRule="auto"/>
        <w:ind w:firstLine="720"/>
        <w:jc w:val="both"/>
        <w:rPr>
          <w:szCs w:val="24"/>
          <w:lang w:eastAsia="lt-LT"/>
        </w:rPr>
      </w:pPr>
    </w:p>
    <w:p w:rsidR="005A6152" w:rsidRDefault="009379EE">
      <w:pPr>
        <w:keepNext/>
        <w:spacing w:line="360" w:lineRule="auto"/>
        <w:ind w:firstLine="720"/>
        <w:jc w:val="both"/>
        <w:rPr>
          <w:szCs w:val="24"/>
        </w:rPr>
      </w:pPr>
      <w:r>
        <w:rPr>
          <w:b/>
        </w:rPr>
        <w:t>Статья 2. Основные понятия настоящего Закона</w:t>
      </w:r>
    </w:p>
    <w:p w:rsidR="005A6152" w:rsidRDefault="009379EE">
      <w:pPr>
        <w:keepNext/>
        <w:spacing w:line="360" w:lineRule="auto"/>
        <w:ind w:firstLine="720"/>
        <w:jc w:val="both"/>
        <w:rPr>
          <w:szCs w:val="24"/>
        </w:rPr>
      </w:pPr>
      <w:r>
        <w:t xml:space="preserve">1. </w:t>
      </w:r>
      <w:r>
        <w:rPr>
          <w:b/>
        </w:rPr>
        <w:t>Гуманитарный кризис</w:t>
      </w:r>
      <w:r>
        <w:t xml:space="preserve"> – событие или последовательность событий (война, террористический акт, массовые беспорядки, эпидемия, голод, экстремальная ситуация и т.п.), представляющие угрозу для жизни, здоровья, безопасности, имущества и (или) благополучия проживающих в иностранном государстве или на его части людей.</w:t>
      </w:r>
    </w:p>
    <w:p w:rsidR="005A6152" w:rsidRDefault="009379EE">
      <w:pPr>
        <w:spacing w:line="360" w:lineRule="auto"/>
        <w:ind w:firstLine="720"/>
        <w:jc w:val="both"/>
        <w:rPr>
          <w:szCs w:val="24"/>
        </w:rPr>
      </w:pPr>
      <w:r>
        <w:t xml:space="preserve">2. </w:t>
      </w:r>
      <w:r>
        <w:rPr>
          <w:b/>
        </w:rPr>
        <w:t>Перемещаемое лицо</w:t>
      </w:r>
      <w:r>
        <w:t xml:space="preserve"> – гражданин Литовской Республики, постоянно проживающий в иностранном государстве или на его части, находящимся в состоянии </w:t>
      </w:r>
      <w:r>
        <w:lastRenderedPageBreak/>
        <w:t xml:space="preserve">гуманитарного кризиса, лицо литовского происхождения, лицо, имеющее право на восстановление в гражданстве Литовской Республики, и члены их семей или другое указанное в настоящем Законе лицо, которое перемещается в Литовскую Республику с предоставлением ему статуса перемещенного лица и внесением его в списки перемещенных лиц. </w:t>
      </w:r>
    </w:p>
    <w:p w:rsidR="005A6152" w:rsidRDefault="009379EE">
      <w:pPr>
        <w:spacing w:line="360" w:lineRule="auto"/>
        <w:ind w:firstLine="720"/>
        <w:jc w:val="both"/>
        <w:rPr>
          <w:szCs w:val="24"/>
        </w:rPr>
      </w:pPr>
      <w:r>
        <w:t xml:space="preserve">3. </w:t>
      </w:r>
      <w:r>
        <w:rPr>
          <w:b/>
          <w:bCs/>
        </w:rPr>
        <w:t>Интеграция перемещаемого лица</w:t>
      </w:r>
      <w:r>
        <w:t xml:space="preserve"> – процесс приспособления и вовлечения перемещаемого лица в полноценную политическую, социальную, экономическую и культурную жизнь государства в Литовской Республике, охватывающий предоставление административных, образовательных, медицинских, социальных и </w:t>
      </w:r>
      <w:proofErr w:type="gramStart"/>
      <w:r>
        <w:t>других публичных услуг</w:t>
      </w:r>
      <w:proofErr w:type="gramEnd"/>
      <w:r>
        <w:t xml:space="preserve"> и помощи в установленном Правительством Литовской Республики порядке.</w:t>
      </w:r>
    </w:p>
    <w:p w:rsidR="005A6152" w:rsidRDefault="009379EE">
      <w:pPr>
        <w:spacing w:line="360" w:lineRule="auto"/>
        <w:ind w:firstLine="720"/>
        <w:jc w:val="both"/>
        <w:rPr>
          <w:szCs w:val="24"/>
        </w:rPr>
      </w:pPr>
      <w:r>
        <w:t xml:space="preserve">4. </w:t>
      </w:r>
      <w:r>
        <w:rPr>
          <w:b/>
          <w:bCs/>
        </w:rPr>
        <w:t>Оператор переезда перемещаемого лица в Литовскую Республику</w:t>
      </w:r>
      <w:r>
        <w:t xml:space="preserve"> – физическое или юридическое лицо, организация или их подразделения, предоставляющие услуги по организации и (или) осуществлению переезда перемещаемого лица в Литовскую Республику.</w:t>
      </w:r>
    </w:p>
    <w:p w:rsidR="005A6152" w:rsidRDefault="009379EE">
      <w:pPr>
        <w:spacing w:line="360" w:lineRule="auto"/>
        <w:ind w:firstLine="720"/>
        <w:jc w:val="both"/>
        <w:rPr>
          <w:szCs w:val="24"/>
        </w:rPr>
      </w:pPr>
      <w:r>
        <w:t xml:space="preserve">5. </w:t>
      </w:r>
      <w:r>
        <w:rPr>
          <w:b/>
        </w:rPr>
        <w:t>Член семьи перемещаемого лица</w:t>
      </w:r>
      <w:r>
        <w:t xml:space="preserve"> – супруг (-а) перемещаемого лица или лицо, с которым заключен договор о зарегистрированном партнерстве, родители перемещаемого несовершеннолетнего лица, супруг (-а) или лицо, которым заключен договор о зарегистрированном партнерстве, одного из родителей несовершеннолетнего перемещаемого лица, с которым он проживает, а также прямой наследник перемещаемого лица, его супруга(-и) или лица, с которым заключен о договор зарегистрированном партнерстве, в возрасте до 21 года, если он не состоит в браке или является иждивенцем, находящийся на иждивении родственник по прямой восходящей линии родства. </w:t>
      </w:r>
    </w:p>
    <w:p w:rsidR="005A6152" w:rsidRDefault="009379EE">
      <w:pPr>
        <w:spacing w:line="360" w:lineRule="auto"/>
        <w:ind w:firstLine="720"/>
        <w:jc w:val="both"/>
        <w:rPr>
          <w:szCs w:val="24"/>
        </w:rPr>
      </w:pPr>
      <w:r>
        <w:t xml:space="preserve">6. </w:t>
      </w:r>
      <w:r>
        <w:rPr>
          <w:b/>
        </w:rPr>
        <w:t>Перемещение в Литовскую Республику</w:t>
      </w:r>
      <w:r>
        <w:t xml:space="preserve"> – прибытие перемещаемого лица в Литовскую Республику на постоянное проживание и его интеграция в Литовской Республике.</w:t>
      </w:r>
    </w:p>
    <w:p w:rsidR="005A6152" w:rsidRDefault="009379EE">
      <w:pPr>
        <w:spacing w:line="360" w:lineRule="auto"/>
        <w:ind w:firstLine="720"/>
        <w:jc w:val="both"/>
        <w:rPr>
          <w:bCs/>
          <w:iCs/>
          <w:szCs w:val="24"/>
        </w:rPr>
      </w:pPr>
      <w:r>
        <w:t xml:space="preserve">7. </w:t>
      </w:r>
      <w:r>
        <w:rPr>
          <w:b/>
          <w:bCs/>
        </w:rPr>
        <w:t>Координатор перемещения в Литовскую Республику</w:t>
      </w:r>
      <w:r>
        <w:t xml:space="preserve"> – назначенное министром иностранных дел Литовской Республики дипломатическое представительство, консульское учреждение, созданная </w:t>
      </w:r>
      <w:proofErr w:type="spellStart"/>
      <w:r>
        <w:rPr>
          <w:i/>
        </w:rPr>
        <w:t>ad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hoc</w:t>
      </w:r>
      <w:proofErr w:type="spellEnd"/>
      <w:r>
        <w:t xml:space="preserve"> группа консульских должностных лиц, передающие ходатайство лица о предоставлении статуса перемещаемого лица в Департамент миграции при Министерстве внутренних дел Литовской Республики и координирующие прибытие перемещаемых лиц в Литовскую Республику. </w:t>
      </w:r>
    </w:p>
    <w:p w:rsidR="005A6152" w:rsidRDefault="009379EE">
      <w:pPr>
        <w:spacing w:line="360" w:lineRule="auto"/>
        <w:ind w:firstLine="720"/>
        <w:jc w:val="both"/>
        <w:rPr>
          <w:bCs/>
          <w:iCs/>
          <w:szCs w:val="24"/>
        </w:rPr>
      </w:pPr>
      <w:r>
        <w:t xml:space="preserve">8. </w:t>
      </w:r>
      <w:r>
        <w:rPr>
          <w:b/>
        </w:rPr>
        <w:t xml:space="preserve">Государственная поддержка интеграции перемещаемых </w:t>
      </w:r>
      <w:proofErr w:type="gramStart"/>
      <w:r>
        <w:rPr>
          <w:b/>
        </w:rPr>
        <w:t>лиц</w:t>
      </w:r>
      <w:r>
        <w:t xml:space="preserve">  –</w:t>
      </w:r>
      <w:proofErr w:type="gramEnd"/>
      <w:r>
        <w:t xml:space="preserve"> средства, предназначенные для интеграции, которыми вправе воспользоваться перемещаемые лица.</w:t>
      </w:r>
    </w:p>
    <w:p w:rsidR="005A6152" w:rsidRDefault="009379EE">
      <w:pPr>
        <w:spacing w:line="360" w:lineRule="auto"/>
        <w:ind w:firstLine="720"/>
        <w:jc w:val="both"/>
        <w:rPr>
          <w:bCs/>
          <w:iCs/>
          <w:szCs w:val="24"/>
        </w:rPr>
      </w:pPr>
      <w:r>
        <w:t xml:space="preserve">9. </w:t>
      </w:r>
      <w:r>
        <w:rPr>
          <w:b/>
          <w:bCs/>
        </w:rPr>
        <w:t>Оператор государственной поддержки</w:t>
      </w:r>
      <w:r>
        <w:t xml:space="preserve"> </w:t>
      </w:r>
      <w:r>
        <w:rPr>
          <w:b/>
        </w:rPr>
        <w:t>интеграции перемещаемых лиц</w:t>
      </w:r>
      <w:r>
        <w:t xml:space="preserve"> – выбранное или назначенное в установленном министром социальной защиты и труда </w:t>
      </w:r>
      <w:r>
        <w:lastRenderedPageBreak/>
        <w:t>порядке юридическое лицо, другая организация или их подразделение, оказывающие поддержку интеграции или помогающие перемещаемым лицам получить эту поддержку.</w:t>
      </w:r>
    </w:p>
    <w:p w:rsidR="005A6152" w:rsidRDefault="009379EE">
      <w:pPr>
        <w:spacing w:line="360" w:lineRule="auto"/>
        <w:ind w:firstLine="720"/>
        <w:jc w:val="both"/>
        <w:rPr>
          <w:szCs w:val="24"/>
        </w:rPr>
      </w:pPr>
      <w:r>
        <w:t>10. Другие используемые в настоящем Законе понятия следует понимать так, как они определены в Законе о гражданстве, Законе Литовской Республики «О правовом положении иностранных лиц», Законе Литовской Республики о гражданской обороне и Уголовном кодексе Литовской Республики.</w:t>
      </w:r>
    </w:p>
    <w:p w:rsidR="005A6152" w:rsidRDefault="005A6152">
      <w:pPr>
        <w:spacing w:line="360" w:lineRule="auto"/>
        <w:ind w:firstLine="720"/>
        <w:jc w:val="both"/>
        <w:rPr>
          <w:szCs w:val="24"/>
          <w:lang w:eastAsia="lt-LT"/>
        </w:rPr>
      </w:pPr>
    </w:p>
    <w:p w:rsidR="005A6152" w:rsidRDefault="009379EE">
      <w:pPr>
        <w:spacing w:line="360" w:lineRule="auto"/>
        <w:ind w:firstLine="720"/>
        <w:jc w:val="both"/>
        <w:rPr>
          <w:szCs w:val="24"/>
        </w:rPr>
      </w:pPr>
      <w:r>
        <w:rPr>
          <w:b/>
          <w:color w:val="000000"/>
        </w:rPr>
        <w:t>Статья 3. Принципы перемещения в Литовскую Республику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1. Условия перемещения в Литовскую Республику перемещаемых лиц не могут отличаться в зависимости от основания для перемещения.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2. Лица, указанные в пунктах 4, 5 и 6 части 1 статьи 4 настоящего Закона, приобретают статус перемещаемого лица в случае их перемещения в Литовскую Республику вместе с лицами, указанными в пунктах 1, 2 и 3 части 1 статьи 4 настоящего Закона.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3. </w:t>
      </w:r>
      <w:r>
        <w:t xml:space="preserve">Лицо, получившее статус перемещаемого лица на основании пункта 4 или 5 части 1 статьи 4 настоящего Закона и утратившее это основание во время перемещения в Литовскую Республику (в случае расторжения им брака или договора о зарегистрированном партнерстве с перемещаемым лицом, при достижении возраста 21 года, при утрате статуса иждивенца и т.п.), </w:t>
      </w:r>
      <w:r>
        <w:rPr>
          <w:color w:val="000000"/>
        </w:rPr>
        <w:t>статус перемещаемого лица не утрачивает.</w:t>
      </w:r>
    </w:p>
    <w:p w:rsidR="005A6152" w:rsidRDefault="009379EE">
      <w:pPr>
        <w:spacing w:line="360" w:lineRule="auto"/>
        <w:ind w:firstLine="720"/>
        <w:jc w:val="both"/>
        <w:rPr>
          <w:szCs w:val="24"/>
        </w:rPr>
      </w:pPr>
      <w:r>
        <w:t>4. Государственная поддержка интеграции лиц (далее – поддержка интеграции) осуществляется с учетом потребностей перемещаемого лица не более чем в течение 24 месяцев со дня подписания договора между перемещаемым лицом и оператором государственной поддержки интеграции перемещаемых лиц (далее – оператор интеграции) о предоставлении поддержки, указанной в части 3 статьи 8 настоящего Закона, на основании установленного Правительством порядка. Указанные в пунктах 1–5 и 8 части 6 статьи 7 настоящего Закона выплаты перемещаемому лицу из средств, выделяемых на интеграцию перемещаемого лица (далее – интеграция), выплачиваются не более чем в течение 18 месяцев со дня подписания договора между перемещаемым лицом и оператором интеграции о предоставлении поддержки интеграции в соответствии с установленным Правительством порядком. Конкретный период предоставления поддержи интеграции устанавливается в заключенном с перемещаемым лицом договоре о предоставлении поддержки интеграции.</w:t>
      </w:r>
    </w:p>
    <w:p w:rsidR="005A6152" w:rsidRDefault="005A6152">
      <w:pPr>
        <w:spacing w:line="360" w:lineRule="auto"/>
        <w:ind w:firstLine="720"/>
        <w:jc w:val="both"/>
        <w:rPr>
          <w:szCs w:val="24"/>
        </w:rPr>
      </w:pPr>
    </w:p>
    <w:p w:rsidR="005A6152" w:rsidRDefault="009379EE">
      <w:pPr>
        <w:spacing w:line="360" w:lineRule="auto"/>
        <w:jc w:val="center"/>
        <w:rPr>
          <w:b/>
          <w:bCs/>
          <w:caps/>
          <w:color w:val="000000"/>
          <w:szCs w:val="24"/>
        </w:rPr>
      </w:pPr>
      <w:r>
        <w:rPr>
          <w:b/>
          <w:color w:val="000000"/>
        </w:rPr>
        <w:t>ГЛАВА ВТОРАЯ</w:t>
      </w:r>
      <w:r>
        <w:rPr>
          <w:b/>
          <w:caps/>
          <w:color w:val="000000"/>
        </w:rPr>
        <w:t xml:space="preserve"> </w:t>
      </w:r>
    </w:p>
    <w:p w:rsidR="005A6152" w:rsidRDefault="009379EE">
      <w:pPr>
        <w:spacing w:line="360" w:lineRule="auto"/>
        <w:jc w:val="center"/>
        <w:rPr>
          <w:szCs w:val="24"/>
        </w:rPr>
      </w:pPr>
      <w:r>
        <w:rPr>
          <w:b/>
          <w:caps/>
          <w:color w:val="000000"/>
        </w:rPr>
        <w:t>ПРЕДОСТАВЛЕНИЕ И ОТМЕНА СТАТУСА ПЕРЕМЕЩАЕМОГО ЛИЦА</w:t>
      </w:r>
    </w:p>
    <w:p w:rsidR="005A6152" w:rsidRDefault="005A6152">
      <w:pPr>
        <w:spacing w:line="360" w:lineRule="auto"/>
        <w:ind w:firstLine="720"/>
        <w:jc w:val="both"/>
        <w:rPr>
          <w:szCs w:val="24"/>
        </w:rPr>
      </w:pPr>
    </w:p>
    <w:p w:rsidR="005A6152" w:rsidRDefault="009379EE">
      <w:pPr>
        <w:tabs>
          <w:tab w:val="left" w:pos="8220"/>
        </w:tabs>
        <w:spacing w:line="360" w:lineRule="auto"/>
        <w:ind w:firstLine="720"/>
        <w:jc w:val="both"/>
        <w:rPr>
          <w:szCs w:val="24"/>
        </w:rPr>
      </w:pPr>
      <w:r>
        <w:rPr>
          <w:b/>
          <w:color w:val="000000"/>
        </w:rPr>
        <w:t>Статья 4. Основания для предоставления статуса перемещаемого лица</w:t>
      </w:r>
    </w:p>
    <w:p w:rsidR="005A6152" w:rsidRDefault="009379EE">
      <w:pPr>
        <w:tabs>
          <w:tab w:val="left" w:pos="709"/>
        </w:tabs>
        <w:spacing w:line="360" w:lineRule="auto"/>
        <w:ind w:firstLine="720"/>
        <w:jc w:val="both"/>
        <w:rPr>
          <w:b/>
          <w:szCs w:val="24"/>
        </w:rPr>
      </w:pPr>
      <w:r>
        <w:t>1. Лицу может предоставляться статус перемещаемого лица, если имеется хотя бы одно из следующих оснований:</w:t>
      </w:r>
    </w:p>
    <w:p w:rsidR="005A6152" w:rsidRDefault="009379EE">
      <w:pPr>
        <w:tabs>
          <w:tab w:val="left" w:pos="709"/>
        </w:tabs>
        <w:spacing w:line="360" w:lineRule="auto"/>
        <w:ind w:firstLine="720"/>
        <w:rPr>
          <w:szCs w:val="24"/>
        </w:rPr>
      </w:pPr>
      <w:r>
        <w:t>1) оно является гражданином Литовской Республики;</w:t>
      </w:r>
    </w:p>
    <w:p w:rsidR="005A6152" w:rsidRDefault="009379EE">
      <w:pPr>
        <w:tabs>
          <w:tab w:val="left" w:pos="709"/>
        </w:tabs>
        <w:spacing w:line="360" w:lineRule="auto"/>
        <w:ind w:firstLine="720"/>
        <w:jc w:val="both"/>
        <w:rPr>
          <w:szCs w:val="24"/>
        </w:rPr>
      </w:pPr>
      <w:r>
        <w:t>2) оно является лицом, которому выдан в установленном Правительством порядке документ, подтверждающий литовское происхождение, или которое представляет подтверждающие литовское происхождение документы, указанные в Законе о гражданстве;</w:t>
      </w:r>
    </w:p>
    <w:p w:rsidR="005A6152" w:rsidRDefault="009379EE">
      <w:pPr>
        <w:tabs>
          <w:tab w:val="left" w:pos="709"/>
        </w:tabs>
        <w:spacing w:line="360" w:lineRule="auto"/>
        <w:ind w:firstLine="720"/>
        <w:jc w:val="both"/>
        <w:rPr>
          <w:szCs w:val="24"/>
        </w:rPr>
      </w:pPr>
      <w:r>
        <w:t>3) оно является лицом, которому в установленном Правительством порядке выдан документ, подтверждающий право на восстановление в гражданстве Литовской Республики, или лицом, которое представляет документы, подтверждающие, что в соответствии с Законом о гражданстве оно имеет право на восстановление в гражданстве Литовской Республики;</w:t>
      </w:r>
    </w:p>
    <w:p w:rsidR="005A6152" w:rsidRDefault="009379EE">
      <w:pPr>
        <w:tabs>
          <w:tab w:val="left" w:pos="709"/>
        </w:tabs>
        <w:spacing w:line="360" w:lineRule="auto"/>
        <w:ind w:firstLine="720"/>
        <w:rPr>
          <w:szCs w:val="24"/>
        </w:rPr>
      </w:pPr>
      <w:r>
        <w:t>4) оно является членом семьи лиц, перечисленных в пунктах 1, 2 и 3 настоящей части;</w:t>
      </w:r>
    </w:p>
    <w:p w:rsidR="005A6152" w:rsidRDefault="009379EE">
      <w:pPr>
        <w:tabs>
          <w:tab w:val="left" w:pos="709"/>
        </w:tabs>
        <w:spacing w:line="360" w:lineRule="auto"/>
        <w:ind w:firstLine="720"/>
        <w:jc w:val="both"/>
        <w:rPr>
          <w:szCs w:val="24"/>
        </w:rPr>
      </w:pPr>
      <w:r>
        <w:t xml:space="preserve">5) оно </w:t>
      </w:r>
      <w:r w:rsidR="005C0045">
        <w:t>является несовершеннолетним</w:t>
      </w:r>
      <w:r>
        <w:t xml:space="preserve"> ребенком, находящимся под опекой (попечительством) перечисленных в пунктах 1, 2 и 3 настоящей части лиц;</w:t>
      </w:r>
    </w:p>
    <w:p w:rsidR="005A6152" w:rsidRDefault="009379EE">
      <w:pPr>
        <w:tabs>
          <w:tab w:val="left" w:pos="709"/>
        </w:tabs>
        <w:spacing w:line="360" w:lineRule="auto"/>
        <w:ind w:firstLine="720"/>
        <w:jc w:val="both"/>
        <w:rPr>
          <w:szCs w:val="24"/>
        </w:rPr>
      </w:pPr>
      <w:r>
        <w:t>6) оно является представителем по закону перечисленных в пунктах 1, 2 и 3 настоящей части лиц.</w:t>
      </w:r>
    </w:p>
    <w:p w:rsidR="005A6152" w:rsidRDefault="009379EE">
      <w:pPr>
        <w:tabs>
          <w:tab w:val="left" w:pos="709"/>
        </w:tabs>
        <w:spacing w:line="360" w:lineRule="auto"/>
        <w:ind w:firstLine="720"/>
        <w:jc w:val="both"/>
        <w:rPr>
          <w:szCs w:val="24"/>
        </w:rPr>
      </w:pPr>
      <w:r>
        <w:t>2. Относительно перемещения несовершеннолетних детей, находящихся под опекой (попечительством), в Литовскую Республику в каждом случае принимается индивидуальное решение с учетом взаимоотношений между перемещаемым лицом и опекаемым им ребенком (находящимся под его попечительством), возраста ребенка, обстоятельств проживания с опекуном, потребностей в финансовой и моральной поддержке, а также с учетом всех других обстоятельств, позволяющих установить реальную потребность в заботе об опекаемом  несовершеннолетнем ребенке (находящемся под попечительством) и оценить воздействие решения на опекаемого (находящегося под попечительством) несовершеннолетнего ребенка.</w:t>
      </w:r>
    </w:p>
    <w:p w:rsidR="005A6152" w:rsidRDefault="005A6152">
      <w:pPr>
        <w:tabs>
          <w:tab w:val="left" w:pos="709"/>
        </w:tabs>
        <w:spacing w:line="360" w:lineRule="auto"/>
        <w:ind w:firstLine="720"/>
        <w:jc w:val="both"/>
        <w:rPr>
          <w:szCs w:val="24"/>
        </w:rPr>
      </w:pPr>
    </w:p>
    <w:p w:rsidR="005A6152" w:rsidRDefault="009379EE">
      <w:pPr>
        <w:spacing w:line="360" w:lineRule="auto"/>
        <w:ind w:firstLine="720"/>
        <w:jc w:val="both"/>
        <w:rPr>
          <w:b/>
          <w:bCs/>
          <w:color w:val="000000"/>
          <w:szCs w:val="24"/>
        </w:rPr>
      </w:pPr>
      <w:r>
        <w:rPr>
          <w:b/>
          <w:color w:val="000000"/>
        </w:rPr>
        <w:t>Статья 5. Основания для непредоставления статуса перемещаемого лица</w:t>
      </w:r>
    </w:p>
    <w:p w:rsidR="005A6152" w:rsidRDefault="009379EE">
      <w:pPr>
        <w:spacing w:line="360" w:lineRule="auto"/>
        <w:ind w:firstLine="720"/>
        <w:jc w:val="both"/>
        <w:rPr>
          <w:szCs w:val="24"/>
        </w:rPr>
      </w:pPr>
      <w:r>
        <w:rPr>
          <w:color w:val="000000"/>
        </w:rPr>
        <w:t>Статус перемещаемого лица не предоставляется при наличии хотя бы одного из следующих оснований:</w:t>
      </w:r>
    </w:p>
    <w:p w:rsidR="005A6152" w:rsidRDefault="009379EE">
      <w:pPr>
        <w:spacing w:line="360" w:lineRule="auto"/>
        <w:ind w:firstLine="720"/>
        <w:jc w:val="both"/>
        <w:rPr>
          <w:szCs w:val="24"/>
        </w:rPr>
      </w:pPr>
      <w:r>
        <w:t xml:space="preserve">1) имеется серьезное основание полагать, что оно совершило преступление против мира, преступление против человечности или военное преступление, как они определяются в законах Литовской Республики, международных договорах или других источниках </w:t>
      </w:r>
      <w:r>
        <w:lastRenderedPageBreak/>
        <w:t>международного права, либо призывало или иным способом принимало участие в совершении таких преступлений;</w:t>
      </w:r>
      <w:r>
        <w:rPr>
          <w:color w:val="000000"/>
        </w:rPr>
        <w:t xml:space="preserve">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2) имеется серьезное основание полагать, что оно совершило тяжкое или особо тяжкое преступление либо призывало или иным образом участвовало в совершении такого преступления и представляет угрозу для </w:t>
      </w:r>
      <w:r w:rsidR="005C0045">
        <w:rPr>
          <w:color w:val="000000"/>
        </w:rPr>
        <w:t>общества,</w:t>
      </w:r>
      <w:r>
        <w:rPr>
          <w:color w:val="000000"/>
        </w:rPr>
        <w:t xml:space="preserve"> или вступившим в законную силу приговором суда оно признано виновным в совершении особо тяжкого преступления;</w:t>
      </w:r>
    </w:p>
    <w:p w:rsidR="005A6152" w:rsidRDefault="009379EE">
      <w:pPr>
        <w:spacing w:line="360" w:lineRule="auto"/>
        <w:ind w:firstLine="720"/>
        <w:jc w:val="both"/>
        <w:rPr>
          <w:szCs w:val="24"/>
        </w:rPr>
      </w:pPr>
      <w:r>
        <w:rPr>
          <w:color w:val="000000"/>
        </w:rPr>
        <w:t>3) его проживание в Литовской Республике может представлять угрозу для государственной безопасности, общественного порядка или здоровья людей;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4)</w:t>
      </w:r>
      <w:r>
        <w:t xml:space="preserve"> лицо представляет имеющие признаки подлога или незаконно приобретенные, или подложные документы</w:t>
      </w:r>
      <w:r>
        <w:rPr>
          <w:color w:val="000000"/>
        </w:rPr>
        <w:t xml:space="preserve">;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5) лицо включено в национальный список иностранных лиц, которым запрещен въезд в Литовскую Республику;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6) лицо не соответствует установленным в части 1 статьи 4 настоящего Закона основаниям для предоставления статуса перемещаемого лица. </w:t>
      </w:r>
    </w:p>
    <w:p w:rsidR="005A6152" w:rsidRDefault="005A6152">
      <w:pPr>
        <w:tabs>
          <w:tab w:val="left" w:pos="709"/>
        </w:tabs>
        <w:spacing w:line="360" w:lineRule="auto"/>
        <w:ind w:firstLine="720"/>
        <w:jc w:val="both"/>
        <w:rPr>
          <w:szCs w:val="24"/>
        </w:rPr>
      </w:pPr>
    </w:p>
    <w:p w:rsidR="005A6152" w:rsidRDefault="009379EE">
      <w:pPr>
        <w:spacing w:line="360" w:lineRule="auto"/>
        <w:ind w:firstLine="720"/>
        <w:jc w:val="both"/>
        <w:rPr>
          <w:b/>
          <w:bCs/>
          <w:color w:val="000000"/>
          <w:szCs w:val="24"/>
        </w:rPr>
      </w:pPr>
      <w:r>
        <w:rPr>
          <w:b/>
          <w:color w:val="000000"/>
        </w:rPr>
        <w:t>Статья 6. Основания для отмены статуса перемещаемого лица</w:t>
      </w:r>
    </w:p>
    <w:p w:rsidR="005A6152" w:rsidRDefault="009379EE">
      <w:pPr>
        <w:spacing w:line="360" w:lineRule="auto"/>
        <w:ind w:firstLine="720"/>
        <w:jc w:val="both"/>
        <w:rPr>
          <w:szCs w:val="24"/>
        </w:rPr>
      </w:pPr>
      <w:r>
        <w:rPr>
          <w:color w:val="000000"/>
        </w:rPr>
        <w:t xml:space="preserve">1. </w:t>
      </w:r>
      <w:r>
        <w:t>Статус перемещаемого лица отменяется при наличии хотя бы одного из следующих оснований:</w:t>
      </w:r>
    </w:p>
    <w:p w:rsidR="005A6152" w:rsidRDefault="009379EE">
      <w:pPr>
        <w:spacing w:line="360" w:lineRule="auto"/>
        <w:ind w:firstLine="720"/>
        <w:jc w:val="both"/>
        <w:rPr>
          <w:szCs w:val="24"/>
        </w:rPr>
      </w:pPr>
      <w:r>
        <w:t>1) перемещаемое лицо не прибывает в Литовскую Республику в течение 3 лет со дня предоставления статуса перемещаемого лица и внесения его в список перемещаемых лиц;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2) перемещаемое лицо в письменной форме отказывается от статуса перемещаемого лица;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3) перемещаемое лицо приобрело статус беженца или получило дополнительную защиту, либо ему в другом государстве предоставлен равноценный статус перемещаемого лица;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4) после предоставления ему статуса перемещаемого лица выясняются указанные в статье 5 настоящего Закона основания для непредоставления статуса перемещаемого лица;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5) перемещаемое лицо не выполняет обязанности, установленные в частях 3 и 4 статьи 8 настоящего Закона;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6) истек срок предоставления поддержки интеграции, установленный в заключенном договоре о предоставлении поддержки интеграции.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2. После выявления указанных в части 1 настоящей статьи оснований Департамент миграции при Министерстве внутренних дел Литовской Республики (далее – Департамент миграции) принимает решение об отмене статуса перемещаемого лица и не позднее чем на следующий рабочий день исключает это лицо из списка перемещаемых лиц.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lastRenderedPageBreak/>
        <w:t xml:space="preserve">3. Если Департамент миграции принимает решение об отмене статуса перемещаемого лица на установленных в пунктах 2–5 части 1 настоящей статьи основаниях, одновременно отменяется и выданный лицу документ, подтверждающий или предоставляющий иностранному лицу право на постоянное проживание в Литовской Республике, за исключением случаев, когда оно имеет право на постоянное проживание на другом основании, установленном в Законе Литовской Республике «О правовом положении иностранных лиц». </w:t>
      </w:r>
    </w:p>
    <w:p w:rsidR="005A6152" w:rsidRDefault="005A6152">
      <w:pPr>
        <w:spacing w:line="360" w:lineRule="auto"/>
        <w:ind w:firstLine="720"/>
        <w:jc w:val="both"/>
        <w:rPr>
          <w:color w:val="000000"/>
          <w:szCs w:val="24"/>
        </w:rPr>
      </w:pPr>
    </w:p>
    <w:p w:rsidR="005A6152" w:rsidRDefault="009379EE">
      <w:pPr>
        <w:spacing w:line="360" w:lineRule="auto"/>
        <w:jc w:val="center"/>
        <w:rPr>
          <w:b/>
          <w:color w:val="000000"/>
          <w:szCs w:val="24"/>
        </w:rPr>
      </w:pPr>
      <w:r>
        <w:rPr>
          <w:b/>
          <w:color w:val="000000"/>
        </w:rPr>
        <w:t xml:space="preserve">ГЛАВА ТРЕТЬЯ </w:t>
      </w:r>
    </w:p>
    <w:p w:rsidR="005A6152" w:rsidRDefault="009379EE">
      <w:pPr>
        <w:spacing w:line="360" w:lineRule="auto"/>
        <w:jc w:val="center"/>
        <w:rPr>
          <w:szCs w:val="24"/>
        </w:rPr>
      </w:pPr>
      <w:r>
        <w:rPr>
          <w:b/>
          <w:caps/>
          <w:color w:val="000000"/>
        </w:rPr>
        <w:t xml:space="preserve">Права и обязанности перемещаемого лица </w:t>
      </w:r>
    </w:p>
    <w:p w:rsidR="005A6152" w:rsidRDefault="005A6152">
      <w:pPr>
        <w:spacing w:line="360" w:lineRule="auto"/>
        <w:ind w:firstLine="720"/>
        <w:jc w:val="both"/>
        <w:rPr>
          <w:szCs w:val="24"/>
        </w:rPr>
      </w:pPr>
    </w:p>
    <w:p w:rsidR="005A6152" w:rsidRDefault="009379EE">
      <w:pPr>
        <w:spacing w:line="360" w:lineRule="auto"/>
        <w:ind w:firstLine="720"/>
        <w:jc w:val="both"/>
        <w:rPr>
          <w:b/>
          <w:bCs/>
          <w:color w:val="000000"/>
          <w:szCs w:val="24"/>
        </w:rPr>
      </w:pPr>
      <w:r>
        <w:rPr>
          <w:b/>
          <w:color w:val="000000"/>
        </w:rPr>
        <w:t xml:space="preserve">Статья 7. Права перемещаемого лица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1. Перемещенные лица в Литовской Республике обладают теми правами и свободами, которые предусматриваются Конституцией Литовской Республики, международными договорами, законодательством Литовской Республики и правовыми актами Европейского Союза.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2. Перемещаемое лицо вправе прибыть в Литовскую Республику в течение 3 лет со дня предоставления ему статуса перемещаемого лица и внесения его в список перемещаемых лиц.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3. Перемещаемое лицо имеет право в течение 3 месяцев со дня предоставления ему статуса перемещаемого лица и внесения в список перемещаемых лиц подать ходатайство координатору перемещения в Литовскую Республику (далее – координатор перемещения) относительно оплаты расходов на организацию переезда в Литовскую Республику и </w:t>
      </w:r>
      <w:r w:rsidR="005C0045">
        <w:rPr>
          <w:color w:val="000000"/>
        </w:rPr>
        <w:t>прибытие (</w:t>
      </w:r>
      <w:r>
        <w:rPr>
          <w:color w:val="000000"/>
        </w:rPr>
        <w:t>расходы на дорожный билет, багаж, дорожную страховку и другие связанные с путешествием расходы) в установленном Правительством порядке оплаты. Размер имущества, которое перемещаемое лицо может перевезти в Литовскую Республику, устанавливается Правительством.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4. В случае, если по мотивированному решению координатора перемещения нет возможности безопасно и оперативно перевезти имущество перемещаемого лица в Литовскую Республику, перемещаемому лицу в установленном Правительством порядке за счет средств, выделяемых на переезд перемещаемых лиц, выплачивается компенсация в размере поддерживаемых государством доходов, размер которой зависит от числа членов семьи перемещаемого лица и (или) несовершеннолетних детей, находящихся под его опекой (попечительством):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lastRenderedPageBreak/>
        <w:t>1) на одного взрослого или на несовершеннолетнего ребенка без сопровождения, которому в установленном настоящим Законом порядке предоставлен статус перемещаемого лица и который прибыл в Литовскую Республику без родителей или других представителей по закону либо прибыл в Литовскую Республику в сопровождении этих лиц, но остался в Литовской Республике без их надзора (далее – несовершеннолетний без сопровождения) – компенсация равная 12 размерам поддерживаемых государством доходов;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2) семье из 2 лиц – компенсация равная 9 размерам поддерживаемых государством доходов для каждого лица;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3) семье из 3 и более лиц – компенсация равная 7 размерам поддерживаемых государством доходов для каждого лица.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5. Если перемещаемое лицо в течение указанного в части 3 настоящей статьи срока не подает ходатайство об организации переезда в Литовскую Республику и оплаты расходов на переезд, считается, что оно в Литовскую Республику переедет самостоятельно за счет собственных средств и возмещение связанных с переездом расходов получит по прибытии в Литовскую Республику в установленном Правительством порядке. Если перемещаемое лицо в Литовскую Республику само перевозит свое </w:t>
      </w:r>
      <w:r w:rsidR="005C0045">
        <w:rPr>
          <w:color w:val="000000"/>
        </w:rPr>
        <w:t>имущество, возмещаемые</w:t>
      </w:r>
      <w:r>
        <w:rPr>
          <w:color w:val="000000"/>
        </w:rPr>
        <w:t xml:space="preserve"> ему расходы на перевозку не могут превышать компенсацию установленного в части 4 настоящей статьи размера.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6. Перемещаемое лицо в период, установленный в договоре, указанном в части 3 статьи 8 настоящего Закона, и в установленном Правительством порядке за счет средств, выделяемых на осуществление интеграции, вправе: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1) получить единовременную выплату для обустройства по месту жительства в самоуправлении, включенном в перечень самоуправлений, в которых предоставляется поддержка интеграции (на приобретение мебели и предметов домашнего обихода первой необходимости). Размер выплаты зависит от числа несовершеннолетних членов семьи перемещаемого лица и (или) несовершеннолетних детей, находящихся под его опекой (попечительством):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а) взрослому лицу – 2 размера поддерживаемых государством доходов;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б) несовершеннолетнему ребенку – один размер поддерживаемых государством доходов;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в) лицу, проживающему в Литовской Республике как несовершеннолетний без сопровождения, когда ему исполнилось 18 лет, – 11 размеров поддерживаемых государством доходов;</w:t>
      </w:r>
    </w:p>
    <w:p w:rsidR="005A6152" w:rsidRDefault="009379EE">
      <w:pPr>
        <w:spacing w:line="360" w:lineRule="auto"/>
        <w:ind w:firstLine="720"/>
        <w:jc w:val="both"/>
        <w:rPr>
          <w:b/>
          <w:color w:val="000000"/>
          <w:szCs w:val="24"/>
        </w:rPr>
      </w:pPr>
      <w:r>
        <w:rPr>
          <w:color w:val="000000"/>
        </w:rPr>
        <w:lastRenderedPageBreak/>
        <w:t>2) получать месячную выплату на необходимые расходы (на оплату питания, одежды, гигиенических принадлежностей, общественного транспорта, аренду жилья и коммунальных услуг). Размер выплаты зависит от числа членов семьи перемещаемого лица и (или) несовершеннолетних детей, находящихся под его опекой (попечительством):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а) одному лицу на период до 6 месяцев – 2 размера поддерживаемых государством доходов, с 7 месяца – один размер поддерживаемых государством доходов;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б) для семьи из 2 лиц на период до 6 месяцев – 3 размера поддерживаемых государством доходов, с 7 месяца – 1,5 размера поддерживаемых государством доходов;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в) для семьи из 3 лиц на период до 6 месяцев – 4 размера поддерживаемых государством доходов, с 7 месяца – 2 размера поддерживаемых государством доходов;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г) если в семье более 3 лиц, четвертому и каждому следующему лицу ежемесячно на период до 6 месяцев дополнительно выделяется месячная выплата 0,5 размера поддерживаемых государством доходов, с 7 месяца – 0,25 размера поддерживаемых государством доходов;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3) получать ежемесячно выплачиваемую компенсацию части арендной платы за жилье, размер которой устанавливается в соответствии со статьей 18 Закона Литовской Республики о поддержке в приобретении или аренде жилья. Эта компенсация выплачивается за истекший календарный месяц, если заключен договор об аренде жилья. Компенсация части арендной платы за жилье, если решение о выделении компенсации части арендной платы за жилье не было принято в порядке, установленном Законом о поддержке в приобретении или аренде жилья. Для этой цели оператор интеграции имеет право на получение данных о выделении компенсаций части арендной платы за жилье из Информационной системы социальной помощи семье до выделения компенсации части арендной платы за жилье, а также после ее назначения;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4) получать единовременное пособие равное 2 размерам базовых социальных выплат на приобретение необходимых учебных принадлежностей для ребенка, который обучается по программе дошкольного, предшкольного образования и общеобразовательной программе. Пособие на приобретение учебных принадлежностей не выплачивается в случае, если дети перемещаемых лиц вправе получать установленную Законом Литовской </w:t>
      </w:r>
      <w:r w:rsidR="005C0045">
        <w:rPr>
          <w:color w:val="000000"/>
        </w:rPr>
        <w:t>Республики о</w:t>
      </w:r>
      <w:r>
        <w:rPr>
          <w:color w:val="000000"/>
        </w:rPr>
        <w:t xml:space="preserve"> социальной помощи ученикам социальную помощь ученикам;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5) получать месячную компенсацию расходов на обучение ребенка по программе дошкольного или предшкольного образования, ежемесячно оплачивая фактические расходы, </w:t>
      </w:r>
      <w:r w:rsidR="005C0045">
        <w:rPr>
          <w:color w:val="000000"/>
        </w:rPr>
        <w:t>в размере,</w:t>
      </w:r>
      <w:r>
        <w:rPr>
          <w:color w:val="000000"/>
        </w:rPr>
        <w:t xml:space="preserve"> не превышающем 1,6 базовой социальной выплаты;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lastRenderedPageBreak/>
        <w:t>6) получать помощь при аренде жилья (помощь оператора интеграции в поиске, посредничество в аренде жилья, представительство при заключении договора аренды и т.п.);</w:t>
      </w:r>
    </w:p>
    <w:p w:rsidR="005A6152" w:rsidRDefault="009379EE">
      <w:pPr>
        <w:spacing w:line="360" w:lineRule="auto"/>
        <w:ind w:firstLine="720"/>
        <w:jc w:val="both"/>
        <w:rPr>
          <w:szCs w:val="24"/>
        </w:rPr>
      </w:pPr>
      <w:r>
        <w:t>7) принимать участие в организуемых оператором интеграции курсах обучения литовскому языку или получать компенсацию за приобретенные за счет собственных средств курсы обучения литовскому языку, размер которой равен понесенным фактическим расходам и составляет не более 3 размеров поддерживаемых государством доходов;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8) до получения перемещаемым лицом документа, подтверждающего или предоставляющего иностранному лицу право на постоянное проживание в Литовской Республике, получать следующие выплаты: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а) в случае рождения ребенка‒ единовременную выплату </w:t>
      </w:r>
      <w:proofErr w:type="gramStart"/>
      <w:r>
        <w:rPr>
          <w:color w:val="000000"/>
        </w:rPr>
        <w:t>на ребенка</w:t>
      </w:r>
      <w:proofErr w:type="gramEnd"/>
      <w:r>
        <w:rPr>
          <w:color w:val="000000"/>
        </w:rPr>
        <w:t xml:space="preserve"> установленного Законом Литовской Республики о детских пособиях размера;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б) в случае смерти перемещаемого лица ‒ пособие по погребению в размере, установленном в Законе Литовской Республики об оказании помощи в случае смерти;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в) пособие </w:t>
      </w:r>
      <w:proofErr w:type="gramStart"/>
      <w:r>
        <w:rPr>
          <w:color w:val="000000"/>
        </w:rPr>
        <w:t>на ребенка</w:t>
      </w:r>
      <w:proofErr w:type="gramEnd"/>
      <w:r>
        <w:rPr>
          <w:color w:val="000000"/>
        </w:rPr>
        <w:t xml:space="preserve"> установленного Законом о детских пособиях размера;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9) получать гарантируемый государством (бесплатный) надзор за личным здоровьем в установленном Законом Литовской Республики о страховании здоровья порядке;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10) получать консультационную помощь Департамента миграции по вопросам гражданства Литовской Республики, права на постоянное проживание в Литовской Республике и получения документов;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11) получать компенсацию, размер которой равен фактическим расходам, понесенным при оценке и признании имеющегося у перемещаемого лица образования и подтверждающих профессиональную квалификацию документов;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12)</w:t>
      </w:r>
      <w:r>
        <w:t xml:space="preserve"> принимать участие в программах формального и неформального образования детей и (или) взрослых</w:t>
      </w:r>
      <w:r>
        <w:rPr>
          <w:color w:val="000000"/>
        </w:rPr>
        <w:t>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13) получать помощь самоуправления для интеграции в местное сообщество;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14) получать юридические консультации, психологическую помощь, услуги по переводу;</w:t>
      </w:r>
    </w:p>
    <w:p w:rsidR="005A6152" w:rsidRDefault="009379EE">
      <w:pPr>
        <w:spacing w:line="360" w:lineRule="auto"/>
        <w:ind w:firstLine="720"/>
        <w:jc w:val="both"/>
        <w:rPr>
          <w:b/>
          <w:color w:val="000000"/>
          <w:szCs w:val="24"/>
        </w:rPr>
      </w:pPr>
      <w:r>
        <w:rPr>
          <w:color w:val="000000"/>
        </w:rPr>
        <w:t xml:space="preserve">15) получать компенсацию за расходы, размер которых равен понесенным расходам в иностранном государстве или в его части, находящихся в состоянии гуманитарного кризиса, и (или) в Литовской Республике по подготовке и представлению документов,  удостоверяющих статус перемещаемого лица, при оформлении и выдаче первых удостоверяющих личность и удостоверяющих гражданство Литовской Республики документов, либо документов, подтверждающих или предоставляющих иностранному лицу право на постоянное проживание в Литовской Республике, и для этой цели документы </w:t>
      </w:r>
      <w:r>
        <w:rPr>
          <w:color w:val="000000"/>
        </w:rPr>
        <w:lastRenderedPageBreak/>
        <w:t>легализуются, переводятся, уплачивается государственная пошлина и (или) консульские сборы.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7. Лица, указанные в пунктах 2–6 части 1 статьи 4 настоящего Закона, получившие статус перемещаемого лица, имеют право на получение документа, подтверждающего или предоставляющего иностранному лицу право на постоянное проживание в Литовской Республике.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8. Перемещаемое лицо может пользоваться услугами рынка труда от Службы занятости при Министерстве социальной защиты и труда Литовской Республики (далее – Служба занятости) и средствами поддержки занятости на установленных Законом Литовской Республики о занятости условиях. До тех пор, пока перемещаемое лицо не получило документ, подтверждающий или предоставляющий иностранному лицу право на постоянное проживание в Литовской Республике, оно имеет право на получение услуг по информированию и консультированию от Службы занятости о возможностях занятости и трудоустройства в Литовской Республике.</w:t>
      </w:r>
    </w:p>
    <w:p w:rsidR="005A6152" w:rsidRDefault="005A6152">
      <w:pPr>
        <w:spacing w:line="360" w:lineRule="auto"/>
        <w:ind w:firstLine="720"/>
        <w:jc w:val="both"/>
        <w:rPr>
          <w:color w:val="000000"/>
          <w:szCs w:val="24"/>
        </w:rPr>
      </w:pPr>
    </w:p>
    <w:p w:rsidR="005A6152" w:rsidRDefault="009379EE">
      <w:pPr>
        <w:spacing w:line="360" w:lineRule="auto"/>
        <w:ind w:firstLine="720"/>
        <w:jc w:val="both"/>
        <w:rPr>
          <w:b/>
          <w:bCs/>
          <w:color w:val="000000"/>
          <w:szCs w:val="24"/>
        </w:rPr>
      </w:pPr>
      <w:r>
        <w:rPr>
          <w:b/>
          <w:color w:val="000000"/>
        </w:rPr>
        <w:t>Статья 8. Обязанности перемещаемого лица</w:t>
      </w:r>
    </w:p>
    <w:p w:rsidR="005A6152" w:rsidRDefault="009379EE">
      <w:pPr>
        <w:spacing w:line="360" w:lineRule="auto"/>
        <w:ind w:firstLine="720"/>
        <w:jc w:val="both"/>
        <w:rPr>
          <w:bCs/>
          <w:color w:val="000000"/>
          <w:szCs w:val="24"/>
        </w:rPr>
      </w:pPr>
      <w:r>
        <w:rPr>
          <w:color w:val="000000"/>
        </w:rPr>
        <w:t>1. Перемещаемое лицо обязано соблюдать требования Конституции, законов и других правовых актов.</w:t>
      </w:r>
    </w:p>
    <w:p w:rsidR="005A6152" w:rsidRDefault="009379EE">
      <w:pPr>
        <w:spacing w:line="360" w:lineRule="auto"/>
        <w:ind w:firstLine="720"/>
        <w:jc w:val="both"/>
        <w:rPr>
          <w:bCs/>
          <w:color w:val="000000"/>
          <w:szCs w:val="24"/>
        </w:rPr>
      </w:pPr>
      <w:r>
        <w:rPr>
          <w:color w:val="000000"/>
        </w:rPr>
        <w:t xml:space="preserve">2. В случае, если перемещаемое лицо подает координатору перемещения указанное в части 3 статьи 7 настоящего Закона ходатайство, оно обязано воспользоваться одним из представленных координатором </w:t>
      </w:r>
      <w:r w:rsidR="005C0045">
        <w:rPr>
          <w:color w:val="000000"/>
        </w:rPr>
        <w:t>перемещения предложений</w:t>
      </w:r>
      <w:r>
        <w:rPr>
          <w:color w:val="000000"/>
        </w:rPr>
        <w:t xml:space="preserve"> по переезду в Литовскую Республику. В случае, если перемещаемое лицо дважды отказывается от представленных координатором перемещения предложений по переезду в Литовскую Республику и 3-летний срок прибытия, установленный в части 2 статьи 7 настоящего Закона, еще не истек, считается, что перемещаемое лицо в Литовскую Республику переезжает самостоятельно за счет собственных средств, а расходы на организацию переезда и прибытие ему возмещаются в установленном в части 5 статьи 7 настоящего Закона порядке.  </w:t>
      </w:r>
    </w:p>
    <w:p w:rsidR="005A6152" w:rsidRDefault="009379EE">
      <w:pPr>
        <w:spacing w:line="360" w:lineRule="auto"/>
        <w:ind w:firstLine="720"/>
        <w:jc w:val="both"/>
        <w:rPr>
          <w:bCs/>
          <w:szCs w:val="24"/>
        </w:rPr>
      </w:pPr>
      <w:r>
        <w:rPr>
          <w:color w:val="000000"/>
        </w:rPr>
        <w:t>3. Перемещаемое лицо обязано участвовать в интеграционных процессах в Литве. С этой целью в течение 3 месяца</w:t>
      </w:r>
      <w:r>
        <w:t xml:space="preserve"> со </w:t>
      </w:r>
      <w:r>
        <w:rPr>
          <w:color w:val="000000"/>
        </w:rPr>
        <w:t>дня</w:t>
      </w:r>
      <w:r>
        <w:t xml:space="preserve"> прибытия в Литовскую Республику оно обязано заключить с оператором интеграции договор о предоставлении поддержки интеграции. Договор о предоставлении поддержи интеграции заключается, изменяется, прекращается и его исполнение приостанавливается в установленном Правительством порядке.</w:t>
      </w:r>
    </w:p>
    <w:p w:rsidR="005A6152" w:rsidRDefault="009379EE">
      <w:pPr>
        <w:spacing w:line="360" w:lineRule="auto"/>
        <w:ind w:firstLine="720"/>
        <w:jc w:val="both"/>
        <w:rPr>
          <w:bCs/>
          <w:iCs/>
          <w:color w:val="000000"/>
          <w:szCs w:val="24"/>
        </w:rPr>
      </w:pPr>
      <w:r>
        <w:t xml:space="preserve">4. Перемещаемое лицо </w:t>
      </w:r>
      <w:r>
        <w:rPr>
          <w:color w:val="000000"/>
        </w:rPr>
        <w:t>в течение одного месяца со дня прибытия в Литовскую Республику обязано</w:t>
      </w:r>
      <w:r>
        <w:t xml:space="preserve"> обратиться в Департамент миграции с ходатайством о получении </w:t>
      </w:r>
      <w:r>
        <w:lastRenderedPageBreak/>
        <w:t xml:space="preserve">документа, подтверждающего или предоставляющего иностранному лицу право на постоянное проживание в Литовской Республике. </w:t>
      </w:r>
    </w:p>
    <w:p w:rsidR="005A6152" w:rsidRDefault="009379EE">
      <w:pPr>
        <w:spacing w:line="360" w:lineRule="auto"/>
        <w:ind w:firstLine="720"/>
        <w:jc w:val="both"/>
        <w:rPr>
          <w:bCs/>
          <w:color w:val="000000"/>
          <w:szCs w:val="24"/>
        </w:rPr>
      </w:pPr>
      <w:r>
        <w:rPr>
          <w:color w:val="000000"/>
        </w:rPr>
        <w:t xml:space="preserve">5. Лицо, статус перемещаемого лица которого отменен на основании пункта 2, 4 или 5 части 1 статьи 6 настоящего Закона, за исключением перемещаемого несовершеннолетнего ребенка и несовершеннолетнего ребенка, находящегося под опекой (попечительством) перемещаемого лица, обязано возместить Литовской Республике связанные с его перемещением </w:t>
      </w:r>
      <w:r w:rsidR="005C0045">
        <w:rPr>
          <w:color w:val="000000"/>
        </w:rPr>
        <w:t>в Литовскую</w:t>
      </w:r>
      <w:r>
        <w:rPr>
          <w:color w:val="000000"/>
        </w:rPr>
        <w:t xml:space="preserve"> Республику расходы в установленном Правительством порядке.</w:t>
      </w:r>
    </w:p>
    <w:p w:rsidR="005A6152" w:rsidRDefault="005A6152">
      <w:pPr>
        <w:spacing w:line="360" w:lineRule="auto"/>
        <w:ind w:firstLine="720"/>
        <w:jc w:val="both"/>
        <w:rPr>
          <w:color w:val="000000"/>
          <w:szCs w:val="24"/>
        </w:rPr>
      </w:pPr>
    </w:p>
    <w:p w:rsidR="005A6152" w:rsidRDefault="009379EE">
      <w:pPr>
        <w:spacing w:line="360" w:lineRule="auto"/>
        <w:jc w:val="center"/>
        <w:rPr>
          <w:b/>
          <w:bCs/>
          <w:color w:val="000000"/>
        </w:rPr>
      </w:pPr>
      <w:r>
        <w:rPr>
          <w:b/>
          <w:color w:val="000000"/>
        </w:rPr>
        <w:t>ГЛАВА ЧЕТВЕРТАЯ</w:t>
      </w:r>
    </w:p>
    <w:p w:rsidR="005A6152" w:rsidRDefault="009379EE">
      <w:pPr>
        <w:spacing w:line="360" w:lineRule="auto"/>
        <w:jc w:val="center"/>
        <w:rPr>
          <w:szCs w:val="24"/>
        </w:rPr>
      </w:pPr>
      <w:r>
        <w:rPr>
          <w:b/>
          <w:caps/>
          <w:color w:val="000000"/>
        </w:rPr>
        <w:t xml:space="preserve">ПОДАЧА, РАССМОТРЕНИЕ, ПРИНЯТИЕ РЕШЕНИЙ И ИХ ОБЖАЛОВАНИЕ ПО ХОДАТАЙСТВАМ О ПРЕДОСТАВЛЕНИИ </w:t>
      </w:r>
      <w:r w:rsidR="005C0045">
        <w:rPr>
          <w:b/>
          <w:caps/>
          <w:color w:val="000000"/>
        </w:rPr>
        <w:t>СТАТУСА</w:t>
      </w:r>
      <w:r>
        <w:rPr>
          <w:b/>
          <w:caps/>
          <w:color w:val="000000"/>
        </w:rPr>
        <w:t xml:space="preserve"> ПЕРЕМЕЩАЕМОГО ЛИЦА </w:t>
      </w:r>
    </w:p>
    <w:p w:rsidR="005A6152" w:rsidRDefault="005A6152">
      <w:pPr>
        <w:spacing w:line="360" w:lineRule="auto"/>
        <w:ind w:firstLine="720"/>
        <w:jc w:val="both"/>
        <w:rPr>
          <w:szCs w:val="24"/>
        </w:rPr>
      </w:pPr>
    </w:p>
    <w:p w:rsidR="005A6152" w:rsidRDefault="009379EE">
      <w:pPr>
        <w:spacing w:line="360" w:lineRule="auto"/>
        <w:ind w:firstLine="720"/>
        <w:jc w:val="both"/>
        <w:rPr>
          <w:b/>
          <w:bCs/>
          <w:color w:val="000000"/>
          <w:szCs w:val="24"/>
        </w:rPr>
      </w:pPr>
      <w:r>
        <w:rPr>
          <w:b/>
          <w:color w:val="000000"/>
        </w:rPr>
        <w:t xml:space="preserve">Статья 9. Подача ходатайств о предоставлении статуса перемещаемого лица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1. Лицо, желающее получить статус перемещаемого </w:t>
      </w:r>
      <w:r w:rsidR="005C0045">
        <w:rPr>
          <w:color w:val="000000"/>
        </w:rPr>
        <w:t>лица, через</w:t>
      </w:r>
      <w:r>
        <w:rPr>
          <w:color w:val="000000"/>
        </w:rPr>
        <w:t xml:space="preserve"> координатора перемещения подает в Департамент миграции ходатайство установленной Правительством формы о предоставлении статуса перемещаемого лица.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2. Ходатайства несовершеннолетних детей и недееспособных в определенной сфере лиц о предоставлении статуса перемещаемого лица в Департамент миграции подают их представители по закону. </w:t>
      </w:r>
    </w:p>
    <w:p w:rsidR="005A6152" w:rsidRDefault="009379EE">
      <w:pPr>
        <w:spacing w:line="360" w:lineRule="auto"/>
        <w:ind w:firstLine="720"/>
        <w:jc w:val="both"/>
        <w:rPr>
          <w:szCs w:val="24"/>
        </w:rPr>
      </w:pPr>
      <w:r>
        <w:rPr>
          <w:color w:val="000000"/>
        </w:rPr>
        <w:t>3. Ходатайство о предоставлении статуса перемещаемого лица члену семьи или несовершеннолетнему ребенку, находящемуся под опекой (попечительством), или другому представителю по закону может быть представлено вместе с ходатайствами указанных в пунктах 1, 2 и 3 части 1 статьи 4 настоящего Закона лиц либо позже, но не позднее чем до истечения установленного Правительством срока подачи ходатайств о предоставлении статуса перемещаемого лица.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4. Если лицу не был предоставлен статус перемещаемого лица, повторно ходатайство о предоставлении статуса перемещаемого лица лицо может подать только вместе с дополнительными документами, подтверждающими ходатайство, и (или) представив документы, подтверждающие отсутствие или исчезновение оснований, указанных в статье 5 настоящего Закона.</w:t>
      </w:r>
    </w:p>
    <w:p w:rsidR="005A6152" w:rsidRDefault="005A6152">
      <w:pPr>
        <w:spacing w:line="360" w:lineRule="auto"/>
        <w:ind w:firstLine="720"/>
        <w:jc w:val="both"/>
        <w:rPr>
          <w:color w:val="000000"/>
          <w:szCs w:val="24"/>
        </w:rPr>
      </w:pPr>
    </w:p>
    <w:p w:rsidR="005A6152" w:rsidRDefault="009379EE">
      <w:pPr>
        <w:spacing w:line="360" w:lineRule="auto"/>
        <w:ind w:left="2268" w:hanging="1548"/>
        <w:jc w:val="both"/>
        <w:rPr>
          <w:b/>
          <w:bCs/>
          <w:color w:val="000000"/>
          <w:szCs w:val="24"/>
        </w:rPr>
      </w:pPr>
      <w:r>
        <w:rPr>
          <w:b/>
          <w:color w:val="000000"/>
        </w:rPr>
        <w:t>Статья 10. Документы, подтверждающие ходатайство о предоставлении статуса перемещаемого лица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lastRenderedPageBreak/>
        <w:t>1. Вместе с ходатайством лица о предоставлении статуса перемещаемого лица представляются удостоверяющий личность документ и документы, подтверждающие обоснованность ходатайства: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1) документ, подтверждающий гражданство Литовской Республики, или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2) в установленном Правительством порядке выданный документ, подтверждающий литовское происхождение, или подтверждающие литовское происхождение документы, указанные в Законе о гражданстве, или;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3) в установленном Правительством порядке выданный документ, подтверждающий право на восстановление в гражданстве Литовской Республики, или документы, подтверждающие, что в соответствии с Законом о гражданстве лицо имеет право на восстановление в гражданстве Литовской Республики;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4) представленная лицом в письменной форме декларация о его месте жительства в иностранном государстве или в его части;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5) представленная лицом в свободной форме декларация, подтверждающая, что оно не признано вступившим в законную силу приговором суда виновным в совершении особо тяжкого преступления.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2. Если в иностранном государстве или в его части, находящихся в состоянии гуманитарного кризиса, лицо, стремящееся получить статус перемещаемого лица, вместе с ходатайством о предоставлении статуса перемещаемого  лица не может представить один из указанных в пунктах 1, 2 или 3 части 1 настоящей статьи документов, подтверждающие обоснованность статуса перемещаемого лица, оно обязано в письменной форме представить исчерпывающую информацию, подтверждающую установленное в части 1 статьи 4 настоящего Закона основание для предоставления статуса перемещаемого лица.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3. Ходатайство о предоставлении статуса перемещаемого лица указанному в пункте 1, 2 или 3 части 1 статьи 4 настоящего Закона члену семьи лица или несовершеннолетнему ребенку, находящемуся под опекой (попечительством), представляется вместе с документами, подтверждающими семейные узы этих лиц или опеку (попечительство).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4. Ходатайство о предоставлении статуса перемещаемого лица в отношении указанного в пункте 1, 2 или 3 части 1 статьи 4 настоящего Закона представителя по закону представляется вместе с документами, подтверждающими представительство лица по закону.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5. В иностранном государстве или в его части, находящихся в состоянии гуманитарного кризиса, в отношении документов, представляемых вместе с ходатайством лица о предоставлении статуса перемещаемого лица, могут не применяться требования относительно легализации этих документов и их перевода на литовский язык. В таком </w:t>
      </w:r>
      <w:r>
        <w:rPr>
          <w:color w:val="000000"/>
        </w:rPr>
        <w:lastRenderedPageBreak/>
        <w:t xml:space="preserve">случае процедуры легализации и перевода документов на литовский язык осуществляется после прибытия лиц в Литовскую Республику. </w:t>
      </w:r>
    </w:p>
    <w:p w:rsidR="005A6152" w:rsidRDefault="005A6152">
      <w:pPr>
        <w:spacing w:line="360" w:lineRule="auto"/>
        <w:ind w:firstLine="720"/>
        <w:jc w:val="both"/>
        <w:rPr>
          <w:b/>
          <w:color w:val="000000"/>
          <w:szCs w:val="24"/>
        </w:rPr>
      </w:pPr>
    </w:p>
    <w:p w:rsidR="005A6152" w:rsidRDefault="009379EE">
      <w:pPr>
        <w:spacing w:line="360" w:lineRule="auto"/>
        <w:ind w:firstLine="720"/>
        <w:jc w:val="both"/>
        <w:rPr>
          <w:b/>
          <w:color w:val="000000"/>
          <w:szCs w:val="24"/>
        </w:rPr>
      </w:pPr>
      <w:r>
        <w:rPr>
          <w:b/>
          <w:color w:val="000000"/>
        </w:rPr>
        <w:t>Статья 11. Представление биометрических данных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1. Лицо, подающее ходатайство о предоставлении статуса перемещаемого лица, обязано одновременно представить свои биометрические данные, указанные в статье 5 Закона Литовской Республики о персональной идентификационной карточке и паспорте.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2. В случае, если при подаче ходатайства в иностранном государстве или в его части, находящихся в состоянии гуманитарного кризиса, отсутствует возможность представить биометрические данные, по решению координатора перемещения они представляются по прибытии перемещаемого лица в Литовскую Республику.</w:t>
      </w:r>
    </w:p>
    <w:p w:rsidR="005A6152" w:rsidRDefault="005A6152">
      <w:pPr>
        <w:spacing w:line="360" w:lineRule="auto"/>
        <w:ind w:firstLine="720"/>
        <w:jc w:val="both"/>
        <w:rPr>
          <w:b/>
          <w:bCs/>
          <w:color w:val="000000"/>
          <w:szCs w:val="24"/>
        </w:rPr>
      </w:pPr>
    </w:p>
    <w:p w:rsidR="005A6152" w:rsidRDefault="009379EE">
      <w:pPr>
        <w:spacing w:line="360" w:lineRule="auto"/>
        <w:ind w:left="2127" w:hanging="1407"/>
        <w:jc w:val="both"/>
        <w:rPr>
          <w:b/>
          <w:bCs/>
          <w:color w:val="000000"/>
          <w:szCs w:val="24"/>
        </w:rPr>
      </w:pPr>
      <w:r>
        <w:rPr>
          <w:b/>
          <w:color w:val="000000"/>
        </w:rPr>
        <w:t xml:space="preserve">Статья 12. Срок принятия решения о </w:t>
      </w:r>
      <w:r w:rsidR="005C0045">
        <w:rPr>
          <w:b/>
          <w:color w:val="000000"/>
        </w:rPr>
        <w:t>предоставлении (</w:t>
      </w:r>
      <w:r>
        <w:rPr>
          <w:b/>
          <w:color w:val="000000"/>
        </w:rPr>
        <w:t xml:space="preserve">непредоставления) статуса перемещаемого лица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1. Департамент миграции решение о предоставлении (непредоставлении) статуса перемещаемого лица и</w:t>
      </w:r>
      <w:r>
        <w:t xml:space="preserve"> внесения его в список перемещаемых лиц </w:t>
      </w:r>
      <w:r>
        <w:rPr>
          <w:color w:val="000000"/>
        </w:rPr>
        <w:t>принимает не позднее чем в течение одного месяца со дня получения Департаментом миграции ходатайства о предоставлении статуса перемещаемого лица.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2. Установленный в части 1 настоящей статьи срок принятия решения по решению Департамента миграции может быть продлен не более чем на один месяц, если в течение установленного в части 1 настоящей статьи срока принять решение невозможно в связи с тем, что необходимо оценить сложные юридические и (или) фактические обстоятельства.</w:t>
      </w:r>
    </w:p>
    <w:p w:rsidR="005A6152" w:rsidRDefault="005A6152">
      <w:pPr>
        <w:spacing w:line="360" w:lineRule="auto"/>
        <w:ind w:firstLine="720"/>
        <w:jc w:val="both"/>
        <w:rPr>
          <w:color w:val="000000"/>
          <w:szCs w:val="24"/>
        </w:rPr>
      </w:pPr>
    </w:p>
    <w:p w:rsidR="005A6152" w:rsidRDefault="009379EE" w:rsidP="005C0045">
      <w:pPr>
        <w:spacing w:line="360" w:lineRule="auto"/>
        <w:ind w:left="1985" w:hanging="1407"/>
        <w:jc w:val="both"/>
        <w:rPr>
          <w:b/>
          <w:bCs/>
          <w:color w:val="000000"/>
          <w:szCs w:val="24"/>
        </w:rPr>
      </w:pPr>
      <w:r>
        <w:rPr>
          <w:b/>
          <w:color w:val="000000"/>
        </w:rPr>
        <w:t xml:space="preserve">Статья 13. Обжалование решений о непредоставлении или отмене статуса перемещаемого лица </w:t>
      </w:r>
    </w:p>
    <w:p w:rsidR="005A6152" w:rsidRDefault="009379EE">
      <w:pPr>
        <w:spacing w:line="360" w:lineRule="auto"/>
        <w:ind w:firstLine="720"/>
        <w:jc w:val="both"/>
        <w:rPr>
          <w:bCs/>
          <w:szCs w:val="24"/>
        </w:rPr>
      </w:pPr>
      <w:r>
        <w:t>Решения о непредоставлении статуса перемещаемого лица или его отмене могут быть обжалованы в порядке, установленном Законом Литовской Республики о производстве по административным делам.</w:t>
      </w:r>
    </w:p>
    <w:p w:rsidR="005A6152" w:rsidRDefault="005A6152">
      <w:pPr>
        <w:spacing w:line="360" w:lineRule="auto"/>
        <w:ind w:firstLine="720"/>
        <w:jc w:val="both"/>
        <w:rPr>
          <w:color w:val="000000"/>
          <w:szCs w:val="24"/>
        </w:rPr>
      </w:pPr>
    </w:p>
    <w:p w:rsidR="005A6152" w:rsidRDefault="009379EE">
      <w:pPr>
        <w:keepNext/>
        <w:spacing w:line="360" w:lineRule="auto"/>
        <w:jc w:val="center"/>
        <w:rPr>
          <w:b/>
          <w:bCs/>
          <w:caps/>
          <w:color w:val="000000"/>
          <w:szCs w:val="24"/>
        </w:rPr>
      </w:pPr>
      <w:r>
        <w:rPr>
          <w:b/>
          <w:color w:val="000000"/>
        </w:rPr>
        <w:lastRenderedPageBreak/>
        <w:t>ГЛАВА ПЯТАЯ</w:t>
      </w:r>
    </w:p>
    <w:p w:rsidR="005A6152" w:rsidRDefault="009379EE">
      <w:pPr>
        <w:keepNext/>
        <w:spacing w:line="360" w:lineRule="auto"/>
        <w:jc w:val="center"/>
        <w:rPr>
          <w:szCs w:val="24"/>
        </w:rPr>
      </w:pPr>
      <w:r>
        <w:rPr>
          <w:b/>
          <w:caps/>
          <w:color w:val="000000"/>
        </w:rPr>
        <w:t xml:space="preserve">ОСУЩЕСТВЛЕНИЕ ПЕРЕМЕЩЕНИЯ В ЛИТОВСКУЮ РЕСПУБЛИКУ </w:t>
      </w:r>
    </w:p>
    <w:p w:rsidR="005A6152" w:rsidRDefault="005A6152">
      <w:pPr>
        <w:keepNext/>
        <w:spacing w:line="360" w:lineRule="auto"/>
        <w:ind w:firstLine="720"/>
        <w:jc w:val="both"/>
        <w:rPr>
          <w:szCs w:val="24"/>
        </w:rPr>
      </w:pPr>
    </w:p>
    <w:p w:rsidR="005A6152" w:rsidRDefault="009379EE">
      <w:pPr>
        <w:keepNext/>
        <w:spacing w:line="360" w:lineRule="auto"/>
        <w:ind w:firstLine="720"/>
        <w:jc w:val="both"/>
        <w:rPr>
          <w:b/>
          <w:szCs w:val="24"/>
        </w:rPr>
      </w:pPr>
      <w:r>
        <w:rPr>
          <w:b/>
        </w:rPr>
        <w:t>Статья 14. Осуществляющие прибытие в Литовскую Республику субъекты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1. Решение о перемещении лиц из находящегося в состоянии гуманитарного кризиса иностранного государства или его части в Литовскую Республику принимает и срок подачи ходатайств о предоставлении статуса перемещаемого лица устанавливает Правительство.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2. Департамент миграции: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1) принимает и рассматривает ходатайства лиц о предоставлении статуса перемещаемого лица;</w:t>
      </w:r>
    </w:p>
    <w:p w:rsidR="005A6152" w:rsidRDefault="009379EE">
      <w:pPr>
        <w:tabs>
          <w:tab w:val="left" w:pos="990"/>
        </w:tabs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2) принимает решения о предоставлении (непредоставлении) статуса перемещаемого лица или об отмене статуса перемещаемого лица;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3) составляет и ведет список перемещаемых лиц;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4) в рамках компетенции рассматривает и решает вопросы о подтверждении или предоставлении гражданства Литовской Республики, права на постоянное проживание в Литовской Республике, а также о выдаче документов этим лицам.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3. Министерство иностранных дел Литовской Республики: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1) представляет информацию в Департамент миграции о нахождении граждан Литовской Республики, лиц, имеющих право на восстановление в гражданстве Литовской Республики, и лиц литовского происхождения в   иностранном государстве или на его части, находящихся в состоянии гуманитарного кризиса;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2) назначает координатора перемещения.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4. Координатор перемещения: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1) передает в Департамент миграции ходатайства о предоставления статуса перемещаемого лица вместе с представленными документами и биометрическими данными лица;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2) информирует подавшие ходатайства лица о принятых решениях о предоставлении (непредоставлении) статуса перемещаемого лица;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3) представляет информацию лицам, стремящимся к статусу перемещаемого лица, о возможностях, условиях, процедурах перемещения в Литовскую Республику, социальных гарантиях и интеграции;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4) координирует прибытие в Литовскую Республику лиц, внесенных в список перемещаемых лиц;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5) координирует деятельность оператора переезда;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lastRenderedPageBreak/>
        <w:t>6) при необходимости инициирует заключение соглашения о прибытии перемещаемых лиц в Литовскую Республику с иностранным государством, международной организацией, органом иностранного государства или международной организации, неправительственной организацией Литовской Республики и (или) иностранного государства;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t>7) представляет информацию оператору интеграции о дате и времени прибытия перемещаемого лица и (или) членов семьи перемещаемого лица в Литовскую Республику, другую важную информацию, которая могла бы помочь надлежащим образом подготовиться к интеграции</w:t>
      </w:r>
      <w:r>
        <w:rPr>
          <w:color w:val="000000"/>
        </w:rPr>
        <w:t>.</w:t>
      </w:r>
    </w:p>
    <w:p w:rsidR="005A6152" w:rsidRDefault="005A6152">
      <w:pPr>
        <w:spacing w:line="360" w:lineRule="auto"/>
        <w:ind w:firstLine="720"/>
        <w:jc w:val="both"/>
        <w:rPr>
          <w:color w:val="000000"/>
          <w:szCs w:val="24"/>
        </w:rPr>
      </w:pPr>
    </w:p>
    <w:p w:rsidR="005A6152" w:rsidRDefault="009379EE">
      <w:pPr>
        <w:tabs>
          <w:tab w:val="left" w:pos="1665"/>
        </w:tabs>
        <w:spacing w:line="360" w:lineRule="auto"/>
        <w:ind w:firstLine="720"/>
        <w:jc w:val="both"/>
        <w:rPr>
          <w:b/>
          <w:color w:val="000000"/>
          <w:szCs w:val="24"/>
        </w:rPr>
      </w:pPr>
      <w:r>
        <w:rPr>
          <w:b/>
          <w:color w:val="000000"/>
        </w:rPr>
        <w:t xml:space="preserve">Статья 15. Осуществляющие интеграцию в Литовской Республике субъекты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1. Министерство социальной защиты и труда Литовской Республики: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1) само или уполномоченный им орган координирует и осуществляет надзор за предоставлением поддержки интеграции;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2) совместно с Ассоциацией самоуправлений Литвы составляет список самоуправлений, в которых предоставляется поддержка интеграции;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3) отбирает или назначает операторов интеграции с учетом критериев организации и осуществления практики, эффективности и экономичности поддержки интеграции.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2. Министерство образования, науки и спорта Литовской Республики в рамках компетенции координирует оценку и признание образования и профессиональной квалификации перемещаемых лиц, создает условия для участия перемещаемых лиц в программах формального и неформального образования детей и (или) взрослых.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3. Служба занятости предоставляет услуги на рынке труда и применяет меры по поддержке занятости перемещаемых лиц в установленном Законом о занятости порядке.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4. Оператор интеграции: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1) организует и осуществляет предоставление поддержки интеграции; для этой цели вправе привлекать партнеров (юридических лиц, предоставляющих помощь перемещаемым лицам) для организации поддержки в самоуправлениях;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2) заключает договор с перемещаемым лицом о предоставлении поддержки интеграции и несет ответственность за выполнение установленных этим договором обязательств;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3) организует размещение перемещаемых лиц, оказывает помощь при аренде жилья; 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4) организует обучение литовскому языку;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 xml:space="preserve">5) предоставляет консультации по вопросам интеграции; </w:t>
      </w:r>
    </w:p>
    <w:p w:rsidR="005A6152" w:rsidRDefault="009379EE">
      <w:pPr>
        <w:spacing w:line="360" w:lineRule="auto"/>
        <w:ind w:firstLine="720"/>
        <w:jc w:val="both"/>
        <w:rPr>
          <w:b/>
          <w:color w:val="000000"/>
          <w:szCs w:val="24"/>
        </w:rPr>
      </w:pPr>
      <w:r>
        <w:rPr>
          <w:color w:val="000000"/>
        </w:rPr>
        <w:lastRenderedPageBreak/>
        <w:t>6) оказывает помощь при идентификации потребностей в обучении и повышении профессиональной квалификации, организует</w:t>
      </w:r>
      <w:r>
        <w:t xml:space="preserve"> </w:t>
      </w:r>
      <w:r>
        <w:rPr>
          <w:color w:val="000000"/>
        </w:rPr>
        <w:t>участие перемещаемых лиц в программах формального и неформального образования детей и (или) взрослых, оказывает помощь при получении услуг Службы занятости, других государственных органов и учреждений.</w:t>
      </w:r>
    </w:p>
    <w:p w:rsidR="005A6152" w:rsidRDefault="009379EE">
      <w:pPr>
        <w:spacing w:line="360" w:lineRule="auto"/>
        <w:ind w:firstLine="720"/>
        <w:jc w:val="both"/>
        <w:rPr>
          <w:szCs w:val="24"/>
        </w:rPr>
      </w:pPr>
      <w:r>
        <w:rPr>
          <w:color w:val="000000"/>
        </w:rPr>
        <w:t>5. Самоуправления, включенные в список самоуправлений, в которых предоставляется поддержка интеграции, сотрудничают с оператором интеграции при оказании помощи в интеграции перемещаемых лиц. Предоставление помощи в интеграции перемещаемых лиц координирует директор администрации самоуправления или уполномоченное им лицо.</w:t>
      </w:r>
    </w:p>
    <w:p w:rsidR="005A6152" w:rsidRDefault="009379EE">
      <w:pPr>
        <w:spacing w:line="360" w:lineRule="auto"/>
        <w:ind w:firstLine="720"/>
        <w:jc w:val="both"/>
        <w:rPr>
          <w:color w:val="000000"/>
          <w:szCs w:val="24"/>
        </w:rPr>
      </w:pPr>
      <w:r>
        <w:rPr>
          <w:color w:val="000000"/>
        </w:rPr>
        <w:t>6. Неправительственные организации оказывают содействие в осуществлении интеграции, организуя предоставление социальных услуг для перемещаемых лиц и деятельность перемещаемых лиц. Государственные органы и учреждения, а также органы и учреждения самоуправлений сотрудничают с неправительственными организациями и содействуют в достижении целей интеграции.</w:t>
      </w:r>
    </w:p>
    <w:p w:rsidR="005C0045" w:rsidRDefault="005C0045" w:rsidP="005C0045">
      <w:pPr>
        <w:spacing w:line="360" w:lineRule="auto"/>
        <w:ind w:firstLine="720"/>
        <w:jc w:val="both"/>
      </w:pPr>
    </w:p>
    <w:p w:rsidR="005A6152" w:rsidRDefault="009379EE" w:rsidP="005C0045">
      <w:pPr>
        <w:spacing w:line="360" w:lineRule="auto"/>
        <w:ind w:firstLine="720"/>
        <w:jc w:val="both"/>
        <w:rPr>
          <w:i/>
          <w:szCs w:val="24"/>
        </w:rPr>
      </w:pPr>
      <w:r>
        <w:rPr>
          <w:i/>
        </w:rPr>
        <w:t>Обнародую настоящий Закон, принятый Сеймом Литовской Республики.</w:t>
      </w:r>
    </w:p>
    <w:p w:rsidR="005C0045" w:rsidRDefault="005C0045">
      <w:pPr>
        <w:tabs>
          <w:tab w:val="right" w:pos="9356"/>
        </w:tabs>
        <w:rPr>
          <w:caps/>
        </w:rPr>
      </w:pPr>
    </w:p>
    <w:p w:rsidR="005A6152" w:rsidRDefault="009379EE">
      <w:pPr>
        <w:tabs>
          <w:tab w:val="right" w:pos="9356"/>
        </w:tabs>
      </w:pPr>
      <w:r>
        <w:rPr>
          <w:caps/>
        </w:rPr>
        <w:t>ПРЕЗИДЕНТ РЕСПУБЛИКИ</w:t>
      </w:r>
      <w:r w:rsidR="005C0045">
        <w:rPr>
          <w:caps/>
        </w:rPr>
        <w:tab/>
      </w:r>
      <w:r>
        <w:t xml:space="preserve"> ДАЛЯ </w:t>
      </w:r>
      <w:proofErr w:type="spellStart"/>
      <w:r>
        <w:t>ГРИБАУСКАЙТЕ</w:t>
      </w:r>
      <w:proofErr w:type="spellEnd"/>
    </w:p>
    <w:sectPr w:rsidR="005A6152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5"/>
  <w:doNotDisplayPageBoundaries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872"/>
    <w:rsid w:val="001611A6"/>
    <w:rsid w:val="00185692"/>
    <w:rsid w:val="00294FE7"/>
    <w:rsid w:val="002F37E5"/>
    <w:rsid w:val="00400946"/>
    <w:rsid w:val="004D5982"/>
    <w:rsid w:val="0050427F"/>
    <w:rsid w:val="005A6152"/>
    <w:rsid w:val="005C0045"/>
    <w:rsid w:val="008E6F9E"/>
    <w:rsid w:val="009379EE"/>
    <w:rsid w:val="009F3872"/>
    <w:rsid w:val="00DE2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551BC2-D0A5-4D10-8748-5E2F094E6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Pr>
      <w:sz w:val="24"/>
      <w:lang w:val="ru-RU"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92c6188bbdf4b1d82159a022ab048ce" PartId="a3381e7a6b46423495684fb86ebb80f6">
    <Part Type="skirsnis" Nr="1" Title="BENDROSIOS NUOSTATOS" DocPartId="02033c2e11f24761ad1fb7ea812de20f" PartId="7a98fdd38a5b416c82c9d53780009ca5">
      <Part Type="straipsnis" Nr="1" Abbr="1 str." Title="Įstatymo paskirtis" DocPartId="2c908382029f4288935faa50711981de" PartId="b34c10fbd721439bb769072a63e45283">
        <Part Type="strDalis" Nr="1" Abbr="1 str. 1 d." DocPartId="4998b8065ae448ef936f6d384ffc45eb" PartId="61c3e7f7616242f7a013f92738dee0c6"/>
        <Part Type="strDalis" Nr="2" Abbr="1 str. 2 d." DocPartId="c359ffda4205448984c29a9c6d60642b" PartId="1cd955b636cb40cd903bf5db8cddfd18"/>
      </Part>
      <Part Type="straipsnis" Nr="2" Abbr="2 str." Title="Pagrindinės šio įstatymo sąvokos" DocPartId="599fcdb3a9174e3993e26cab7a8c5198" PartId="5cad1b770b684c258ffb004f8eaccd38">
        <Part Type="strDalis" Nr="1" Abbr="2 str. 1 d." DocPartId="d3106fc886d742a0869b60e8f399c27a" PartId="03d732644c854c65ae2f55428a947ad4"/>
        <Part Type="strDalis" Nr="2" Abbr="2 str. 2 d." DocPartId="c837c2332c754f2cb42c0dc83c5f4f32" PartId="4c783cdb1e47416e8ae96712d2c4d5c0"/>
        <Part Type="strDalis" Nr="3" Abbr="2 str. 3 d." DocPartId="6680d47854e340d193caa1192aea3bae" PartId="fe3ae825ad7f47a993c74c3ec678b040"/>
        <Part Type="strDalis" Nr="4" Abbr="2 str. 4 d." DocPartId="4561d9824ff543bd87d6c45b3cf384d8" PartId="d7abc80cb60449f2bf07a92f133033c6"/>
        <Part Type="strDalis" Nr="5" Abbr="2 str. 5 d." DocPartId="7284ffe6348745d5a75ddc135d039c9a" PartId="6fd8cd8d4a764a8396a61cc5a60a6a8d"/>
        <Part Type="strDalis" Nr="6" Abbr="2 str. 6 d." DocPartId="cb51655528c64ac486991b485566130b" PartId="01a615963ab94968987f13c32c32ae2f"/>
        <Part Type="strDalis" Nr="7" Abbr="2 str. 7 d." DocPartId="b94cab0b2512451bb54d853ff8aa27d0" PartId="1499fac66f6746be95ca528fa36d140d"/>
        <Part Type="strDalis" Nr="8" Abbr="2 str. 8 d." DocPartId="a4efcfbb75274a818cdf5675800e3552" PartId="22f03e00da654bc4b53abee8a18f1e61"/>
        <Part Type="strDalis" Nr="9" Abbr="2 str. 9 d." DocPartId="1ebbd3d9c5124eeaa7d10885104933d3" PartId="bc3a2876f3eb4d22b0b9595ed747784a"/>
        <Part Type="strDalis" Nr="10" Abbr="2 str. 10 d." DocPartId="acee0d0b56da42c5961aea3d59bec100" PartId="dcd7d9da055e48aaac021e2d94d857d3"/>
      </Part>
      <Part Type="straipsnis" Nr="3" Abbr="3 str." Title="Perkėlimo į Lietuvos Respubliką principai" DocPartId="5c74c2823ead450b80e175e200421c74" PartId="e6af3c7c3d4d4ff28453b8ea95ffa1f3">
        <Part Type="strDalis" Nr="1" Abbr="3 str. 1 d." DocPartId="caa339a54cbe498f8943b81456253ac6" PartId="0ddcf92be72349229771c2f991f262f6"/>
        <Part Type="strDalis" Nr="2" Abbr="3 str. 2 d." DocPartId="9614428c61ec4bb3af5b9f559b3ace92" PartId="6c46373cfd5f43d89f67b43630f788ec"/>
        <Part Type="strDalis" Nr="3" Abbr="3 str. 3 d." DocPartId="3055755919334e599830db2fa8552bcf" PartId="a4ccbf0c233d42c2b543c5f29f0f2c77"/>
        <Part Type="strDalis" Nr="4" Abbr="3 str. 4 d." DocPartId="41c0a172d7944fe481c6da2a1c9d5881" PartId="3b972e9ffe704de59d875d921560eeac"/>
      </Part>
    </Part>
    <Part Type="skirsnis" Nr="2" Title="PERKELIAMOJO ASMENS STATUSO SUTEIKIMAS IR PANAIKINIMAS" DocPartId="9039463a9d2e414587d9e3a3e1d69a22" PartId="fed2e7f2a0ee4ce69ff2e2289a44bd82">
      <Part Type="straipsnis" Nr="4" Abbr="4 str." Title="Perkeliamojo asmens statuso suteikimo pagrindai" DocPartId="e648fee330584cd4986cec3a09ad878d" PartId="cfe2d7fa48aa41f4a1cb2d150f213ac2">
        <Part Type="strDalis" Nr="1" Abbr="4 str. 1 d." DocPartId="dc2d05c2eeba459d9e431a504942e539" PartId="a055dc2c64d7449aa526a81ae702e420">
          <Part Type="strPunktas" Nr="1" Abbr="4 str. 1 d. 1 p." DocPartId="37a5cdb1812f4083931205a061c99b35" PartId="d895921aefd8484a886e00882be055ea"/>
          <Part Type="strPunktas" Nr="2" Abbr="4 str. 1 d. 2 p." DocPartId="6876f55251214e9aa84f5bcd7fb089b8" PartId="e6d0e5f8c6be4c9ca15af6d8cb82ed2a"/>
          <Part Type="strPunktas" Nr="3" Abbr="4 str. 1 d. 3 p." DocPartId="d34f8833ccc54f95874cdfeb8e39119b" PartId="624e1ec7826b483288c44f5c7d9da4de"/>
          <Part Type="strPunktas" Nr="4" Abbr="4 str. 1 d. 4 p." DocPartId="a5bc29cfe56a467c8b7392c460e458c7" PartId="b5e53c71620240169ad36e86496819c4"/>
          <Part Type="strPunktas" Nr="5" Abbr="4 str. 1 d. 5 p." DocPartId="d23c7ea9219d4162bd5f88f2ee6c1d6c" PartId="39acee20d93c480ba5ba7cb20ca16a02"/>
          <Part Type="strPunktas" Nr="6" Abbr="4 str. 1 d. 6 p." DocPartId="99230e8ff85b40858f8b8ef3b568d20f" PartId="7ae1661810ee46c7afd3eb0281ba7a33"/>
        </Part>
        <Part Type="strDalis" Nr="2" Abbr="4 str. 2 d." DocPartId="07e6a504bea845e499e87fa6f65b670c" PartId="de2b711c39464a8583c65eaef1520a12"/>
      </Part>
      <Part Type="straipsnis" Nr="5" Abbr="5 str." Title="Perkeliamojo asmens statuso nesuteikimo pagrindai" DocPartId="c78fb6648c354bfcb6cb12d3e73156b8" PartId="edeedf655cda4222bdbdf7df73f17805">
        <Part Type="strDalis" Nr="1" Abbr="5 str. 1 d." DocPartId="bca39ca0cad14f0d9b25454abcd4bc43" PartId="f3caa007b40f43fbb00c703fbf861bb5">
          <Part Type="strPunktas" Nr="1" Abbr="5 str. 1 d. 1 p." DocPartId="cba52e95a71c45d095635edec462f548" PartId="88820b630bbc4c06bd5d613949fa4d8a"/>
          <Part Type="strPunktas" Nr="2" Abbr="5 str. 1 d. 2 p." DocPartId="0bfd7bb62cba404a9182cba9662a4ee3" PartId="c23415e02acf4f74af61cdd6c03b7023"/>
          <Part Type="strPunktas" Nr="3" Abbr="5 str. 1 d. 3 p." DocPartId="0c11fd2b1f0d4d50a29820ad3a80d0c9" PartId="fbf21a1a246a418eaaef3ca4ff4e680c"/>
          <Part Type="strPunktas" Nr="4" Abbr="5 str. 1 d. 4 p." DocPartId="9abf32b9c8c34d8ba441a6e9705a0eef" PartId="b9e1718f0be34062867409d050bac51f"/>
          <Part Type="strPunktas" Nr="5" Abbr="5 str. 1 d. 5 p." DocPartId="e01a0e216d2a4720b48ca2a2b4937970" PartId="f751a7d3c2e8443791614c1a7c4b56a6"/>
          <Part Type="strPunktas" Nr="6" Abbr="5 str. 1 d. 6 p." DocPartId="cd96f05825e141049622ea54733370fc" PartId="5f32a538532e425086e72df62fc08477"/>
        </Part>
      </Part>
      <Part Type="straipsnis" Nr="6" Abbr="6 str." Title="Perkeliamojo asmens statuso panaikinimo pagrindai" DocPartId="2f4a6fd8ef68455c850d19df71d5e6a7" PartId="10bc64ce42e746828ad8efcea82ddcc7">
        <Part Type="strDalis" Nr="1" Abbr="6 str. 1 d." DocPartId="40c38b97cd404ead82368495272ef17f" PartId="4e4f1b9234b14a29825f8bf6141195a4">
          <Part Type="strPunktas" Nr="1" Abbr="6 str. 1 d. 1 p." DocPartId="8994b6d4b5e84ecb85215cfe33b7b7d4" PartId="25282f89214c498e8eebfa3dc9278cd5"/>
          <Part Type="strPunktas" Nr="2" Abbr="6 str. 1 d. 2 p." DocPartId="095a97edaad949beaff580f8a9acec20" PartId="960fdf600c9144a48b321c5352767bb7"/>
          <Part Type="strPunktas" Nr="3" Abbr="6 str. 1 d. 3 p." DocPartId="339c279891854358b350b06f807e83df" PartId="a7132e557ae043208fa3118ddd70320e"/>
          <Part Type="strPunktas" Nr="4" Abbr="6 str. 1 d. 4 p." DocPartId="64ce13b944bd44429fa5b601051d1577" PartId="2faf3f2541eb43e285aad2fe02d41f5c"/>
          <Part Type="strPunktas" Nr="5" Abbr="6 str. 1 d. 5 p." DocPartId="38008ee055e143b9bcbf168506c07573" PartId="d77e1b82cb94474c81e80ce028c529d0"/>
          <Part Type="strPunktas" Nr="6" Abbr="6 str. 1 d. 6 p." DocPartId="1628c5f461f7406f979db9042a2b2495" PartId="359aea4ef9ca4b7b887f15eaa2823b61"/>
        </Part>
        <Part Type="strDalis" Nr="2" Abbr="6 str. 2 d." DocPartId="12858edd8d6240728cc019ce91837d78" PartId="add9bb7dda4246258477860d81fe5f32"/>
        <Part Type="strDalis" Nr="3" Abbr="6 str. 3 d." DocPartId="bcd154dd34e4429f8ddf9bca3875efa3" PartId="b9acabbd9538461fb21dad8fbc4137d9"/>
      </Part>
    </Part>
    <Part Type="skirsnis" Nr="3" Title="PERKELIAMOJO ASMENS TEISĖS IR PAREIGOS" DocPartId="38dd8a8c50a44998bea11d2e27baecd1" PartId="f060653816e6471f988e53d5b0a8b569">
      <Part Type="straipsnis" Nr="7" Abbr="7 str." Title="Perkeliamojo asmens teisės" DocPartId="a76955ef8b4749fcbf132ed58fbe5ecc" PartId="0f2c9b42d0814258aab976be3d654478">
        <Part Type="strDalis" Nr="1" Abbr="7 str. 1 d." DocPartId="4b070b735ba34a0cb0be5daeec16c96a" PartId="35732883c82d47dd953b4357c2342e4d"/>
        <Part Type="strDalis" Nr="2" Abbr="7 str. 2 d." DocPartId="34985d4ae5bd42e295466561f383219d" PartId="8648969131a04f99af0eba357db0cadd"/>
        <Part Type="strDalis" Nr="3" Abbr="7 str. 3 d." DocPartId="313b2262142f41e09c87cafaf01d89e8" PartId="0df8dbbe20b049d998c6d7a88e49d231"/>
        <Part Type="strDalis" Nr="4" Abbr="7 str. 4 d." DocPartId="9509ed9540fc496abc160b47b51db490" PartId="0e5d28b8b8204949a2c690414c3f2d9b">
          <Part Type="strPunktas" Nr="1" Abbr="7 str. 4 d. 1 p." DocPartId="f4bb46f470a14cd5a0c3b73cf49ed3a0" PartId="c2903865d8ea4834b620d804652824dd"/>
          <Part Type="strPunktas" Nr="2" Abbr="7 str. 4 d. 2 p." DocPartId="77597c35454643d5ba643a7cfac76ca5" PartId="b25a5eaa2a124cd892abdd83e08d0753"/>
          <Part Type="strPunktas" Nr="3" Abbr="7 str. 4 d. 3 p." DocPartId="4facbad2ec2647be841c8ba3f0e79685" PartId="51d5d62079cb4c2094960d9000591b91"/>
        </Part>
        <Part Type="strDalis" Nr="5" Abbr="7 str. 5 d." DocPartId="b7b901467ce8459c84df0e5c7a2e0b7d" PartId="e72de09b62534060a1d1943d1f8e0933"/>
        <Part Type="strDalis" Nr="6" Abbr="7 str. 6 d." DocPartId="d954a50cc664453892439f3764318b09" PartId="3bf097ca512c43eb95148b5812e15b0d">
          <Part Type="strPunktas" Nr="1" Abbr="7 str. 6 d. 1 p." DocPartId="ea3d64363b234e9aaac984c701b8ff3d" PartId="b77a4251dc5645d689914b119dab26dc">
            <Part Type="strPapunktis" Nr="a" Abbr="7 str. 6 d. 1 p. a pp." DocPartId="4bee8ccc9f16469d8f1184e647ec05a9" PartId="aa6199cdd07d4eb9b1f6a4c97e3698ae"/>
            <Part Type="strPapunktis" Nr="b" Abbr="7 str. 6 d. 1 p. b pp." DocPartId="bf66d2efa3e64f6b8145c4842a022925" PartId="27b4d9c3d5544af7a27129c5ecdfd111"/>
            <Part Type="strPapunktis" Nr="c" Abbr="7 str. 6 d. 1 p. c pp." DocPartId="c1afc5a810f64b808badeb2459f9847e" PartId="d9f10ae8686f46b5ba6e1d44f641ddfc"/>
          </Part>
          <Part Type="strPunktas" Nr="2" Abbr="7 str. 6 d. 2 p." DocPartId="429bb103750247bf8e2352cf75c9e754" PartId="ce2395c13df5475c8b46c5ac36c676ec">
            <Part Type="strPapunktis" Nr="a" Abbr="7 str. 6 d. 2 p. a pp." DocPartId="14ce4e502f5344c18cc8182de5e84535" PartId="c8778feb727d426a9a4a3f1d113a3d0f"/>
            <Part Type="strPapunktis" Nr="b" Abbr="7 str. 6 d. 2 p. b pp." DocPartId="dd977eb97b9c413c98d89d3a3db97a25" PartId="0806ed1881e94690bc2c020be54255da"/>
            <Part Type="strPapunktis" Nr="c" Abbr="7 str. 6 d. 2 p. c pp." DocPartId="7b3fe46c574449e2ac691009dc751713" PartId="2cfa823c19554d128ca7b5e22b527323"/>
            <Part Type="strPapunktis" Nr="d" Abbr="7 str. 6 d. 2 p. d pp." DocPartId="2abab7b030c441b68b5bedc618a43d81" PartId="fa7f7354d9b6402b9360e89db70df0af"/>
          </Part>
          <Part Type="strPunktas" Nr="3" Abbr="7 str. 6 d. 3 p." DocPartId="d5fa2ac3eb4b4ded951adb40f58b326d" PartId="e1ef505e4d9248959a4d91420f3bf6fe"/>
          <Part Type="strPunktas" Nr="4" Abbr="7 str. 6 d. 4 p." DocPartId="57b5a68ec21b4ece85ba8953d4129913" PartId="ac7e7ea9abf34365b2d88a8953803362"/>
          <Part Type="strPunktas" Nr="5" Abbr="7 str. 6 d. 5 p." DocPartId="c7b64d2bb8d645bb9b3f3357d95f3e4d" PartId="eae2605caabd4a159b7a53ede5102f51"/>
          <Part Type="strPunktas" Nr="6" Abbr="7 str. 6 d. 6 p." DocPartId="d84ccb3ec9d94749894f87e8a6e4f463" PartId="f45ba29044e441ffaf8cb91780cd163b"/>
          <Part Type="strPunktas" Nr="7" Abbr="7 str. 6 d. 7 p." DocPartId="c6504ce202724559a8ea22804d490df0" PartId="12d13f24c9bf42f99497b35859722e5e"/>
          <Part Type="strPunktas" Nr="8" Abbr="7 str. 6 d. 8 p." DocPartId="3706632dc0c2410bbc9ebef56e2cec2a" PartId="4b2196ed98264fa3ad57bd7fa534f6e9">
            <Part Type="strPapunktis" Nr="a" Abbr="7 str. 6 d. 8 p. a pp." DocPartId="7da62d95342a4ddab6e4f6dc397c6556" PartId="b2670a24435a4f4ab9447014b0e19cc6"/>
            <Part Type="strPapunktis" Nr="b" Abbr="7 str. 6 d. 8 p. b pp." DocPartId="9b11e3b00a0e4c6cb847024abf478520" PartId="f9ba9ddbb61744998de63a6b0f8b5d2e"/>
            <Part Type="strPapunktis" Nr="c" Abbr="7 str. 6 d. 8 p. c pp." DocPartId="59bcf7b795ef4b71bebe37aca85503b6" PartId="36fe0e247e0b4a1db8854034b37fae30"/>
          </Part>
          <Part Type="strPunktas" Nr="9" Abbr="7 str. 6 d. 9 p." DocPartId="f89b96a04967412eaf5e3adc145a9316" PartId="a7e525ac1d7142ae8fa82f200c2b384f"/>
          <Part Type="strPunktas" Nr="10" Abbr="7 str. 6 d. 10 p." DocPartId="ef4776fc475f40b98d4e69d8589ef2ff" PartId="3ae5fff162e74c6d8ec752146b0dd31b"/>
          <Part Type="strPunktas" Nr="11" Abbr="7 str. 6 d. 11 p." DocPartId="a12eccf1f777433680a99b20412b488a" PartId="d0699c1e4ff042f38c31bfb08f5afe31"/>
          <Part Type="strPunktas" Nr="12" Abbr="7 str. 6 d. 12 p." DocPartId="4b1ed173e54146c2830a89afbf82be48" PartId="8387b05ca29c469089c3cda4ffc1cc97"/>
          <Part Type="strPunktas" Nr="13" Abbr="7 str. 6 d. 13 p." DocPartId="6522f2f908d5466ebce0f8978eb03e21" PartId="420881a763ea4852a269faa32aea4915"/>
          <Part Type="strPunktas" Nr="14" Abbr="7 str. 6 d. 14 p." DocPartId="e0fdf61e9b3f4eeb9efa36e8a3278138" PartId="593630723315482e9510a75662141e54"/>
          <Part Type="strPunktas" Nr="15" Abbr="7 str. 6 d. 15 p." DocPartId="9e6f0dbbd3414bc5985262748a13bb39" PartId="4b61b88f7ad146c9addc6015bbe0890d"/>
        </Part>
        <Part Type="strDalis" Nr="7" Abbr="7 str. 7 d." DocPartId="28e7d56b53cc43d380297d6fba5206ca" PartId="74c4069c86df4b769caf77734b289bee"/>
        <Part Type="strDalis" Nr="8" Abbr="7 str. 8 d." DocPartId="afec77f576ab413e918307f04b300826" PartId="390bde372c4d4b7ea7ef795147d02b7f"/>
      </Part>
      <Part Type="straipsnis" Nr="8" Abbr="8 str." Title="Perkeliamojo asmens pareigos" DocPartId="3e100677597a4bfc9f0a1fd21d42f089" PartId="aeece7b365a14b559e8a6f23557cc725">
        <Part Type="strDalis" Nr="1" Abbr="8 str. 1 d." DocPartId="2aecb6e5dba6488fac084d5e5bc634bf" PartId="f602b310f2ea4fd684df23a4023ef299"/>
        <Part Type="strDalis" Nr="2" Abbr="8 str. 2 d." DocPartId="fed97190c9894eaaa1bf6e869fd4a4b5" PartId="343f14150d104178b3be35e407fd8401"/>
        <Part Type="strDalis" Nr="3" Abbr="8 str. 3 d." DocPartId="356132e3a7154b5a9beafe36ed5e5174" PartId="8227506dbc194b7c97aa0427e97bbdfc"/>
        <Part Type="strDalis" Nr="4" Abbr="8 str. 4 d." DocPartId="499ce5ba4c144a9fa142bea42bb7758b" PartId="783cea9e10e744b1a59a3877f92fde93"/>
        <Part Type="strDalis" Nr="5" Abbr="8 str. 5 d." DocPartId="d9d1abbc0357431a8b468582e8de94c2" PartId="4f8540519ac14de2bdf32f0e086da7c8"/>
      </Part>
    </Part>
    <Part Type="skirsnis" Nr="4" Title="PRAŠYMŲ DĖL PERKELIAMOJO ASMENS STATUSO SUTEIKIMO PATEIKIMAS, NAGRINĖJIMAS, SPRENDIMŲ PRIĖMIMAS IR APSKUNDIMAS" DocPartId="dbefe59ea0044f8c97b18bfc55a65dd7" PartId="4e78cc4e85ce48ebbee7c2b8d837e762">
      <Part Type="straipsnis" Nr="9" Abbr="9 str." Title="Prašymų dėl perkeliamojo asmens statuso suteikimo pateikimas" DocPartId="581bdeea326c485da0b34a0327cbe232" PartId="17f507a9e78141d6a6709bbf24d7deb8">
        <Part Type="strDalis" Nr="1" Abbr="9 str. 1 d." DocPartId="3183798e7f654d179508fbb7e6d18381" PartId="a0cb3f08cb8f4ab2a3daaec2ccf2b7f3"/>
        <Part Type="strDalis" Nr="2" Abbr="9 str. 2 d." DocPartId="3e76a4c8ec51496485572ff62dcd428d" PartId="e4d5bf1c1a7c43c98190c62fd53ccf31"/>
        <Part Type="strDalis" Nr="3" Abbr="9 str. 3 d." DocPartId="dfc435aabcda4675956df02073f1dc98" PartId="743b65a8d6b84f64a2c8b66ca817e2ac"/>
        <Part Type="strDalis" Nr="4" Abbr="9 str. 4 d." DocPartId="c42bbfc0476c48ba90894abdddde6975" PartId="53d02e21eacd4c128ce32be0dc665777"/>
      </Part>
      <Part Type="straipsnis" Nr="10" Abbr="10 str." Title="Prašymą dėl perkeliamojo asmens statuso suteikimo patvirtinantys dokumentai" DocPartId="34b475c80e5649bc86d0216a4e5f1e77" PartId="0fa98eabf4e14c06b49177cd1ff19429">
        <Part Type="strDalis" Nr="1" Abbr="10 str. 1 d." DocPartId="581b3edeed6943cd95e4aa86acc814f8" PartId="d139dc9befce46f8aa601863cc7bfa03">
          <Part Type="strPunktas" Nr="1" Abbr="10 str. 1 d. 1 p." DocPartId="f32129bad9f5460ba15f5887823c78bb" PartId="1d281bcaed3a45a5a6b688a648473073"/>
          <Part Type="strPunktas" Nr="2" Abbr="10 str. 1 d. 2 p." DocPartId="fcb39cb3d0a84757a7ee49cce27a04e5" PartId="050edec4045445e59937b24063a85fbe"/>
          <Part Type="strPunktas" Nr="3" Abbr="10 str. 1 d. 3 p." DocPartId="61f3f4c2e34146cbbae03d1198e148fb" PartId="4ffab4a2394c4e3abf262949a6d39760"/>
          <Part Type="strPunktas" Nr="4" Abbr="10 str. 1 d. 4 p." DocPartId="3352a52150ef4921b3c833e508832359" PartId="b9937c6d96c74368871e9b4a94d86a99"/>
          <Part Type="strPunktas" Nr="5" Abbr="10 str. 1 d. 5 p." DocPartId="764c6ba93c1e4813936a90c8a618e6bd" PartId="723f851dabff414a8bc3ff4c152208d3"/>
        </Part>
        <Part Type="strDalis" Nr="2" Abbr="10 str. 2 d." DocPartId="53692c89274a492fa04caf11743817c7" PartId="cb4594e3de8e48ebb646b93434281522"/>
        <Part Type="strDalis" Nr="3" Abbr="10 str. 3 d." DocPartId="8e61a4905da34e4b9d45c543b985ab6c" PartId="d5f53e4315634a38b344a18d5a46650e"/>
        <Part Type="strDalis" Nr="4" Abbr="10 str. 4 d." DocPartId="222b5f9f4f4240818ff3f20c5ce73de3" PartId="bf95309ce0ec4ad1873d77816151b649"/>
        <Part Type="strDalis" Nr="5" Abbr="10 str. 5 d." DocPartId="8f347e23e6a8411ea6c62af095fe1ddd" PartId="bb0ad8b4481f41f59d433445ef3e46c5"/>
      </Part>
      <Part Type="straipsnis" Nr="11" Abbr="11 str." Title="Biometrinių duomenų pateikimas" DocPartId="943f31b043dd4d1c9fa2fa23391bb9b8" PartId="8c2e8ae18c9243e2871e7fe05170b1bd">
        <Part Type="strDalis" Nr="1" Abbr="11 str. 1 d." DocPartId="56bb613713bc4bd4b2915cd840667429" PartId="8389138077484bffbc2ac7d6211febdd"/>
        <Part Type="strDalis" Nr="2" Abbr="11 str. 2 d." DocPartId="f4c59bf1f67b4e89a2c0144f52e7e205" PartId="cb730c7ef3224f9fb3d2aca207d556d2"/>
      </Part>
      <Part Type="straipsnis" Nr="12" Abbr="12 str." Title="Sprendimo dėl perkeliamojo asmens statuso suteikimo (nesuteikimo) priėmimo terminas" DocPartId="51f74a31689c41d0869cb8cd4e60ef3c" PartId="6ba456c5a87443b98447de8664098ab3">
        <Part Type="strDalis" Nr="1" Abbr="12 str. 1 d." DocPartId="53eef6d507ae465ab34a27bbd27c70dd" PartId="ab0a92978a284c28b2153015227c814a"/>
        <Part Type="strDalis" Nr="2" Abbr="12 str. 2 d." DocPartId="c49f5913e46b40fdbf2a5820c3beccdf" PartId="044c54d6d3fd43b3a191716dbdba8edd"/>
      </Part>
      <Part Type="straipsnis" Nr="13" Abbr="13 str." Title="Sprendimų dėl perkeliamojo asmens statuso nesuteikimo ar panaikinimo apskundimas" DocPartId="8a075a30797f49f8bc35ad2145bd7193" PartId="6fd690b4022c48879634130c70405fc5">
        <Part Type="strDalis" Nr="1" Abbr="13 str. 1 d." DocPartId="fc498eeb46c54eeaaa16c26522a790a0" PartId="e52760c5e095478cbc7b5006aeb697ab"/>
      </Part>
    </Part>
    <Part Type="skirsnis" Nr="5" Title="PERKĖLIMO Į LIETUVOS RESPUBLIKĄ ĮGYVENDINIMAS" DocPartId="ddfc70e406c6485a854787a51a6debfb" PartId="927f6a80fc964185a334a1983b52e074">
      <Part Type="straipsnis" Nr="14" Abbr="14 str." Title="Atvykimą į Lietuvos Respubliką įgyvendinantys subjektai" DocPartId="82f10ce74ddb428588f31aafc5281e17" PartId="eb141b9512e947d69c66a6a450755f31">
        <Part Type="strDalis" Nr="1" Abbr="14 str. 1 d." DocPartId="2694b343da7f4a32a5f36e0caeb4d139" PartId="347342a3336748e29be910e85bbdf55a"/>
        <Part Type="strDalis" Nr="2" Abbr="14 str. 2 d." DocPartId="a5af6d0a1e0a4e8586a7bb285391c996" PartId="e9999ae335fb44e0a49d74173a7582b2">
          <Part Type="strPunktas" Nr="1" Abbr="14 str. 2 d. 1 p." DocPartId="01d79cb7e1b74cceb12fc8bd3e08dd5b" PartId="6c98a3290ae5412a8eeb3115d0150a13"/>
          <Part Type="strPunktas" Nr="2" Abbr="14 str. 2 d. 2 p." DocPartId="afe55d42c4f34761b109762f320bed23" PartId="3b909bf11ce5450a9b4df8f00a5d9e18"/>
          <Part Type="strPunktas" Nr="3" Abbr="14 str. 2 d. 3 p." DocPartId="d541e5f83873495395738f3ef5c7bf3f" PartId="b70f4d64a3b441c6a5a9fdd44d9b4e9b"/>
          <Part Type="strPunktas" Nr="4" Abbr="14 str. 2 d. 4 p." DocPartId="87092d2f8c8b4e67b3d9e507db4a4b80" PartId="b083b6f081e7403a8fbf2a586a2630c9"/>
        </Part>
        <Part Type="strDalis" Nr="3" Abbr="14 str. 3 d." DocPartId="3346100723ad4d8a956bce32515bc799" PartId="0a00432b7b624f79a60554ff29077fc9">
          <Part Type="strPunktas" Nr="1" Abbr="14 str. 3 d. 1 p." DocPartId="356be6fe46454740b4b8135cf6bed414" PartId="99a42c80f9674e23a9327e86905830ef"/>
          <Part Type="strPunktas" Nr="2" Abbr="14 str. 3 d. 2 p." DocPartId="dfcf033308b346c5ace9ec0acb3daf1d" PartId="0d4309cd34df4ed4b9a95f79a1ab4d88"/>
        </Part>
        <Part Type="strDalis" Nr="4" Abbr="14 str. 4 d." DocPartId="ba2183338f4e444bad76ac3d9b0f6490" PartId="b75aa14e530d4c02b438c21858d52489">
          <Part Type="strPunktas" Nr="1" Abbr="14 str. 4 d. 1 p." DocPartId="51338c72970a487eb0dfdf1e16db399f" PartId="5814e3f6ca934d8eacc68a860b540a52"/>
          <Part Type="strPunktas" Nr="2" Abbr="14 str. 4 d. 2 p." DocPartId="ac5a5d1312d7480b98352413c0639b41" PartId="5c25785f02394adea2e8d58fdc79d1fa"/>
          <Part Type="strPunktas" Nr="3" Abbr="14 str. 4 d. 3 p." DocPartId="9433ea7171dc405bb0136fd0952c066a" PartId="673d6276201c49c4ba50240e2ac87160"/>
          <Part Type="strPunktas" Nr="4" Abbr="14 str. 4 d. 4 p." DocPartId="bd8240c34f184b77b1a54b02c22e6a2a" PartId="86973f90399046b3b7ce8c8f0e06d3c5"/>
          <Part Type="strPunktas" Nr="5" Abbr="14 str. 4 d. 5 p." DocPartId="87116464fc3a4715ac7d9bf766e3d7e3" PartId="1d1083f41c66463c95b0d07ef7832d1f"/>
          <Part Type="strPunktas" Nr="6" Abbr="14 str. 4 d. 6 p." DocPartId="fef0079b3574483588c74c0d6ebeecb1" PartId="036a4d01b97e49579eef0a80fb665cae"/>
          <Part Type="strPunktas" Nr="7" Abbr="14 str. 4 d. 7 p." DocPartId="e33e784b9c974f09858e3b8994fa1c51" PartId="19180cdf94fd405886845c1314527455"/>
        </Part>
      </Part>
      <Part Type="straipsnis" Nr="15" Abbr="15 str." Title="Integraciją Lietuvos Respublikoje įgyvendinantys subjektai" DocPartId="95597effbc0146d8a1ffb47fb3460897" PartId="2ef1dd02d8d3470fb74c30d3d5435e90">
        <Part Type="strDalis" Nr="1" Abbr="15 str. 1 d." DocPartId="569734e622dc49ae9491be3bc2082f45" PartId="eae076e938904fa287656fd149ff6580">
          <Part Type="strPunktas" Nr="1" Abbr="15 str. 1 d. 1 p." DocPartId="9ccab2dc40b44088a5f4e1b0d807ca39" PartId="be4bbbcb3e3e4162b31cd79513c9c6fa"/>
          <Part Type="strPunktas" Nr="2" Abbr="15 str. 1 d. 2 p." DocPartId="f0b1c1640adf47faa2a9028ebfba54b5" PartId="5a8a167ac13b4060ae19c83055165904"/>
          <Part Type="strPunktas" Nr="3" Abbr="15 str. 1 d. 3 p." DocPartId="5cd89aae9233435f8510c1016dc765a8" PartId="03b108cac7744ff3936e3cf24c0005a9"/>
        </Part>
        <Part Type="strDalis" Nr="2" Abbr="15 str. 2 d." DocPartId="9571a5d60baf4944b615760ac08c2017" PartId="ed833749f32d46d3a0a1f3080ce4b3c3"/>
        <Part Type="strDalis" Nr="3" Abbr="15 str. 3 d." DocPartId="6187cdd473444d9b8074f3822495c137" PartId="00c6f8dd908e406792dca02bde3cd60a"/>
        <Part Type="strDalis" Nr="4" Abbr="15 str. 4 d." DocPartId="358b3ee568e74fc294e4ec7ff60c3780" PartId="c0e4fc801c264ddc88fb9b314d627416">
          <Part Type="strPunktas" Nr="1" Abbr="15 str. 4 d. 1 p." DocPartId="628f12fc1a3f437ca65bf98c6e8fab9c" PartId="f442030e8e974f6089084aee8c9acec8"/>
          <Part Type="strPunktas" Nr="2" Abbr="15 str. 4 d. 2 p." DocPartId="97882de341934095a2d716f15f7d1dca" PartId="5fc769b95774436ca52281a8517d116f"/>
          <Part Type="strPunktas" Nr="3" Abbr="15 str. 4 d. 3 p." DocPartId="11063ff2301d4efaba5ac6c74f894ca6" PartId="164d43fd7f3643c59abf1031ca6651a7"/>
          <Part Type="strPunktas" Nr="4" Abbr="15 str. 4 d. 4 p." DocPartId="1e875d7d2ae04d8499d4bd3c6ede4772" PartId="4d89e90bdf1443b69ee095d22701ab98"/>
          <Part Type="strPunktas" Nr="5" Abbr="15 str. 4 d. 5 p." DocPartId="6f351762bec44cbaa9e3ffeadd9c8a70" PartId="56e40d84f65a452f86f75c2faa691737"/>
          <Part Type="strPunktas" Nr="6" Abbr="15 str. 4 d. 6 p." DocPartId="f52e46a91f214fe9b72d92a6766ed822" PartId="5455c4d66fec41848b7cdcf389a82055"/>
        </Part>
        <Part Type="strDalis" Nr="5" Abbr="15 str. 5 d." DocPartId="984d5b686be04e18af17830ff083c9d3" PartId="3449a4c36e7b4497a07d5a9644a6b4e1"/>
        <Part Type="strDalis" Nr="6" Abbr="15 str. 6 d." DocPartId="df96f621d297462f9648abe7acc8771d" PartId="c429ba8880e5460a8ed9b056e9c2e2a8"/>
      </Part>
    </Part>
    <Part Type="signatura" DocPartId="fa8f40f0faaf4018a13dc55c53e551a2" PartId="aee947bb6ca44af39c2a7be17aa2e322"/>
  </Part>
</Parts>
</file>

<file path=customXml/itemProps1.xml><?xml version="1.0" encoding="utf-8"?>
<ds:datastoreItem xmlns:ds="http://schemas.openxmlformats.org/officeDocument/2006/customXml" ds:itemID="{771B6DD4-3E0C-4523-B5E7-A5A4A8ACC27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4242</Words>
  <Characters>29563</Characters>
  <Application>Microsoft Office Word</Application>
  <DocSecurity>0</DocSecurity>
  <Lines>246</Lines>
  <Paragraphs>67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Seimas</Company>
  <LinksUpToDate>false</LinksUpToDate>
  <CharactersWithSpaces>33738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„Windows“ vartotojas</dc:creator>
  <cp:keywords/>
  <cp:lastModifiedBy>SĖČĖNIENĖ Anželika</cp:lastModifiedBy>
  <cp:revision>3</cp:revision>
  <cp:lastPrinted>2019-04-26T07:51:00Z</cp:lastPrinted>
  <dcterms:created xsi:type="dcterms:W3CDTF">2022-12-30T10:29:00Z</dcterms:created>
  <dcterms:modified xsi:type="dcterms:W3CDTF">2022-12-30T10:34:00Z</dcterms:modified>
</cp:coreProperties>
</file>