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18c783bf0b14853a52c0b638916dd66"/>
        <w:id w:val="-1504583215"/>
        <w:lock w:val="sdtLocked"/>
      </w:sdtPr>
      <w:sdtEndPr/>
      <w:sdtContent>
        <w:p w:rsidR="0052555C" w:rsidRDefault="000518DD" w:rsidP="000518D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BE33B98" wp14:editId="37720F16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2555C" w:rsidRDefault="0052555C" w:rsidP="000518DD">
          <w:pPr>
            <w:jc w:val="center"/>
            <w:rPr>
              <w:sz w:val="10"/>
              <w:szCs w:val="10"/>
            </w:rPr>
          </w:pPr>
        </w:p>
        <w:p w:rsidR="0052555C" w:rsidRDefault="000518DD" w:rsidP="000518D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52555C" w:rsidRDefault="0052555C" w:rsidP="000518DD">
          <w:pPr>
            <w:jc w:val="center"/>
            <w:rPr>
              <w:caps/>
              <w:lang w:eastAsia="lt-LT"/>
            </w:rPr>
          </w:pPr>
        </w:p>
        <w:p w:rsidR="0052555C" w:rsidRDefault="000518DD" w:rsidP="000518D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52555C" w:rsidRDefault="000518DD" w:rsidP="000518DD">
          <w:pPr>
            <w:shd w:val="clear" w:color="auto" w:fill="FFFFFF"/>
            <w:ind w:firstLine="62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DĖL LIETUVOS RESPUBLIKOS VYRIAUSYBĖS 2020 M. BIRŽELIO 17 D. NUTARIMO NR. 647 „DĖL P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 xml:space="preserve">ACIENTO PRIEMOKOS UŽ KOMPENSUOJAMUOSIUS VAISTINIUS 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PREPARATUS IR MEDICINOS PAGALBOS PRIEMONES PADENGIMO IR PACIENTO PRIEMOKOS UŽ KOMPENSUOJAMUOSIUS VAISTINIUS PREPARATUS, UŽ KURIUOS PACIENTO PRIEMOKA YRA MAŽIAUSIA, ASMENIMS, VIRŠIJUSIEMS LIETUVOS RESPUBLIKOS SVEIKATOS DRAUDIMO ĮSTATYME</w:t>
          </w:r>
          <w:r>
            <w:rPr>
              <w:color w:val="000000"/>
              <w:szCs w:val="24"/>
              <w:shd w:val="clear" w:color="auto" w:fill="FFFFFF"/>
              <w:lang w:eastAsia="lt-LT"/>
            </w:rPr>
            <w:t> 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NUSTATYTĄ SUMĄ, PADE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NGIMO TVARKOS APRAŠO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PATVIRTINIMO“ PAKEITIMO</w:t>
          </w:r>
        </w:p>
        <w:p w:rsidR="0052555C" w:rsidRDefault="0052555C" w:rsidP="000518DD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52555C" w:rsidRDefault="000518DD" w:rsidP="000518D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2025 m. vasario 5 d. </w:t>
          </w:r>
          <w:r>
            <w:rPr>
              <w:lang w:eastAsia="lt-LT"/>
            </w:rPr>
            <w:t>Nr. 67</w:t>
          </w:r>
        </w:p>
        <w:p w:rsidR="0052555C" w:rsidRDefault="000518DD" w:rsidP="000518D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2555C" w:rsidRDefault="0052555C" w:rsidP="000518DD">
          <w:pPr>
            <w:jc w:val="center"/>
            <w:rPr>
              <w:lang w:eastAsia="lt-LT"/>
            </w:rPr>
          </w:pPr>
        </w:p>
        <w:p w:rsidR="000518DD" w:rsidRDefault="000518DD" w:rsidP="000518DD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d8acc1dbd34f4b308429f3ece19796a3"/>
            <w:id w:val="-1456558273"/>
            <w:lock w:val="sdtLocked"/>
          </w:sdtPr>
          <w:sdtEndPr/>
          <w:sdtContent>
            <w:p w:rsidR="0052555C" w:rsidRDefault="000518D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a0bc279818664fc199e9d0a0f6f2962d"/>
            <w:id w:val="1079096573"/>
            <w:lock w:val="sdtLocked"/>
          </w:sdtPr>
          <w:sdtEndPr/>
          <w:sdtContent>
            <w:p w:rsidR="0052555C" w:rsidRDefault="000518DD">
              <w:pPr>
                <w:shd w:val="clear" w:color="auto" w:fill="FFFFFF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0bc279818664fc199e9d0a0f6f2962d"/>
                  <w:id w:val="182007196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P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aciento priemokos už kompensuojamuosius vaistinius preparatus ir medicinos pagalbos priemones padengimo ir paciento priemokos už kompensuojamuosius vaistinius preparatus, už kuriuos paciento priemoka yra mažiausia, asmenims, viršijusiems Lietuvos Respublik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os sveikatos draudimo įstatyme nustatytą sumą, padengimo tvarkos </w:t>
              </w:r>
              <w:r>
                <w:rPr>
                  <w:color w:val="000000"/>
                  <w:szCs w:val="24"/>
                  <w:lang w:eastAsia="lt-LT"/>
                </w:rPr>
                <w:t>aprašą, patvirtintą Lietuvos Respublikos Vyriausybės 2020 m. birželio 17 d. nutarimu Nr.</w:t>
              </w:r>
              <w:r w:rsidRPr="000518DD">
                <w:rPr>
                  <w:color w:val="000000"/>
                  <w:szCs w:val="24"/>
                  <w:lang w:eastAsia="lt-LT"/>
                </w:rPr>
                <w:t> </w:t>
              </w:r>
              <w:r w:rsidRPr="000518DD">
                <w:rPr>
                  <w:color w:val="000000"/>
                  <w:szCs w:val="24"/>
                  <w:lang w:eastAsia="lt-LT"/>
                </w:rPr>
                <w:t>647</w:t>
              </w:r>
              <w:r>
                <w:rPr>
                  <w:color w:val="000000"/>
                  <w:szCs w:val="24"/>
                  <w:lang w:eastAsia="lt-LT"/>
                </w:rPr>
                <w:t> „Dėl P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aciento priemokos už kompensuojamuosius vaistinius preparatus ir medicinos pagalbos priemone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s padengimo ir paciento priemokos už kompensuojamuosius vaistinius preparatus, už kuriuos paciento priemoka yra mažiausia, asmenims, viršijusiems Lietuvos Respublikos sveikatos draudimo įstatyme nustatytą sumą, padengimo tvarkos aprašo</w:t>
              </w:r>
              <w:r>
                <w:rPr>
                  <w:color w:val="000000"/>
                  <w:szCs w:val="24"/>
                  <w:lang w:eastAsia="lt-LT"/>
                </w:rPr>
                <w:t xml:space="preserve"> patvirtinimo“:</w:t>
              </w:r>
            </w:p>
            <w:sdt>
              <w:sdtPr>
                <w:alias w:val="1.1 pp."/>
                <w:tag w:val="part_fe3fc971dc3147ae8074098aec413ea9"/>
                <w:id w:val="1989433380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3fc971dc3147ae8074098aec413ea9"/>
                      <w:id w:val="1212739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19 punktą ir jį išdėstyti taip:</w:t>
                  </w:r>
                </w:p>
                <w:sdt>
                  <w:sdtPr>
                    <w:alias w:val="citata"/>
                    <w:tag w:val="part_29fea118c99f4c4e922533d922cf2252"/>
                    <w:id w:val="1739752349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0a4fb6cc86c147e6b63aeccb4305faa0"/>
                        <w:id w:val="858083568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4fb6cc86c147e6b63aeccb4305faa0"/>
                              <w:id w:val="13677148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Valstybinė ligonių kasa pagal gautas sąskaitas ir elektroninio išdavimo (pardavimo) dokumente pateikiamą informaciją (išskyrus atvejus, kai kompensuojamasis vaistinis preparatas ar kompensuojamoji medicinos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pagalbos priemonė išduodama, kaip nurodyta Aprašo 5.4 papunktyje, pagal popierinį receptą) moka vaistinėms ir (ar) ūkio subjektams už apdraustiesiems, kuriems padengiama paciento priemoka už kompensuojamuosius vaistinius preparatus ir kompensuojamąsias me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dicinos pagalbos priemones, išduotus kompensuojamuosius vaistinius preparatus ir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kompensuojamąsias medicinos pagalbos priemones,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neviršydama Aprašo 18.1–18.3 papunkčiuose nustatytų paciento priemokų dydžių.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4ecdabc38f243e7b978e2a4d831580c"/>
                <w:id w:val="1265194859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ecdabc38f243e7b978e2a4d831580c"/>
                      <w:id w:val="-110303888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Pakeisti 20 punktą ir jį išdėstyti </w:t>
                  </w:r>
                  <w:r>
                    <w:rPr>
                      <w:szCs w:val="24"/>
                      <w:lang w:eastAsia="lt-LT"/>
                    </w:rPr>
                    <w:t>taip:</w:t>
                  </w:r>
                </w:p>
                <w:sdt>
                  <w:sdtPr>
                    <w:alias w:val="citata"/>
                    <w:tag w:val="part_53d966bd82964d27b439fe36b35ff824"/>
                    <w:id w:val="194736904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2215ec9979e74b688a54c03698f845e7"/>
                        <w:id w:val="-1515997459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left" w:pos="142"/>
                              <w:tab w:val="left" w:pos="284"/>
                              <w:tab w:val="left" w:pos="851"/>
                              <w:tab w:val="left" w:pos="993"/>
                              <w:tab w:val="left" w:pos="1701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15ec9979e74b688a54c03698f845e7"/>
                              <w:id w:val="17790647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Vaistinės ir (ar) ūkio subjektai per informacinę sistemą „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Sveidra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“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iki einamojo mėnesio 5 dienos pateikia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Valstybinei ligonių kasai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elektroninių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išdavimo (pardavimo) dokumentų duomenis apie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praėjusį kalendorinį mėnesį apdraustiesiems išduotus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(parduotus) kompensuojamuosius vaistinius preparatus ir kompensuojamąsias medicinos pagalbos priemones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bei popierinių receptų duomenis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fff3596f861465b908d240cb04d33a1"/>
                <w:id w:val="-1412695626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ff3596f861465b908d240cb04d33a1"/>
                      <w:id w:val="-580943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21 punktą ir jį išdėstyti taip:</w:t>
                  </w:r>
                </w:p>
                <w:sdt>
                  <w:sdtPr>
                    <w:alias w:val="citata"/>
                    <w:tag w:val="part_2d04264c0a8d48d8a3d596ac3f8759d7"/>
                    <w:id w:val="639700622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64408e26f17a4c8e812902c9f36ababc"/>
                        <w:id w:val="-491946516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left" w:pos="142"/>
                              <w:tab w:val="left" w:pos="284"/>
                              <w:tab w:val="left" w:pos="851"/>
                              <w:tab w:val="left" w:pos="993"/>
                              <w:tab w:val="left" w:pos="1701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408e26f17a4c8e812902c9f36ababc"/>
                              <w:id w:val="10549656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Vaistinės ir (ar) ūkio subjektai Valstybinei ligonių kasai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iki einamojo mėnesio 10 dienos pateikia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sąskaitą, kurioje turi būti nurodyta praėjusį kalendorinį mėnesį išduotų (parduotų) kompensuojamųjų vaistinių preparatų ir kompensuojamųjų medicinos pagalbos priemonių įsigijimo išlaidų dalis, apmokama PSDF biudžeto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lėšomis, ir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valstybės biudžeto lėšomis padengiamos paciento priemokos suma.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265c67407e841cb928677e735dd633c"/>
                <w:id w:val="-562956470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265c67407e841cb928677e735dd633c"/>
                      <w:id w:val="4279338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23 punktą ir jį išdėstyti taip:</w:t>
                  </w:r>
                </w:p>
                <w:sdt>
                  <w:sdtPr>
                    <w:alias w:val="citata"/>
                    <w:tag w:val="part_b998ab292cb54d00878f218142b40976"/>
                    <w:id w:val="-1922712748"/>
                    <w:lock w:val="sdtLocked"/>
                  </w:sdtPr>
                  <w:sdtEndPr/>
                  <w:sdtContent>
                    <w:sdt>
                      <w:sdtPr>
                        <w:alias w:val="23 p."/>
                        <w:tag w:val="part_cd8f7f3faca9422199c3c009db7d5b34"/>
                        <w:id w:val="-1464733303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left" w:pos="142"/>
                              <w:tab w:val="left" w:pos="284"/>
                              <w:tab w:val="left" w:pos="851"/>
                              <w:tab w:val="left" w:pos="993"/>
                              <w:tab w:val="left" w:pos="1701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d8f7f3faca9422199c3c009db7d5b34"/>
                              <w:id w:val="1149610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Valstybinė ligonių kasa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atsiskaito su vaistinėmis ir (ar) ūkio subjektais ne vėliau kaip per 30 kalendorinių dienų nu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o sąskaitos gavimo dienos. Sąskaitos gavimo diena laikoma ta diena, kai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Valstybinė ligonių kasa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patikrina vaistinių ir (ar) ūkio subjektų pateiktą informaciją, nurodytą Aprašo 21 punkte, ir, įsitikinusi, kad pateikta sąskaita yra tinkama, priima ją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apmokėti bei elektroninėmis ryšio priemonėmis informuoja apie tai vaistinę ir (ar) ūkio subjektą.“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dc418b97307c4a39a5f60a4e145a18b8"/>
                <w:id w:val="138317237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418b97307c4a39a5f60a4e145a18b8"/>
                      <w:id w:val="9330886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Pakeisti 24 punktą ir jį išdėstyti taip: </w:t>
                  </w:r>
                </w:p>
                <w:sdt>
                  <w:sdtPr>
                    <w:alias w:val="citata"/>
                    <w:tag w:val="part_e7594d32ebf245269046d548d5d304a4"/>
                    <w:id w:val="904419353"/>
                    <w:lock w:val="sdtLocked"/>
                  </w:sdtPr>
                  <w:sdtEndPr/>
                  <w:sdtContent>
                    <w:sdt>
                      <w:sdtPr>
                        <w:alias w:val="24 p."/>
                        <w:tag w:val="part_64bc70e218134b5b89302d04764e1162"/>
                        <w:id w:val="-933053950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center" w:pos="-7800"/>
                              <w:tab w:val="center" w:pos="4153"/>
                              <w:tab w:val="left" w:pos="6237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bc70e218134b5b89302d04764e1162"/>
                              <w:id w:val="-3773186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Vaistinių ir (ar) ūkio subjektų į informacinę sistemą „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Sveidra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“ įvedamų elektroninių išdavimo (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pardavimo) dokumentų duomenų apie praėjusį kalendorinį mėnesį apdraustiesiems išduotus (parduotus) kompensuojamuosius vaistinius preparatus ir kompensuojamąsias medicinos pagalbos priemones pateikimo tvarka nustatoma Valstybinės ligonių kasos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ir vaistinių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bei ūkio subjektų sudarytoje kompensuojamųjų vaistinių preparatų ir medicinos pagalbos priemonių įsigijimo išlaidų apmokėjimo PSDF biudžeto lėšomis sutartyje. Padengiamos paciento priemokos sumos kontrolė vykdoma taikant automatinio tikrinimo taisykles inf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ormacinėje sistemoje „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Sveidra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24f236e0748740819c29641f27d08a43"/>
                <w:id w:val="-932133148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4f236e0748740819c29641f27d08a43"/>
                      <w:id w:val="-151999768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Pakeisti 25 punktą ir jį išdėstyti taip: </w:t>
                  </w:r>
                </w:p>
                <w:sdt>
                  <w:sdtPr>
                    <w:alias w:val="citata"/>
                    <w:tag w:val="part_9eac511d979945298d5cc555101bc088"/>
                    <w:id w:val="-1498570937"/>
                    <w:lock w:val="sdtLocked"/>
                  </w:sdtPr>
                  <w:sdtEndPr/>
                  <w:sdtContent>
                    <w:sdt>
                      <w:sdtPr>
                        <w:alias w:val="25 p."/>
                        <w:tag w:val="part_2b0a67f7e0cd460bb4855667e2a0d763"/>
                        <w:id w:val="49822950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center" w:pos="-7800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„</w:t>
                          </w:r>
                          <w:sdt>
                            <w:sdtPr>
                              <w:alias w:val="Numeris"/>
                              <w:tag w:val="nr_2b0a67f7e0cd460bb4855667e2a0d763"/>
                              <w:id w:val="-15184563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Sveikatos draudimo įstatymo 10 straipsnio 6 ir 7 dalyse nurodytas sąlygas atitinkančiam apdraustajam, išskyrus 75 metų ar vyresnius apdraustuosius, kompensuoja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mieji vaistiniai preparatai ir kompensuojamosios medicinos pagalbos priemonės, išrašyti popieriniame recepte, esant ESPBI IS sutrikimų, išduodami jam sumokėjus paciento priemoką. 75 metų ar vyresniems apdraustiesiems, pateikusiems kartu su popieriniu recep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tu asmens tapatybę patvirtinantį dokumentą, kompensuojamieji vaistiniai preparatai ir kompensuojamosios medicinos pagalbos priemonės išduodami netaikant paciento priemokos. Dėl sumokėtos paciento priemokos kompensavimo apdraustasis turi teisę kreiptis į Va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lstybinę ligonių kasą,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pateikdamas prašymą padengti šią priemoką ir informaciją ar dokumentus, įrodančius kompensuojamųjų vaistinių preparatų ir (ar) kompensuojamųjų medicinos pagalbos priemonių įsigijimą ir paciento priemokos sumokėjimą (toliau – dokument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ai). Prašyme turi būti nurodytas apdraustojo vardas, pavardė, asmens kodas, prašomos padengti paciento priemokos suma ir kredito įstaigos sąskaita, į kurią prašoma pervesti lėšas, skirtas paciento priemokai padengti. Jei prašyme pateikiama ne visa šiame pu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nkte nurodyta informacija ir (ar) su prašymu nepateikiami ar pateikiami ne visi dokumentai, Valstybinė ligonių kasa ne vėliau kaip per 3 darbo dienas nuo prašymo gavimo dienos apie tai informuoja prašymą pateikusį asmenį ir nurodo terminą nustatytiems trūk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umams pašalinti – šis terminas  negali būti trumpesnis kaip 20 darbo dienų. Informaciją apie apdraustojo teisę į paciento priemokos padengimą Valstybinė ligonių kasa gauna Aprašo 5 punkte nustatyta tvarka. Apdraustojo sumokėtų paciento priemokų už vaistini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us preparatus, kuriems buvo taikoma mažiausia priemoka, sumą Valstybinė ligonių kasa apskaičiuoja Aprašo 12 punkte nustatyta tvarka. Valstybinė ligonių kasa lėšas, skirtas paciento priemokai padengti, į paciento prašyme nurodytą kredito įstaigos sąskaitą 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erveda ne vėliau kaip per 30 kalendorinių dienų nuo šiame punkte nurodyto prašymo (jame pateikiama visa šiame punkte numatyta informacija) ir kitų dokumentų gavimo dienos.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63b870ce780240419859e79b7b69faf2"/>
                <w:id w:val="-1647346366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b870ce780240419859e79b7b69faf2"/>
                      <w:id w:val="18787353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26 punktą ir jį išdėstyti taip:</w:t>
                  </w:r>
                </w:p>
                <w:sdt>
                  <w:sdtPr>
                    <w:alias w:val="citata"/>
                    <w:tag w:val="part_152e451e2fa94a0ba98586ed7c857367"/>
                    <w:id w:val="-1289042030"/>
                    <w:lock w:val="sdtLocked"/>
                  </w:sdtPr>
                  <w:sdtEndPr/>
                  <w:sdtContent>
                    <w:sdt>
                      <w:sdtPr>
                        <w:alias w:val="26 p."/>
                        <w:tag w:val="part_7c2ced65d41143959353897f65469c8f"/>
                        <w:id w:val="580486894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left" w:pos="142"/>
                              <w:tab w:val="left" w:pos="284"/>
                              <w:tab w:val="left" w:pos="851"/>
                              <w:tab w:val="left" w:pos="993"/>
                              <w:tab w:val="left" w:pos="1701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2ced65d41143959353897f65469c8f"/>
                              <w:id w:val="16356047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Jei pagal ESPBI IS du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omenis teisė į paciento priemokos padengimą apdraustajam nesuteikiama, jis turi teisę kreiptis į Valstybinę ligonių kasą,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pateikdamas prašymą ir papildomą informaciją ar dokumentus, įrodančius jo teisę į paciento priemokos padengimą (toliau – prašymas).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17d9deaa239443b8bb6d6d9110fd3b8b"/>
                <w:id w:val="1285617722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d9deaa239443b8bb6d6d9110fd3b8b"/>
                      <w:id w:val="-12369316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27 punktą ir jį išdėstyti taip:</w:t>
                  </w:r>
                </w:p>
                <w:sdt>
                  <w:sdtPr>
                    <w:alias w:val="citata"/>
                    <w:tag w:val="part_a5eb526d4f3e46fe80b37c1ba1b4c792"/>
                    <w:id w:val="348223464"/>
                    <w:lock w:val="sdtLocked"/>
                  </w:sdtPr>
                  <w:sdtEndPr/>
                  <w:sdtContent>
                    <w:sdt>
                      <w:sdtPr>
                        <w:alias w:val="27 p."/>
                        <w:tag w:val="part_babac0692d7d4fe19364a29630c707ee"/>
                        <w:id w:val="1268348675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tabs>
                              <w:tab w:val="left" w:pos="142"/>
                              <w:tab w:val="left" w:pos="284"/>
                              <w:tab w:val="left" w:pos="851"/>
                              <w:tab w:val="left" w:pos="993"/>
                              <w:tab w:val="left" w:pos="1701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bac0692d7d4fe19364a29630c707ee"/>
                              <w:id w:val="5931358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Aprašo 25 ir 26 punktuose nurodytais atvejais Valstybinei ligonių kasai išnagrinėjus apdraustojo prašymą ir priėmus teigiamą sprendimą dėl jo teisės į paciento priemokos padengimą, apmokamos apdra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ustojo išlaidos paciento priemokai, galiojusiai kompensuojamojo vaistinio preparato ar kompensuojamosios medicinos pagalbos priemonės įsigijimo dieną, sumokėti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dda8997959754edfbeea1443da149b96"/>
                <w:id w:val="-1535179566"/>
                <w:lock w:val="sdtLocked"/>
              </w:sdtPr>
              <w:sdtEndPr/>
              <w:sdtContent>
                <w:p w:rsidR="0052555C" w:rsidRDefault="000518D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a8997959754edfbeea1443da149b96"/>
                      <w:id w:val="11598900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28 punktą ir jį išdėstyti taip:</w:t>
                  </w:r>
                </w:p>
                <w:sdt>
                  <w:sdtPr>
                    <w:alias w:val="citata"/>
                    <w:tag w:val="part_0e512bd846c549c1916057c997770fd4"/>
                    <w:id w:val="-1173253937"/>
                    <w:lock w:val="sdtLocked"/>
                  </w:sdtPr>
                  <w:sdtEndPr/>
                  <w:sdtContent>
                    <w:sdt>
                      <w:sdtPr>
                        <w:alias w:val="28 p."/>
                        <w:tag w:val="part_74a82dff5f60455a8adbcbfc2e913c3a"/>
                        <w:id w:val="1778524966"/>
                        <w:lock w:val="sdtLocked"/>
                      </w:sdtPr>
                      <w:sdtEndPr/>
                      <w:sdtContent>
                        <w:p w:rsidR="0052555C" w:rsidRDefault="000518DD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a82dff5f60455a8adbcbfc2e913c3a"/>
                              <w:id w:val="-1967032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Aprašo 25 ir 26 punktuose nurodyt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ais atvejais Valstybinei ligonių kasai išnagrinėjus apdraustojo prašymą ir priėmus neigiamą sprendimą dėl jo teisės į paciento priemokos padengimą, apdraustasis šį sprendimą gali skųsti teismui Lietuvos Respublikos administracinių bylų teisenos įstatymo nu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statyta tvarka.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16dc8962d44480fbd94b470ce79fe65"/>
            <w:id w:val="-1470896890"/>
            <w:lock w:val="sdtLocked"/>
          </w:sdtPr>
          <w:sdtEndPr/>
          <w:sdtContent>
            <w:p w:rsidR="0052555C" w:rsidRDefault="000518DD">
              <w:pPr>
                <w:tabs>
                  <w:tab w:val="center" w:pos="-7800"/>
                  <w:tab w:val="left" w:pos="6237"/>
                  <w:tab w:val="right" w:pos="8306"/>
                </w:tabs>
                <w:ind w:firstLine="930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a16dc8962d44480fbd94b470ce79fe65"/>
                  <w:id w:val="-134647648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Nustatyti, kad:</w:t>
              </w:r>
            </w:p>
            <w:sdt>
              <w:sdtPr>
                <w:alias w:val="2.1 pp."/>
                <w:tag w:val="part_cb9a25c673b44349a29c97a312b48163"/>
                <w:id w:val="2132200345"/>
                <w:lock w:val="sdtLocked"/>
              </w:sdtPr>
              <w:sdtEndPr/>
              <w:sdtContent>
                <w:p w:rsidR="0052555C" w:rsidRDefault="000518DD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ind w:firstLine="930"/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cb9a25c673b44349a29c97a312b48163"/>
                      <w:id w:val="-15755800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. šis nutarimas įsigalioja 2025 m. liepos 1 d.;</w:t>
                  </w:r>
                </w:p>
              </w:sdtContent>
            </w:sdt>
            <w:sdt>
              <w:sdtPr>
                <w:alias w:val="2.2 pp."/>
                <w:tag w:val="part_eb69678f3b1548fcbbb5167323a473e7"/>
                <w:id w:val="1431545858"/>
                <w:lock w:val="sdtLocked"/>
              </w:sdtPr>
              <w:sdtEndPr/>
              <w:sdtContent>
                <w:p w:rsidR="0052555C" w:rsidRPr="000518DD" w:rsidRDefault="000518DD" w:rsidP="000518DD">
                  <w:pPr>
                    <w:ind w:firstLine="895"/>
                    <w:jc w:val="both"/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eb69678f3b1548fcbbb5167323a473e7"/>
                      <w:id w:val="5102668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teritorinių ligonių kasų iki 2025 m. birželio 30 d. pradėtas ir nebaigtas procedūras, nurodytas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aciento priemokos už kompensuojamuosius vaistinius preparatus ir medicinos pagalbos priemones padengimo ir paciento priemokos už kompensuojamuosius vaistinius preparatus, už kuriuos paciento priemoka yra mažiausia, asmenims, viršijusiems Lietuvos Respublik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os sveikatos draudimo įstatyme nustatytą sumą, padengimo tvarkos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aprašo </w:t>
                  </w:r>
                  <w:r>
                    <w:rPr>
                      <w:szCs w:val="24"/>
                      <w:lang w:eastAsia="lt-LT"/>
                    </w:rPr>
                    <w:t>23 ir 25 punktuose, nuo 2025 m. liepos 1 d. toliau vykdo Valstybinė ligonių kasa prie Sveikatos apsaugos ministerijos.</w:t>
                  </w:r>
                </w:p>
              </w:sdtContent>
            </w:sdt>
          </w:sdtContent>
        </w:sdt>
        <w:sdt>
          <w:sdtPr>
            <w:alias w:val="signatura"/>
            <w:tag w:val="part_4174b4699af1426ea7ac8fef30a3de48"/>
            <w:id w:val="1953589045"/>
            <w:lock w:val="sdtLocked"/>
          </w:sdtPr>
          <w:sdtEndPr/>
          <w:sdtContent>
            <w:p w:rsidR="000518DD" w:rsidRDefault="000518D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518DD" w:rsidRDefault="000518D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518DD" w:rsidRDefault="000518D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2555C" w:rsidRDefault="000518D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  <w:p w:rsidR="0052555C" w:rsidRDefault="005255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2555C" w:rsidRDefault="005255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2555C" w:rsidRDefault="005255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2555C" w:rsidRDefault="000518D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</w:t>
              </w:r>
              <w:r>
                <w:rPr>
                  <w:lang w:eastAsia="lt-LT"/>
                </w:rPr>
                <w:t>ugos ministrė</w:t>
              </w:r>
              <w:r>
                <w:rPr>
                  <w:lang w:eastAsia="lt-LT"/>
                </w:rPr>
                <w:tab/>
                <w:t xml:space="preserve">Marija </w:t>
              </w:r>
              <w:proofErr w:type="spellStart"/>
              <w:r>
                <w:rPr>
                  <w:lang w:eastAsia="lt-LT"/>
                </w:rPr>
                <w:t>Jakubauskienė</w:t>
              </w:r>
              <w:proofErr w:type="spellEnd"/>
            </w:p>
          </w:sdtContent>
        </w:sdt>
      </w:sdtContent>
    </w:sdt>
    <w:sectPr w:rsidR="005255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55C" w:rsidRDefault="000518D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2555C" w:rsidRDefault="000518D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55C" w:rsidRDefault="0052555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55C" w:rsidRDefault="0052555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55C" w:rsidRDefault="0052555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55C" w:rsidRDefault="000518D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2555C" w:rsidRDefault="000518D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55C" w:rsidRDefault="000518D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52555C" w:rsidRDefault="0052555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47734686"/>
      <w:docPartObj>
        <w:docPartGallery w:val="Page Numbers (Top of Page)"/>
        <w:docPartUnique/>
      </w:docPartObj>
    </w:sdtPr>
    <w:sdtContent>
      <w:p w:rsidR="000518DD" w:rsidRDefault="000518D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52555C" w:rsidRDefault="0052555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55C" w:rsidRDefault="0052555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518DD"/>
    <w:rsid w:val="004C66E7"/>
    <w:rsid w:val="00525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AA9EE6"/>
  <w15:docId w15:val="{ED534B3B-3ABF-4E13-8254-E69AD71A2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518DD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518DD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šablonas" ma:contentTypeID="0x0101000B28D46CC52B40BB8D4032F069204C8B001CF1DB750A21424CBAC2F073BFF3C069" ma:contentTypeVersion="1" ma:contentTypeDescription="Dokumento šablonas" ma:contentTypeScope="" ma:versionID="0ce39aea091d7e695f834f2ba28d72a1">
  <xsd:schema xmlns:xsd="http://www.w3.org/2001/XMLSchema" xmlns:xs="http://www.w3.org/2001/XMLSchema" xmlns:p="http://schemas.microsoft.com/office/2006/metadata/properties" xmlns:ns2="1B9F072C-8D23-4035-A6E1-6FE42D1E6C46" xmlns:ns3="1b9f072c-8d23-4035-a6e1-6fe42d1e6c46" targetNamespace="http://schemas.microsoft.com/office/2006/metadata/properties" ma:root="true" ma:fieldsID="f3fa9dd6f971f330565f4cbd553e7356" ns2:_="" ns3:_="">
    <xsd:import namespace="1B9F072C-8D23-4035-A6E1-6FE42D1E6C46"/>
    <xsd:import namespace="1b9f072c-8d23-4035-a6e1-6fe42d1e6c46"/>
    <xsd:element name="properties">
      <xsd:complexType>
        <xsd:sequence>
          <xsd:element name="documentManagement">
            <xsd:complexType>
              <xsd:all>
                <xsd:element ref="ns2:ECM4DDescription" minOccurs="0"/>
                <xsd:element ref="ns3:DmsPermissionsFl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ECM4DDescription" ma:index="8" nillable="true" ma:displayName="Aprašymas" ma:internalName="ECM4DDescription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DmsPermissionsFlags" ma:index="9" nillable="true" ma:displayName="DVS Teisių žymos" ma:default=",SECFALSE," ma:internalName="DmsPermissionsFlags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M4DDescription xmlns="1B9F072C-8D23-4035-A6E1-6FE42D1E6C46" xsi:nil="true"/>
    <DmsPermissionsFlags xmlns="1b9f072c-8d23-4035-a6e1-6fe42d1e6c46">,SECFALSE,</DmsPermissionsFlags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33fdddb07ce4fb59a6eedcc95e94da0" PartId="418c783bf0b14853a52c0b638916dd66">
    <Part Type="pastraipa" DocPartId="4b7d6b3d9a254800aa2920d83c783a4f" PartId="d8acc1dbd34f4b308429f3ece19796a3"/>
    <Part Type="punktas" Nr="1" Abbr="1 p." DocPartId="038aba314cac40358a688fd52f018788" PartId="a0bc279818664fc199e9d0a0f6f2962d">
      <Part Type="papunktis" Nr="1.1" Abbr="1.1 pp." DocPartId="43012fbb874d4d12baef8b79917bd88d" PartId="fe3fc971dc3147ae8074098aec413ea9">
        <Part Type="citata" DocPartId="037d1abf330a476691b16f55d19f0e26" PartId="29fea118c99f4c4e922533d922cf2252">
          <Part Type="punktas" Nr="19" Abbr="19 p." DocPartId="486f8cd25c5b46a49f0dd160e52e9c92" PartId="0a4fb6cc86c147e6b63aeccb4305faa0"/>
        </Part>
      </Part>
      <Part Type="papunktis" Nr="1.2" Abbr="1.2 pp." DocPartId="3e9763a4a9e742909f4aaecb27fad251" PartId="e4ecdabc38f243e7b978e2a4d831580c">
        <Part Type="citata" DocPartId="998fd14d2992408aa69fe3a4eab375d8" PartId="53d966bd82964d27b439fe36b35ff824">
          <Part Type="punktas" Nr="20" Abbr="20 p." DocPartId="c1288551336742b2bc0c27b14f0cc549" PartId="2215ec9979e74b688a54c03698f845e7"/>
        </Part>
      </Part>
      <Part Type="papunktis" Nr="1.3" Abbr="1.3 pp." DocPartId="da1bcddf3ca245c19c8eff64f06f4372" PartId="8fff3596f861465b908d240cb04d33a1">
        <Part Type="citata" DocPartId="594fab888eab460d98605a6cc58ff2d7" PartId="2d04264c0a8d48d8a3d596ac3f8759d7">
          <Part Type="punktas" Nr="21" Abbr="21 p." DocPartId="0f1c30d680f44c1f8c26b40620b94b09" PartId="64408e26f17a4c8e812902c9f36ababc"/>
        </Part>
      </Part>
      <Part Type="papunktis" Nr="1.4" Abbr="1.4 pp." DocPartId="e44f512757294a3f9ab6be9e75645e5e" PartId="6265c67407e841cb928677e735dd633c">
        <Part Type="citata" DocPartId="3f6df85df90f4d3c846eb33ba04f8c3e" PartId="b998ab292cb54d00878f218142b40976">
          <Part Type="punktas" Nr="23" Abbr="23 p." DocPartId="18d0355288cd4f81ae3584eacf15d0d4" PartId="cd8f7f3faca9422199c3c009db7d5b34"/>
        </Part>
      </Part>
      <Part Type="papunktis" Nr="1.5" Abbr="1.5 pp." DocPartId="8f448ee2d68a4df2910c62669343a3dd" PartId="dc418b97307c4a39a5f60a4e145a18b8">
        <Part Type="citata" DocPartId="f49c2862388c41f0a6461a0bdb333983" PartId="e7594d32ebf245269046d548d5d304a4">
          <Part Type="punktas" Nr="24" Abbr="24 p." DocPartId="6e1954b7ff084748a6514372bc6ef005" PartId="64bc70e218134b5b89302d04764e1162"/>
        </Part>
      </Part>
      <Part Type="papunktis" Nr="1.6" Abbr="1.6 pp." DocPartId="783714d1147547a2a7a7fe9d6ee4a364" PartId="24f236e0748740819c29641f27d08a43">
        <Part Type="citata" DocPartId="ea391f7ee39743f5b6b006385e40e6b5" PartId="9eac511d979945298d5cc555101bc088">
          <Part Type="punktas" Nr="25" Abbr="25 p." DocPartId="1adaabc1c0f74a72adbea14310026602" PartId="2b0a67f7e0cd460bb4855667e2a0d763"/>
        </Part>
      </Part>
      <Part Type="papunktis" Nr="1.7" Abbr="1.7 pp." DocPartId="d5b068f67234478d88ca82cca4360546" PartId="63b870ce780240419859e79b7b69faf2">
        <Part Type="citata" DocPartId="9dbdd066287047319be1f20fe71a5470" PartId="152e451e2fa94a0ba98586ed7c857367">
          <Part Type="punktas" Nr="26" Abbr="26 p." DocPartId="79cbc4c9ab6a49f8bfaf83614b73ad51" PartId="7c2ced65d41143959353897f65469c8f"/>
        </Part>
      </Part>
      <Part Type="papunktis" Nr="1.8" Abbr="1.8 pp." DocPartId="d1676bd19c5c403f91fa7dd0bc881ab1" PartId="17d9deaa239443b8bb6d6d9110fd3b8b">
        <Part Type="citata" DocPartId="944d44b768ed41bfba1783fd51d47226" PartId="a5eb526d4f3e46fe80b37c1ba1b4c792">
          <Part Type="punktas" Nr="27" Abbr="27 p." DocPartId="3b74089c0c474b33b2446f7cfd63ea5c" PartId="babac0692d7d4fe19364a29630c707ee"/>
        </Part>
      </Part>
      <Part Type="papunktis" Nr="1.9" Abbr="1.9 pp." DocPartId="592823f88aeb48bfbb4d328fed04b201" PartId="dda8997959754edfbeea1443da149b96">
        <Part Type="citata" DocPartId="c2a45ac4dbb94b7ca863924ccda2a656" PartId="0e512bd846c549c1916057c997770fd4">
          <Part Type="punktas" Nr="28" Abbr="28 p." DocPartId="1c1896fa41664accab115c59aa7551f0" PartId="74a82dff5f60455a8adbcbfc2e913c3a"/>
        </Part>
      </Part>
    </Part>
    <Part Type="punktas" Nr="2" Abbr="2 p." DocPartId="80ed6d92417b405e88f4b14e45f2586e" PartId="a16dc8962d44480fbd94b470ce79fe65">
      <Part Type="papunktis" Nr="2.1" Abbr="2.1 pp." DocPartId="e3c9d929f7b24b54b6f7c6ba18adb3cf" PartId="cb9a25c673b44349a29c97a312b48163"/>
      <Part Type="papunktis" Nr="2.2" Abbr="2.2 pp." DocPartId="70f1735f50434d8ebe29f8b06ca4ef5a" PartId="eb69678f3b1548fcbbb5167323a473e7"/>
    </Part>
    <Part Type="signatura" DocPartId="73fe17f40bbc44e19f40fd72951ede21" PartId="4174b4699af1426ea7ac8fef30a3de48"/>
  </Part>
</Parts>
</file>

<file path=customXml/itemProps1.xml><?xml version="1.0" encoding="utf-8"?>
<ds:datastoreItem xmlns:ds="http://schemas.openxmlformats.org/officeDocument/2006/customXml" ds:itemID="{4FD513FD-7E9E-4857-BD8A-D33968D820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9F072C-8D23-4035-A6E1-6FE42D1E6C46"/>
    <ds:schemaRef ds:uri="1b9f072c-8d23-4035-a6e1-6fe42d1e6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A58A43-0835-433D-8477-115C28516610}">
  <ds:schemaRefs>
    <ds:schemaRef ds:uri="http://schemas.microsoft.com/office/2006/metadata/properties"/>
    <ds:schemaRef ds:uri="http://schemas.microsoft.com/office/infopath/2007/PartnerControls"/>
    <ds:schemaRef ds:uri="1B9F072C-8D23-4035-A6E1-6FE42D1E6C46"/>
    <ds:schemaRef ds:uri="1b9f072c-8d23-4035-a6e1-6fe42d1e6c46"/>
  </ds:schemaRefs>
</ds:datastoreItem>
</file>

<file path=customXml/itemProps3.xml><?xml version="1.0" encoding="utf-8"?>
<ds:datastoreItem xmlns:ds="http://schemas.openxmlformats.org/officeDocument/2006/customXml" ds:itemID="{B4A4C01F-6F1B-4DB0-BCE9-716901FDEBC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B59F47-83D6-4A9E-8D1E-8F1A0BB3F4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1001</Words>
  <Characters>7238</Characters>
  <Application>Microsoft Office Word</Application>
  <DocSecurity>0</DocSecurity>
  <Lines>60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8223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Nutarimas</dc:title>
  <dc:creator>lrvk</dc:creator>
  <cp:lastModifiedBy>PAPINIGIENĖ Augustė</cp:lastModifiedBy>
  <cp:revision>3</cp:revision>
  <cp:lastPrinted>2017-06-01T05:28:00Z</cp:lastPrinted>
  <dcterms:created xsi:type="dcterms:W3CDTF">2025-02-12T06:37:00Z</dcterms:created>
  <dcterms:modified xsi:type="dcterms:W3CDTF">2025-02-12T07:11:00Z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0x0101000B28D46CC52B40BB8D4032F069204C8B001CF1DB750A21424CBAC2F073BFF3C069</vt:lpwstr>
  </property>
</Properties>
</file>