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4a3b95e843a74bfa9f9e6fb16e4f6c49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0329063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98B6DF6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649354CC" w14:textId="0BDC77F0">
                <w:pPr>
                  <w:jc w:val="righ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     </w:t>
                </w:r>
              </w:p>
            </w:tc>
          </w:tr>
          <w:tr w14:paraId="64228A7B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57DFC88A" w14:textId="77777777">
                <w:pPr>
                  <w:jc w:val="center"/>
                  <w:rPr>
                    <w:b/>
                    <w:caps/>
                    <w:sz w:val="20"/>
                  </w:rPr>
                </w:pPr>
              </w:p>
              <w:p w14:paraId="5E41E692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338E3C6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2.5pt" o:ole="" fillcolor="window">
                      <v:imagedata r:id="rId6" o:title=""/>
                    </v:shape>
                    <o:OLEObject Type="Embed" ProgID="Word.Picture.8" ShapeID="_x0000_i1025" DrawAspect="Content" ObjectID="_1772521307" r:id="rId7"/>
                  </w:object>
                </w:r>
              </w:p>
              <w:p w14:paraId="21374DFA" w14:textId="1ACD0F42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TELŠIŲ RAJONO SAVIVALDYBĖS ADMINISTRACIJOS</w:t>
                </w:r>
              </w:p>
              <w:p w14:paraId="61B7289D" w14:textId="7CCB356A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 w14:paraId="4A9E031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2AE9BDC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 w14:paraId="2FD800B9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1C276EF2" w14:textId="3B7DE346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 w14:paraId="05337C2F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0CA085A3" w14:textId="7958D4AA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DĖL TELŠIŲ RAJONO SAVIVALDYBĖS SOCIALINIŲ PASLAUGŲ KOKYBĖS VERTINIMO 2023 M. PASLAUGŲ GAVĖJŲ LYGMENIU ATASKAITOS PATVIRTINIMO </w:t>
                </w:r>
              </w:p>
            </w:tc>
          </w:tr>
          <w:tr w14:paraId="7CB96689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32FD2DE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58A81ED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F9F9871" w14:textId="02858C98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2024 m. kovo 20 d. Nr. A1-331 </w:t>
                </w:r>
              </w:p>
            </w:tc>
          </w:tr>
          <w:tr w14:paraId="6689E80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4B4C8D8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53971B0D" w14:textId="77777777">
          <w:pPr>
            <w:rPr>
              <w:szCs w:val="24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3AE179B9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0552F373" w14:textId="4E3B7B47">
          <w:pPr>
            <w:ind w:firstLine="720"/>
            <w:jc w:val="both"/>
            <w:rPr>
              <w:szCs w:val="24"/>
            </w:rPr>
          </w:pPr>
        </w:p>
      </w:sdtContent>
    </w:sdt>
    <w:sdt>
      <w:sdtPr>
        <w:alias w:val="pastraipa"/>
        <w:tag w:val="part_ebe203c859a14afa88c9ac41ccd8e756"/>
        <w:lock w:val="sdtLocked"/>
        <w:richText/>
      </w:sdtPr>
      <w:sdtContent>
        <w:p w14:paraId="0198CD1A" w14:textId="77777777">
          <w:pPr>
            <w:ind w:firstLine="720"/>
            <w:jc w:val="both"/>
            <w:rPr>
              <w:szCs w:val="24"/>
            </w:rPr>
          </w:pPr>
          <w:r>
            <w:rPr>
              <w:szCs w:val="24"/>
            </w:rPr>
            <w:t>Vadovaudamasis Telšių rajono socialinių paslaugų kokybės kontrolės tvarkos aprašo, patvirtinto Telšių rajono savivaldybės tarybos 2017 m. rugpjūčio 31 d. sprendimu Nr. T1-234 „Dėl Telšių rajono socialinių paslaugų kokybės kontrolės tvarkos aprašo patvirtinimo“, 6 punktu,</w:t>
          </w:r>
        </w:p>
      </w:sdtContent>
    </w:sdt>
    <w:sdt>
      <w:sdtPr>
        <w:alias w:val="pastraipa"/>
        <w:tag w:val="part_26beb42842b34ed28bdb8cb3ab3578ef"/>
        <w:lock w:val="sdtLocked"/>
        <w:richText/>
      </w:sdtPr>
      <w:sdtContent>
        <w:p w14:paraId="0D7B6BDD" w14:textId="77777777">
          <w:pPr>
            <w:ind w:left="720" w:firstLine="62"/>
            <w:jc w:val="both"/>
            <w:rPr>
              <w:szCs w:val="24"/>
            </w:rPr>
          </w:pPr>
          <w:r>
            <w:rPr>
              <w:bCs/>
              <w:szCs w:val="24"/>
            </w:rPr>
            <w:t xml:space="preserve">t v i r t i n u Telšių rajono </w:t>
          </w:r>
          <w:r>
            <w:rPr>
              <w:szCs w:val="24"/>
            </w:rPr>
            <w:t xml:space="preserve">socialinių paslaugų kokybės vertinimo 2023 m. paslaugų gavėjų  </w:t>
          </w:r>
        </w:p>
        <w:sdt>
          <w:sdtPr>
            <w:alias w:val="signatura"/>
            <w:tag w:val="part_a4dcbc9496a146619f4a41041335fab0"/>
            <w:lock w:val="sdtLocked"/>
            <w:richText/>
          </w:sdtPr>
          <w:sdtContent>
            <w:p w14:paraId="6AE85318" w14:textId="52E5A9CB">
              <w:pPr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>lygmeniu ataskaitą</w:t>
              </w:r>
              <w:r>
                <w:rPr>
                  <w:bCs/>
                  <w:szCs w:val="24"/>
                </w:rPr>
                <w:t xml:space="preserve"> (pridedama).</w:t>
              </w:r>
            </w:p>
            <w:p w14:paraId="6DC8AEC3" w14:textId="77777777">
              <w:pPr>
                <w:ind w:left="720"/>
                <w:jc w:val="both"/>
                <w:rPr>
                  <w:bCs/>
                  <w:szCs w:val="24"/>
                </w:rPr>
              </w:pPr>
            </w:p>
            <w:p w14:paraId="46E5502C" w14:textId="77777777">
              <w:pPr>
                <w:ind w:left="720"/>
                <w:jc w:val="both"/>
                <w:rPr>
                  <w:szCs w:val="24"/>
                </w:rPr>
              </w:pPr>
            </w:p>
            <w:p w14:paraId="66418006" w14:textId="77777777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Administracijos direktorius                                                                   Zigmas Nevardauskas                   </w:t>
              </w:r>
            </w:p>
            <w:p w14:paraId="6071C5C6" w14:textId="4FAFA68A">
              <w:pPr>
                <w:ind w:firstLine="720"/>
                <w:jc w:val="center"/>
                <w:rPr>
                  <w:szCs w:val="24"/>
                </w:rPr>
              </w:pPr>
            </w:p>
            <w:p w14:paraId="5A5240F7" w14:textId="77777777">
              <w:pPr>
                <w:jc w:val="both"/>
                <w:rPr>
                  <w:szCs w:val="24"/>
                </w:rPr>
              </w:pPr>
            </w:p>
            <w:p w14:paraId="20933ACB" w14:textId="77777777">
              <w:pPr>
                <w:jc w:val="both"/>
                <w:rPr>
                  <w:szCs w:val="24"/>
                </w:rPr>
              </w:pPr>
            </w:p>
            <w:p w14:paraId="576279BF" w14:textId="77777777">
              <w:pPr>
                <w:jc w:val="both"/>
                <w:rPr>
                  <w:szCs w:val="24"/>
                </w:rPr>
              </w:pPr>
            </w:p>
            <w:p w14:paraId="50F9BB5B" w14:textId="77777777">
              <w:pPr>
                <w:jc w:val="both"/>
                <w:rPr>
                  <w:szCs w:val="24"/>
                </w:rPr>
              </w:pPr>
            </w:p>
            <w:p w14:paraId="5BE8B640" w14:textId="77777777">
              <w:pPr>
                <w:jc w:val="both"/>
                <w:rPr>
                  <w:szCs w:val="24"/>
                </w:rPr>
              </w:pPr>
            </w:p>
            <w:p w14:paraId="09659348" w14:textId="77777777">
              <w:pPr>
                <w:jc w:val="both"/>
                <w:rPr>
                  <w:szCs w:val="24"/>
                </w:rPr>
              </w:pPr>
            </w:p>
            <w:p w14:paraId="79C814ED" w14:textId="77777777">
              <w:pPr>
                <w:jc w:val="both"/>
                <w:rPr>
                  <w:szCs w:val="24"/>
                </w:rPr>
              </w:pPr>
            </w:p>
            <w:p w14:paraId="7000E595" w14:textId="77777777">
              <w:pPr>
                <w:jc w:val="both"/>
                <w:rPr>
                  <w:szCs w:val="24"/>
                </w:rPr>
              </w:pPr>
            </w:p>
            <w:p w14:paraId="27DE9A37" w14:textId="77777777">
              <w:pPr>
                <w:jc w:val="both"/>
                <w:rPr>
                  <w:szCs w:val="24"/>
                </w:rPr>
              </w:pPr>
            </w:p>
            <w:p w14:paraId="1B20B859" w14:textId="77777777">
              <w:pPr>
                <w:jc w:val="both"/>
                <w:rPr>
                  <w:szCs w:val="24"/>
                </w:rPr>
              </w:pPr>
            </w:p>
            <w:p w14:paraId="0F963BD2" w14:textId="77777777">
              <w:pPr>
                <w:jc w:val="both"/>
                <w:rPr>
                  <w:szCs w:val="24"/>
                </w:rPr>
              </w:pPr>
            </w:p>
            <w:p w14:paraId="3426A25C" w14:textId="77777777">
              <w:pPr>
                <w:jc w:val="both"/>
                <w:rPr>
                  <w:szCs w:val="24"/>
                </w:rPr>
              </w:pPr>
            </w:p>
            <w:p w14:paraId="3B5BA23D" w14:textId="77777777">
              <w:pPr>
                <w:jc w:val="both"/>
                <w:rPr>
                  <w:szCs w:val="24"/>
                </w:rPr>
              </w:pPr>
            </w:p>
            <w:p w14:paraId="56D13815" w14:textId="77777777">
              <w:pPr>
                <w:jc w:val="both"/>
                <w:rPr>
                  <w:szCs w:val="24"/>
                </w:rPr>
              </w:pPr>
            </w:p>
            <w:p w14:paraId="3A930F2D" w14:textId="77777777">
              <w:pPr>
                <w:jc w:val="both"/>
                <w:rPr>
                  <w:szCs w:val="24"/>
                </w:rPr>
              </w:pPr>
            </w:p>
            <w:p w14:paraId="1B267848" w14:textId="77777777">
              <w:pPr>
                <w:jc w:val="both"/>
                <w:rPr>
                  <w:szCs w:val="24"/>
                </w:rPr>
              </w:pPr>
            </w:p>
            <w:p w14:paraId="33C4C2F3" w14:textId="77777777">
              <w:pPr>
                <w:jc w:val="both"/>
                <w:rPr>
                  <w:szCs w:val="24"/>
                </w:rPr>
              </w:pPr>
            </w:p>
            <w:p w14:paraId="3AB0B6FD" w14:textId="77777777">
              <w:pPr>
                <w:jc w:val="both"/>
                <w:rPr>
                  <w:szCs w:val="24"/>
                </w:rPr>
              </w:pPr>
            </w:p>
            <w:p w14:paraId="2DD2EF02" w14:textId="1027F6CC"/>
            <w:p w14:paraId="6833A621" w14:textId="20793EC5"/>
            <w:p w14:paraId="70FD41C5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3ED11D60" w14:textId="77777777">
              <w:pPr>
                <w:rPr>
                  <w:szCs w:val="24"/>
                </w:rPr>
              </w:pPr>
            </w:p>
            <w:p w14:paraId="7760BA9F" w14:textId="1B7FB3EF">
              <w:pPr>
                <w:rPr>
                  <w:szCs w:val="24"/>
                </w:rPr>
              </w:pPr>
              <w:r>
                <w:rPr>
                  <w:szCs w:val="24"/>
                </w:rPr>
                <w:t>Lendra Bukauskienė</w:t>
              </w:r>
            </w:p>
            <w:p w14:paraId="748276B2" w14:textId="3DCC2476">
              <w:pPr>
                <w:rPr>
                  <w:szCs w:val="24"/>
                </w:rPr>
              </w:pPr>
              <w:r>
                <w:rPr>
                  <w:szCs w:val="24"/>
                </w:rPr>
                <w:t>2023-03-19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ADA322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7458496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39E59F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84E677" w14:textId="41AC405A">
    <w:pPr>
      <w:tabs>
        <w:tab w:val="center" w:pos="4153"/>
        <w:tab w:val="right" w:pos="8306"/>
      </w:tabs>
      <w:jc w:val="right"/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>PAGE   \* MERGEFORMAT</w:instrText>
    </w:r>
    <w:r>
      <w:rPr>
        <w:szCs w:val="24"/>
        <w:lang w:val="en-US"/>
      </w:rPr>
      <w:fldChar w:fldCharType="separate"/>
    </w:r>
    <w:r>
      <w:rPr>
        <w:szCs w:val="24"/>
      </w:rPr>
      <w:t>2</w:t>
    </w:r>
    <w:r>
      <w:rPr>
        <w:szCs w:val="24"/>
        <w:lang w:val="en-US"/>
      </w:rPr>
      <w:fldChar w:fldCharType="end"/>
    </w:r>
  </w:p>
  <w:p w14:paraId="249C1DC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C98B6D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D07D98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39B85CE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65C03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894B661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B9D89F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7FF01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095BC08A"/>
  <w15:chartTrackingRefBased/>
  <w15:docId w15:val="{44AF3907-3BB8-423F-8FC8-E972FAB8996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f7eb86a9ee7547d499bc691b5567a89d" PartId="4a3b95e843a74bfa9f9e6fb16e4f6c49"/>
  <Part Type="pastraipa" DocPartId="be426f20e56a4550a40162313f4619df" PartId="ebe203c859a14afa88c9ac41ccd8e756"/>
  <Part Type="pastraipa" DocPartId="226a655c89be4b3d838824aa67b44bff" PartId="26beb42842b34ed28bdb8cb3ab3578ef">
    <Part Type="signatura" DocPartId="2b25a9b176b344d4bd25049e49044603" PartId="a4dcbc9496a146619f4a41041335fab0"/>
  </Part>
</Parts>
</file>

<file path=customXml/itemProps1.xml><?xml version="1.0" encoding="utf-8"?>
<ds:datastoreItem xmlns:ds="http://schemas.openxmlformats.org/officeDocument/2006/customXml" ds:itemID="{559B3098-7B49-4A1B-8EF1-54D697FBB1A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113</Words>
  <Characters>759</Characters>
  <Application>Microsoft Office Word</Application>
  <DocSecurity>4</DocSecurity>
  <Lines>63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853</CharactersWithSpaces>
  <SharedDoc>false</SharedDoc>
  <HyperlinkBase/>
  <HLinks>
    <vt:vector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2024-03-21T08:14:00Z</dcterms:created>
  <dc:creator>vartotojas</dc:creator>
  <lastModifiedBy>adlibuser</lastModifiedBy>
  <lastPrinted>2008-06-28T11:30:00Z</lastPrinted>
  <dcterms:modified xsi:type="dcterms:W3CDTF">2024-03-21T08:14:00Z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93F3E202-11FF-40C8-B0F2-CDA3928B50AA</vt:lpwstr>
  </property>
</Properties>
</file>