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b3010c6e8b0a4f92ab1103e176364152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73BA54BB" wp14:editId="4E5182F1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VIEŠOJO ADMINISTRAVIMO ĮSTATYMO NR. VIII-1234 36</w:t>
          </w:r>
          <w:r>
            <w:rPr>
              <w:b/>
              <w:caps/>
              <w:vertAlign w:val="superscript"/>
            </w:rPr>
            <w:t>4</w:t>
          </w:r>
          <w:r>
            <w:rPr>
              <w:b/>
              <w:caps/>
            </w:rPr>
            <w:t xml:space="preserve"> ir 36</w:t>
          </w:r>
          <w:r>
            <w:rPr>
              <w:b/>
              <w:caps/>
              <w:vertAlign w:val="superscript"/>
            </w:rPr>
            <w:t>8</w:t>
          </w:r>
          <w:r>
            <w:rPr>
              <w:b/>
              <w:caps/>
            </w:rPr>
            <w:t xml:space="preserve"> STRAIPSNIŲ PAKEITIMO 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2019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gegužės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16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XIII-2122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0a22d444cb5e4d43a4f95520094266c2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0a22d444cb5e4d43a4f95520094266c2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0a22d444cb5e4d43a4f95520094266c2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36</w:t>
                  </w:r>
                  <w:r>
                    <w:rPr>
                      <w:b/>
                      <w:szCs w:val="24"/>
                      <w:vertAlign w:val="superscript"/>
                    </w:rPr>
                    <w:t>4</w:t>
                  </w:r>
                  <w:r>
                    <w:rPr>
                      <w:b/>
                      <w:szCs w:val="24"/>
                    </w:rPr>
                    <w:t xml:space="preserve"> straipsnio pakeitimas</w:t>
                  </w:r>
                </w:sdtContent>
              </w:sdt>
            </w:p>
            <w:sdt>
              <w:sdtPr>
                <w:alias w:val="1 str. 1 d."/>
                <w:tag w:val="part_d663b318b5c841a0a1fc2698e8e9b020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36</w:t>
                  </w:r>
                  <w:r>
                    <w:rPr>
                      <w:szCs w:val="24"/>
                      <w:vertAlign w:val="superscript"/>
                    </w:rPr>
                    <w:t>4</w:t>
                  </w:r>
                  <w:r>
                    <w:rPr>
                      <w:szCs w:val="24"/>
                    </w:rPr>
                    <w:t xml:space="preserve"> straipsnio 16 dalį ir ją išdėstyti taip: </w:t>
                  </w:r>
                </w:p>
                <w:sdt>
                  <w:sdtPr>
                    <w:alias w:val="citata"/>
                    <w:tag w:val="part_f5c4067751fa40a08311a404df32017a"/>
                    <w:lock w:val="sdtLocked"/>
                    <w:richText/>
                  </w:sdtPr>
                  <w:sdtContent>
                    <w:sdt>
                      <w:sdtPr>
                        <w:alias w:val="16 d."/>
                        <w:tag w:val="part_5188eedfdb8448aa82631fd28a350e17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188eedfdb8448aa82631fd28a350e17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16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</w:rPr>
                            <w:t xml:space="preserve">Šis straipsnis mokesčių administratoriui, muitinei, finansų rinkos priežiūrą,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asmens duomenų apsaugos priežiūrą</w:t>
                          </w:r>
                          <w:r>
                            <w:rPr>
                              <w:szCs w:val="24"/>
                            </w:rPr>
                            <w:t>, didelę rinkos galią turinčių mažmeninės prekybos įmonių rinkos galios panaudojimo priežiūrą, taip pat konkurencijos priežiūrą atliekantiems subjektams netaikomas. Šioje dalyje nurodytiems subjektams šio straipsnio nuostatos yra rekomendacinės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>“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f6895d79e5534fe2ac112ce790229277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f6895d79e5534fe2ac112ce790229277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f6895d79e5534fe2ac112ce790229277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36</w:t>
                  </w:r>
                  <w:r>
                    <w:rPr>
                      <w:b/>
                      <w:szCs w:val="24"/>
                      <w:vertAlign w:val="superscript"/>
                    </w:rPr>
                    <w:t>8</w:t>
                  </w:r>
                  <w:r>
                    <w:rPr>
                      <w:b/>
                      <w:szCs w:val="24"/>
                    </w:rPr>
                    <w:t xml:space="preserve"> straipsnio pakeitimas</w:t>
                  </w:r>
                </w:sdtContent>
              </w:sdt>
            </w:p>
            <w:sdt>
              <w:sdtPr>
                <w:alias w:val="2 str. 1 d."/>
                <w:tag w:val="part_a125c609b05a443e95f76fee1b44a23e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36</w:t>
                  </w:r>
                  <w:r>
                    <w:rPr>
                      <w:szCs w:val="24"/>
                      <w:vertAlign w:val="superscript"/>
                    </w:rPr>
                    <w:t>8</w:t>
                  </w:r>
                  <w:r>
                    <w:rPr>
                      <w:szCs w:val="24"/>
                    </w:rPr>
                    <w:t xml:space="preserve"> straipsnio 7 dalį ir ją išdėstyti taip: </w:t>
                  </w:r>
                </w:p>
                <w:sdt>
                  <w:sdtPr>
                    <w:alias w:val="citata"/>
                    <w:tag w:val="part_3334a30162b44f9f96e6582d26252dd3"/>
                    <w:lock w:val="sdtLocked"/>
                    <w:richText/>
                  </w:sdtPr>
                  <w:sdtContent>
                    <w:sdt>
                      <w:sdtPr>
                        <w:alias w:val="7 d."/>
                        <w:tag w:val="part_b0ec623d3660431aac3fc6b140401cde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0ec623d3660431aac3fc6b140401cde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7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</w:rPr>
                            <w:t xml:space="preserve">Šio straipsnio 1, 2, 3, 4 ir 5 dalys netaikomos mokesčių administratoriui, muitinei, finansų rinkos priežiūrą,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asmens duomenų apsaugos priežiūrą</w:t>
                          </w:r>
                          <w:r>
                            <w:rPr>
                              <w:szCs w:val="24"/>
                            </w:rPr>
                            <w:t>, didelę rinkos galią turinčių mažmeninės prekybos įmonių rinkos galios panaudojimo priežiūrą, taip pat konkurencijos priežiūrą atliekantiems subjektams. Šioje dalyje nurodytiems subjektams šio straipsnio 1, 2, 3, 4 ir 5 dalių nuostatos yra rekomendacinės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>“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1d93ba314b574f678cf8c8ad3b7bae70"/>
            <w:lock w:val="sdtLocked"/>
            <w:richText/>
          </w:sdtPr>
          <w:sdtContent>
            <w:p>
              <w:pPr>
                <w:widowControl w:val="0"/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1d93ba314b574f678cf8c8ad3b7bae70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1d93ba314b574f678cf8c8ad3b7bae70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 xml:space="preserve">Įstatymo įsigaliojimas </w:t>
                  </w:r>
                </w:sdtContent>
              </w:sdt>
            </w:p>
            <w:sdt>
              <w:sdtPr>
                <w:alias w:val="3 str. 1 d."/>
                <w:tag w:val="part_9e43588f00e04cce88112168fd7e8c33"/>
                <w:lock w:val="sdtLocked"/>
                <w:richText/>
              </w:sdtPr>
              <w:sdtContent>
                <w:p>
                  <w:pPr>
                    <w:widowControl w:val="0"/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Šis įstatymas įsigalioja 2019 m. liepos 1 d.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bd255a1434b4448c9aa6b7e3006a442c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2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3b5270df2fa456daafb7f05a5ba1c57" PartId="b3010c6e8b0a4f92ab1103e176364152">
    <Part Type="straipsnis" Nr="1" Abbr="1 str." Title="36⁴ straipsnio pakeitimas" DocPartId="79492ecc30b34ec2b8e72c94f4072d35" PartId="0a22d444cb5e4d43a4f95520094266c2">
      <Part Type="strDalis" Nr="1" Abbr="1 str. 1 d." DocPartId="5f01d08654244cf395dcd47aa0bd79b3" PartId="d663b318b5c841a0a1fc2698e8e9b020">
        <Part Type="citata" DocPartId="c8135cdb2b924f268d3626951b45d5f7" PartId="f5c4067751fa40a08311a404df32017a">
          <Part Type="strDalis" Nr="16" Abbr="16 d." DocPartId="e4fa7f35f4224062a8936962287db932" PartId="5188eedfdb8448aa82631fd28a350e17"/>
        </Part>
      </Part>
    </Part>
    <Part Type="straipsnis" Nr="2" Abbr="2 str." Title="36⁸ straipsnio pakeitimas" DocPartId="8c8b8b52a76c493d99abc59be8191bc9" PartId="f6895d79e5534fe2ac112ce790229277">
      <Part Type="strDalis" Nr="1" Abbr="2 str. 1 d." DocPartId="c2209fcfabbf42789c8e1c6148259d9f" PartId="a125c609b05a443e95f76fee1b44a23e">
        <Part Type="citata" DocPartId="5a30541a2fdf45c5998d78dd24764deb" PartId="3334a30162b44f9f96e6582d26252dd3">
          <Part Type="strDalis" Nr="7" Abbr="7 d." DocPartId="55482f48b7ba4d259a9d63d79d63f749" PartId="b0ec623d3660431aac3fc6b140401cde"/>
        </Part>
      </Part>
    </Part>
    <Part Type="straipsnis" Nr="3" Abbr="3 str." Title="Įstatymo įsigaliojimas" DocPartId="548b4b1a30864d14964b4560302dfd76" PartId="1d93ba314b574f678cf8c8ad3b7bae70">
      <Part Type="strDalis" Nr="1" Abbr="3 str. 1 d." DocPartId="82dac2af9f7d4e6baa27699ddd6e90b8" PartId="9e43588f00e04cce88112168fd7e8c33"/>
    </Part>
    <Part Type="signatura" DocPartId="1171971b891e4b12bcff962716397a08" PartId="bd255a1434b4448c9aa6b7e3006a442c"/>
  </Part>
</Parts>
</file>

<file path=customXml/itemProps1.xml><?xml version="1.0" encoding="utf-8"?>
<ds:datastoreItem xmlns:ds="http://schemas.openxmlformats.org/officeDocument/2006/customXml" ds:itemID="{A22DBAD1-7C25-4DD1-8D75-204D02E7225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168</Words>
  <Characters>1140</Characters>
  <Application>Microsoft Office Word</Application>
  <DocSecurity>4</DocSecurity>
  <Lines>35</Lines>
  <Paragraphs>17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1291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2019-05-28T06:44:00Z</dcterms:created>
  <dc:creator>„Windows“ vartotojas</dc:creator>
  <lastModifiedBy>adlibuser</lastModifiedBy>
  <lastPrinted>2019-05-16T09:28:00Z</lastPrinted>
  <dcterms:modified xsi:type="dcterms:W3CDTF">2019-05-28T06:44:00Z</dcterms:modified>
  <revision>2</revision>
</coreProperties>
</file>