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f5623ff21684d1790940b43d67885c8"/>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6C427316" wp14:editId="4C460868">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VALSTYBĖS PARAMOS DAUGIABUČIAMS NAMAMS ATNAUJINTI (MODERNIZUOTI) ĮSTATYMO NR. I-2455 PAKEITIMO</w:t>
          </w:r>
        </w:p>
        <w:p>
          <w:pPr>
            <w:jc w:val="center"/>
            <w:rPr>
              <w:caps/>
            </w:rPr>
          </w:pPr>
          <w:r>
            <w:rPr>
              <w:b/>
              <w:caps/>
            </w:rPr>
            <w:t>ĮSTATYMAS</w:t>
          </w:r>
        </w:p>
        <w:p>
          <w:pPr>
            <w:jc w:val="center"/>
            <w:rPr>
              <w:b/>
              <w:caps/>
            </w:rPr>
          </w:pPr>
        </w:p>
        <w:p>
          <w:pPr>
            <w:jc w:val="center"/>
            <w:rPr>
              <w:szCs w:val="24"/>
            </w:rPr>
          </w:pPr>
          <w:r>
            <w:rPr>
              <w:szCs w:val="24"/>
            </w:rPr>
            <w:t>2017 m. birželio 22 d. Nr. XIII-498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024cca430a7b462f8b7670a17339ebf7"/>
            <w:lock w:val="sdtLocked"/>
            <w:richText/>
          </w:sdtPr>
          <w:sdtContent>
            <w:p>
              <w:pPr>
                <w:spacing w:line="360" w:lineRule="auto"/>
                <w:ind w:left="2268" w:hanging="1548"/>
                <w:jc w:val="both"/>
                <w:rPr>
                  <w:b/>
                  <w:szCs w:val="24"/>
                </w:rPr>
              </w:pPr>
              <w:sdt>
                <w:sdtPr>
                  <w:alias w:val="Numeris"/>
                  <w:tag w:val="nr_024cca430a7b462f8b7670a17339ebf7"/>
                  <w:lock w:val="sdtLocked"/>
                  <w:richText/>
                </w:sdtPr>
                <w:sdtContent>
                  <w:r>
                    <w:rPr>
                      <w:b/>
                      <w:szCs w:val="24"/>
                    </w:rPr>
                    <w:t>1</w:t>
                  </w:r>
                </w:sdtContent>
              </w:sdt>
              <w:r>
                <w:rPr>
                  <w:b/>
                  <w:szCs w:val="24"/>
                </w:rPr>
                <w:t xml:space="preserve"> straipsnis. </w:t>
              </w:r>
              <w:sdt>
                <w:sdtPr>
                  <w:alias w:val="Pavadinimas"/>
                  <w:tag w:val="title_024cca430a7b462f8b7670a17339ebf7"/>
                  <w:lock w:val="sdtLocked"/>
                  <w:richText/>
                </w:sdtPr>
                <w:sdtContent>
                  <w:r>
                    <w:rPr>
                      <w:b/>
                      <w:szCs w:val="24"/>
                    </w:rPr>
                    <w:t>Lietuvos Respublikos valstybės paramos daugiabučiams namams atnaujinti (modernizuoti) įstatymo Nr. I-2455 nauja redakcija</w:t>
                  </w:r>
                </w:sdtContent>
              </w:sdt>
            </w:p>
            <w:sdt>
              <w:sdtPr>
                <w:alias w:val="1 str. 1 d."/>
                <w:tag w:val="part_1342fdad498a415d997d3c7b03ce30a5"/>
                <w:lock w:val="sdtLocked"/>
                <w:richText/>
              </w:sdtPr>
              <w:sdtContent>
                <w:p>
                  <w:pPr>
                    <w:spacing w:line="360" w:lineRule="auto"/>
                    <w:ind w:firstLine="720"/>
                    <w:jc w:val="both"/>
                    <w:rPr>
                      <w:szCs w:val="24"/>
                    </w:rPr>
                  </w:pPr>
                  <w:r>
                    <w:rPr>
                      <w:szCs w:val="24"/>
                    </w:rPr>
                    <w:t>Pakeisti Lietuvos Respublikos valstybės paramos daugiabučiams namams atnaujinti (modernizuoti) įstatymą Nr. I-2455 ir jį išdėstyti taip:</w:t>
                  </w:r>
                </w:p>
                <w:p>
                  <w:pPr>
                    <w:spacing w:line="360" w:lineRule="auto"/>
                    <w:ind w:firstLine="720"/>
                    <w:jc w:val="both"/>
                    <w:rPr>
                      <w:szCs w:val="24"/>
                    </w:rPr>
                  </w:pPr>
                </w:p>
                <w:sdt>
                  <w:sdtPr>
                    <w:alias w:val="citata"/>
                    <w:tag w:val="part_50ce068d7f7b42b1808e32eb650edfeb"/>
                    <w:lock w:val="sdtLocked"/>
                    <w:richText/>
                  </w:sdtPr>
                  <w:sdtContent>
                    <w:sdt>
                      <w:sdtPr>
                        <w:alias w:val="pagrindine"/>
                        <w:tag w:val="part_853e46d7dc0d4a409786fc71e3fb30c3"/>
                        <w:lock w:val="sdtLocked"/>
                        <w:richText/>
                      </w:sdtPr>
                      <w:sdtContent>
                        <w:p>
                          <w:pPr>
                            <w:spacing w:line="360" w:lineRule="auto"/>
                            <w:jc w:val="center"/>
                            <w:rPr>
                              <w:b/>
                              <w:szCs w:val="24"/>
                            </w:rPr>
                          </w:pPr>
                          <w:r>
                            <w:rPr>
                              <w:szCs w:val="24"/>
                            </w:rPr>
                            <w:t>„</w:t>
                          </w:r>
                          <w:r>
                            <w:rPr>
                              <w:b/>
                              <w:szCs w:val="24"/>
                            </w:rPr>
                            <w:t>LIETUVOS RESPUBLIKOS</w:t>
                          </w:r>
                        </w:p>
                        <w:p>
                          <w:pPr>
                            <w:spacing w:line="360" w:lineRule="auto"/>
                            <w:jc w:val="center"/>
                            <w:rPr>
                              <w:b/>
                              <w:szCs w:val="24"/>
                            </w:rPr>
                          </w:pPr>
                          <w:r>
                            <w:rPr>
                              <w:b/>
                              <w:szCs w:val="24"/>
                            </w:rPr>
                            <w:t>VALSTYBĖS PARAMOS DAUGIABUČIAMS NAMAMS</w:t>
                          </w:r>
                        </w:p>
                        <w:p>
                          <w:pPr>
                            <w:spacing w:line="360" w:lineRule="auto"/>
                            <w:jc w:val="center"/>
                            <w:rPr>
                              <w:b/>
                              <w:szCs w:val="24"/>
                            </w:rPr>
                          </w:pPr>
                          <w:r>
                            <w:rPr>
                              <w:b/>
                              <w:szCs w:val="24"/>
                            </w:rPr>
                            <w:t>ATNAUJINTI (MODERNIZUOTI)</w:t>
                          </w:r>
                        </w:p>
                        <w:p>
                          <w:pPr>
                            <w:spacing w:line="360" w:lineRule="auto"/>
                            <w:jc w:val="center"/>
                            <w:rPr>
                              <w:b/>
                              <w:szCs w:val="24"/>
                            </w:rPr>
                          </w:pPr>
                          <w:r>
                            <w:rPr>
                              <w:b/>
                              <w:szCs w:val="24"/>
                            </w:rPr>
                            <w:t>ĮSTATYMAS</w:t>
                          </w:r>
                        </w:p>
                        <w:p>
                          <w:pPr>
                            <w:spacing w:line="360" w:lineRule="auto"/>
                            <w:jc w:val="both"/>
                            <w:rPr>
                              <w:szCs w:val="24"/>
                            </w:rPr>
                          </w:pPr>
                        </w:p>
                        <w:sdt>
                          <w:sdtPr>
                            <w:alias w:val="skirsnis"/>
                            <w:tag w:val="part_28ef1be2084642f9b9931880b9ace380"/>
                            <w:lock w:val="sdtLocked"/>
                            <w:richText/>
                          </w:sdtPr>
                          <w:sdtContent>
                            <w:p>
                              <w:pPr>
                                <w:spacing w:line="360" w:lineRule="auto"/>
                                <w:jc w:val="center"/>
                                <w:rPr>
                                  <w:b/>
                                  <w:szCs w:val="24"/>
                                </w:rPr>
                              </w:pPr>
                              <w:sdt>
                                <w:sdtPr>
                                  <w:alias w:val="Numeris"/>
                                  <w:tag w:val="nr_28ef1be2084642f9b9931880b9ace380"/>
                                  <w:lock w:val="sdtLocked"/>
                                  <w:richText/>
                                </w:sdtPr>
                                <w:sdtContent>
                                  <w:r>
                                    <w:rPr>
                                      <w:b/>
                                      <w:szCs w:val="24"/>
                                    </w:rPr>
                                    <w:t>PIRMASIS</w:t>
                                  </w:r>
                                </w:sdtContent>
                              </w:sdt>
                              <w:r>
                                <w:rPr>
                                  <w:b/>
                                  <w:szCs w:val="24"/>
                                </w:rPr>
                                <w:t xml:space="preserve"> SKIRSNIS</w:t>
                              </w:r>
                            </w:p>
                            <w:p>
                              <w:pPr>
                                <w:spacing w:line="360" w:lineRule="auto"/>
                                <w:jc w:val="center"/>
                                <w:rPr>
                                  <w:b/>
                                  <w:szCs w:val="24"/>
                                </w:rPr>
                              </w:pPr>
                              <w:sdt>
                                <w:sdtPr>
                                  <w:alias w:val="Pavadinimas"/>
                                  <w:tag w:val="title_28ef1be2084642f9b9931880b9ace380"/>
                                  <w:lock w:val="sdtLocked"/>
                                  <w:richText/>
                                </w:sdtPr>
                                <w:sdtContent>
                                  <w:r>
                                    <w:rPr>
                                      <w:b/>
                                      <w:szCs w:val="24"/>
                                    </w:rPr>
                                    <w:t>BENDROSIOS NUOSTATOS</w:t>
                                  </w:r>
                                </w:sdtContent>
                              </w:sdt>
                            </w:p>
                            <w:p>
                              <w:pPr>
                                <w:spacing w:line="360" w:lineRule="auto"/>
                                <w:ind w:firstLine="720"/>
                                <w:rPr>
                                  <w:szCs w:val="24"/>
                                </w:rPr>
                              </w:pPr>
                            </w:p>
                            <w:sdt>
                              <w:sdtPr>
                                <w:alias w:val="1 str."/>
                                <w:tag w:val="part_8d64c747f74f41cab81575ad55c412e5"/>
                                <w:lock w:val="sdtLocked"/>
                                <w:richText/>
                              </w:sdtPr>
                              <w:sdtContent>
                                <w:p>
                                  <w:pPr>
                                    <w:spacing w:line="360" w:lineRule="auto"/>
                                    <w:ind w:firstLine="720"/>
                                    <w:rPr>
                                      <w:b/>
                                      <w:szCs w:val="24"/>
                                    </w:rPr>
                                  </w:pPr>
                                  <w:sdt>
                                    <w:sdtPr>
                                      <w:alias w:val="Numeris"/>
                                      <w:tag w:val="nr_8d64c747f74f41cab81575ad55c412e5"/>
                                      <w:lock w:val="sdtLocked"/>
                                      <w:richText/>
                                    </w:sdtPr>
                                    <w:sdtContent>
                                      <w:r>
                                        <w:rPr>
                                          <w:b/>
                                          <w:szCs w:val="24"/>
                                        </w:rPr>
                                        <w:t>1</w:t>
                                      </w:r>
                                    </w:sdtContent>
                                  </w:sdt>
                                  <w:r>
                                    <w:rPr>
                                      <w:b/>
                                      <w:szCs w:val="24"/>
                                    </w:rPr>
                                    <w:t xml:space="preserve"> straipsnis. </w:t>
                                  </w:r>
                                  <w:sdt>
                                    <w:sdtPr>
                                      <w:alias w:val="Pavadinimas"/>
                                      <w:tag w:val="title_8d64c747f74f41cab81575ad55c412e5"/>
                                      <w:lock w:val="sdtLocked"/>
                                      <w:richText/>
                                    </w:sdtPr>
                                    <w:sdtContent>
                                      <w:r>
                                        <w:rPr>
                                          <w:b/>
                                          <w:szCs w:val="24"/>
                                        </w:rPr>
                                        <w:t>Įstatymo paskirtis</w:t>
                                      </w:r>
                                    </w:sdtContent>
                                  </w:sdt>
                                </w:p>
                                <w:sdt>
                                  <w:sdtPr>
                                    <w:alias w:val="1 str. 1 d."/>
                                    <w:tag w:val="part_5ca45106a4764d37beb7a3348648e554"/>
                                    <w:lock w:val="sdtLocked"/>
                                    <w:richText/>
                                  </w:sdtPr>
                                  <w:sdtContent>
                                    <w:p>
                                      <w:pPr>
                                        <w:spacing w:line="360" w:lineRule="auto"/>
                                        <w:ind w:firstLine="720"/>
                                        <w:jc w:val="both"/>
                                        <w:rPr>
                                          <w:szCs w:val="24"/>
                                        </w:rPr>
                                      </w:pPr>
                                      <w:r>
                                        <w:rPr>
                                          <w:szCs w:val="24"/>
                                        </w:rPr>
                                        <w:t>Šis įstatymas nustato valstybės paramos daugiabučiams namams atnaujinti (modernizuoti) teikimo sąlygas,</w:t>
                                      </w:r>
                                      <w:r>
                                        <w:rPr>
                                          <w:b/>
                                          <w:szCs w:val="24"/>
                                        </w:rPr>
                                        <w:t xml:space="preserve"> </w:t>
                                      </w:r>
                                      <w:r>
                                        <w:rPr>
                                          <w:szCs w:val="24"/>
                                        </w:rPr>
                                        <w:t>būdus ir tvarką, lengvatinių kreditų daugiabučiams namams atnaujinti (modernizuoti) teikimą.</w:t>
                                      </w:r>
                                    </w:p>
                                    <w:p>
                                      <w:pPr>
                                        <w:spacing w:line="360" w:lineRule="auto"/>
                                        <w:ind w:firstLine="720"/>
                                        <w:rPr>
                                          <w:szCs w:val="24"/>
                                        </w:rPr>
                                      </w:pPr>
                                    </w:p>
                                  </w:sdtContent>
                                </w:sdt>
                              </w:sdtContent>
                            </w:sdt>
                            <w:sdt>
                              <w:sdtPr>
                                <w:alias w:val="2 str."/>
                                <w:tag w:val="part_c7164dd2e0594666bb42c21a413179a5"/>
                                <w:lock w:val="sdtLocked"/>
                                <w:richText/>
                              </w:sdtPr>
                              <w:sdtContent>
                                <w:p>
                                  <w:pPr>
                                    <w:spacing w:line="360" w:lineRule="auto"/>
                                    <w:ind w:firstLine="720"/>
                                    <w:rPr>
                                      <w:b/>
                                      <w:szCs w:val="24"/>
                                    </w:rPr>
                                  </w:pPr>
                                  <w:sdt>
                                    <w:sdtPr>
                                      <w:alias w:val="Numeris"/>
                                      <w:tag w:val="nr_c7164dd2e0594666bb42c21a413179a5"/>
                                      <w:lock w:val="sdtLocked"/>
                                      <w:richText/>
                                    </w:sdtPr>
                                    <w:sdtContent>
                                      <w:r>
                                        <w:rPr>
                                          <w:b/>
                                          <w:szCs w:val="24"/>
                                        </w:rPr>
                                        <w:t>2</w:t>
                                      </w:r>
                                    </w:sdtContent>
                                  </w:sdt>
                                  <w:r>
                                    <w:rPr>
                                      <w:b/>
                                      <w:szCs w:val="24"/>
                                    </w:rPr>
                                    <w:t xml:space="preserve"> straipsnis. </w:t>
                                  </w:r>
                                  <w:sdt>
                                    <w:sdtPr>
                                      <w:alias w:val="Pavadinimas"/>
                                      <w:tag w:val="title_c7164dd2e0594666bb42c21a413179a5"/>
                                      <w:lock w:val="sdtLocked"/>
                                      <w:richText/>
                                    </w:sdtPr>
                                    <w:sdtContent>
                                      <w:r>
                                        <w:rPr>
                                          <w:b/>
                                          <w:szCs w:val="24"/>
                                        </w:rPr>
                                        <w:t>Pagrindinės šio įstatymo sąvokos</w:t>
                                      </w:r>
                                    </w:sdtContent>
                                  </w:sdt>
                                </w:p>
                                <w:sdt>
                                  <w:sdtPr>
                                    <w:alias w:val="2 str. 1 d."/>
                                    <w:tag w:val="part_79c58b69436549a38e8d9dbf2b7cb3e2"/>
                                    <w:lock w:val="sdtLocked"/>
                                    <w:richText/>
                                  </w:sdtPr>
                                  <w:sdtContent>
                                    <w:p>
                                      <w:pPr>
                                        <w:spacing w:line="360" w:lineRule="auto"/>
                                        <w:ind w:firstLine="720"/>
                                        <w:jc w:val="both"/>
                                        <w:rPr>
                                          <w:szCs w:val="24"/>
                                        </w:rPr>
                                      </w:pPr>
                                      <w:sdt>
                                        <w:sdtPr>
                                          <w:alias w:val="Numeris"/>
                                          <w:tag w:val="nr_79c58b69436549a38e8d9dbf2b7cb3e2"/>
                                          <w:lock w:val="sdtLocked"/>
                                          <w:richText/>
                                        </w:sdtPr>
                                        <w:sdtContent>
                                          <w:r>
                                            <w:rPr>
                                              <w:szCs w:val="24"/>
                                            </w:rPr>
                                            <w:t>1</w:t>
                                          </w:r>
                                        </w:sdtContent>
                                      </w:sdt>
                                      <w:r>
                                        <w:rPr>
                                          <w:szCs w:val="24"/>
                                        </w:rPr>
                                        <w:t xml:space="preserve">. </w:t>
                                      </w:r>
                                      <w:r>
                                        <w:rPr>
                                          <w:b/>
                                          <w:szCs w:val="24"/>
                                        </w:rPr>
                                        <w:t xml:space="preserve">Daugiabučio namo atnaujinimas (modernizavimas) </w:t>
                                      </w:r>
                                      <w:r>
                                        <w:rPr>
                                          <w:szCs w:val="24"/>
                                        </w:rPr>
                                        <w:t xml:space="preserve">(toliau – atnaujinimas) – statybos darbai, kuriais atkuriamos ar pagerinamos </w:t>
                                      </w:r>
                                      <w:r>
                                        <w:rPr>
                                          <w:szCs w:val="24"/>
                                          <w:shd w:val="clear" w:color="auto" w:fill="FFFFFF"/>
                                        </w:rPr>
                                        <w:t>daugiabučio namo</w:t>
                                      </w:r>
                                      <w:r>
                                        <w:rPr>
                                          <w:szCs w:val="24"/>
                                        </w:rPr>
                                        <w:t xml:space="preserve"> ir (ar) jo inžinerinių sistemų fizinės ir energinės savybės ir (ar) kuriais užtikrinamas iš atsinaujinančių energijos šaltinių gaunamos energijos naudojimas.</w:t>
                                      </w:r>
                                    </w:p>
                                  </w:sdtContent>
                                </w:sdt>
                                <w:sdt>
                                  <w:sdtPr>
                                    <w:alias w:val="2 str. 2 d."/>
                                    <w:tag w:val="part_de79a27ec869401991c05f1828772340"/>
                                    <w:lock w:val="sdtLocked"/>
                                    <w:richText/>
                                  </w:sdtPr>
                                  <w:sdtContent>
                                    <w:p>
                                      <w:pPr>
                                        <w:spacing w:line="360" w:lineRule="auto"/>
                                        <w:ind w:firstLine="720"/>
                                        <w:jc w:val="both"/>
                                        <w:rPr>
                                          <w:szCs w:val="24"/>
                                          <w:lang w:eastAsia="lt-LT"/>
                                        </w:rPr>
                                      </w:pPr>
                                      <w:sdt>
                                        <w:sdtPr>
                                          <w:alias w:val="Numeris"/>
                                          <w:tag w:val="nr_de79a27ec869401991c05f1828772340"/>
                                          <w:lock w:val="sdtLocked"/>
                                          <w:richText/>
                                        </w:sdtPr>
                                        <w:sdtContent>
                                          <w:r>
                                            <w:rPr>
                                              <w:szCs w:val="24"/>
                                            </w:rPr>
                                            <w:t>2</w:t>
                                          </w:r>
                                        </w:sdtContent>
                                      </w:sdt>
                                      <w:r>
                                        <w:rPr>
                                          <w:szCs w:val="24"/>
                                        </w:rPr>
                                        <w:t xml:space="preserve">. </w:t>
                                      </w:r>
                                      <w:r>
                                        <w:rPr>
                                          <w:b/>
                                          <w:szCs w:val="24"/>
                                        </w:rPr>
                                        <w:t xml:space="preserve">Daugiabučio namo atnaujinimo (modernizavimo) investicijų planas </w:t>
                                      </w:r>
                                      <w:r>
                                        <w:rPr>
                                          <w:szCs w:val="24"/>
                                        </w:rPr>
                                        <w:t xml:space="preserve">(toliau – investicijų planas) – daugiabučio namo </w:t>
                                      </w:r>
                                      <w:r>
                                        <w:rPr>
                                          <w:szCs w:val="24"/>
                                          <w:lang w:eastAsia="lt-LT"/>
                                        </w:rPr>
                                        <w:t>atnaujinimo projekto dalis, kurioje pagal namo energinio naudingumo sertifikato ir namo fizinės būklės tyrimo ir vertinimo duomenis ir reikalavimus pagrindžiamos namo atnaujinimo priemonės, nustatant jų energinį ir ekonominį efektyvumą, investicijų dydį ir jų paskirstymą butų ir kitų patalpų savininkams, taip pat nustatomos pagrindinės techninės užduoties sąlygos kitoms atnaujinimo projekto dalims parengti.</w:t>
                                      </w:r>
                                    </w:p>
                                  </w:sdtContent>
                                </w:sdt>
                                <w:sdt>
                                  <w:sdtPr>
                                    <w:alias w:val="2 str. 3 d."/>
                                    <w:tag w:val="part_554b3b674df947eabe6d83e7eebf7067"/>
                                    <w:lock w:val="sdtLocked"/>
                                    <w:richText/>
                                  </w:sdtPr>
                                  <w:sdtContent>
                                    <w:p>
                                      <w:pPr>
                                        <w:spacing w:line="360" w:lineRule="auto"/>
                                        <w:ind w:firstLine="720"/>
                                        <w:jc w:val="both"/>
                                        <w:rPr>
                                          <w:szCs w:val="24"/>
                                        </w:rPr>
                                      </w:pPr>
                                      <w:sdt>
                                        <w:sdtPr>
                                          <w:alias w:val="Numeris"/>
                                          <w:tag w:val="nr_554b3b674df947eabe6d83e7eebf7067"/>
                                          <w:lock w:val="sdtLocked"/>
                                          <w:richText/>
                                        </w:sdtPr>
                                        <w:sdtContent>
                                          <w:r>
                                            <w:rPr>
                                              <w:szCs w:val="24"/>
                                              <w:shd w:val="clear" w:color="auto" w:fill="FFFFFF"/>
                                            </w:rPr>
                                            <w:t>3</w:t>
                                          </w:r>
                                        </w:sdtContent>
                                      </w:sdt>
                                      <w:r>
                                        <w:rPr>
                                          <w:szCs w:val="24"/>
                                          <w:shd w:val="clear" w:color="auto" w:fill="FFFFFF"/>
                                        </w:rPr>
                                        <w:t>.</w:t>
                                      </w:r>
                                      <w:r>
                                        <w:rPr>
                                          <w:b/>
                                          <w:szCs w:val="24"/>
                                        </w:rPr>
                                        <w:t xml:space="preserve"> Daugiabučio namo atnaujinimo (modernizavimo) projekto administratorius </w:t>
                                      </w:r>
                                      <w:r>
                                        <w:rPr>
                                          <w:szCs w:val="24"/>
                                        </w:rPr>
                                        <w:t xml:space="preserve">(toliau – projekto administratorius) </w:t>
                                      </w:r>
                                      <w:r>
                                        <w:rPr>
                                          <w:szCs w:val="24"/>
                                          <w:shd w:val="clear" w:color="auto" w:fill="FFFFFF"/>
                                        </w:rPr>
                                        <w:t xml:space="preserve">– </w:t>
                                      </w:r>
                                      <w:r>
                                        <w:rPr>
                                          <w:szCs w:val="24"/>
                                          <w:lang w:eastAsia="lt-LT"/>
                                        </w:rPr>
                                        <w:t xml:space="preserve">bendrojo naudojimo objektų valdytojas arba butų ir kitų patalpų savininkų sprendimu pagal pavedimo sutartį </w:t>
                                      </w:r>
                                      <w:r>
                                        <w:rPr>
                                          <w:szCs w:val="24"/>
                                          <w:shd w:val="clear" w:color="auto" w:fill="FFFFFF"/>
                                          <w:lang w:eastAsia="lt-LT"/>
                                        </w:rPr>
                                        <w:t>veikiantis asmuo, teikiantis atnaujinimo projekto įgyvendinimo administravimo paslaugas</w:t>
                                      </w:r>
                                      <w:r>
                                        <w:rPr>
                                          <w:szCs w:val="24"/>
                                          <w:lang w:eastAsia="lt-LT"/>
                                        </w:rPr>
                                        <w:t>, ar savivaldybės programos įgyvendinimo administratorius.</w:t>
                                      </w:r>
                                    </w:p>
                                  </w:sdtContent>
                                </w:sdt>
                                <w:sdt>
                                  <w:sdtPr>
                                    <w:alias w:val="2 str. 4 d."/>
                                    <w:tag w:val="part_c247d4f5bbf54e3e8c23387d3fbb1e35"/>
                                    <w:lock w:val="sdtLocked"/>
                                    <w:richText/>
                                  </w:sdtPr>
                                  <w:sdtContent>
                                    <w:p>
                                      <w:pPr>
                                        <w:spacing w:line="360" w:lineRule="auto"/>
                                        <w:ind w:firstLine="720"/>
                                        <w:jc w:val="both"/>
                                        <w:rPr>
                                          <w:szCs w:val="24"/>
                                        </w:rPr>
                                      </w:pPr>
                                      <w:sdt>
                                        <w:sdtPr>
                                          <w:alias w:val="Numeris"/>
                                          <w:tag w:val="nr_c247d4f5bbf54e3e8c23387d3fbb1e35"/>
                                          <w:lock w:val="sdtLocked"/>
                                          <w:richText/>
                                        </w:sdtPr>
                                        <w:sdtContent>
                                          <w:r>
                                            <w:rPr>
                                              <w:szCs w:val="24"/>
                                            </w:rPr>
                                            <w:t>4</w:t>
                                          </w:r>
                                        </w:sdtContent>
                                      </w:sdt>
                                      <w:r>
                                        <w:rPr>
                                          <w:szCs w:val="24"/>
                                        </w:rPr>
                                        <w:t xml:space="preserve">. </w:t>
                                      </w:r>
                                      <w:r>
                                        <w:rPr>
                                          <w:b/>
                                          <w:szCs w:val="24"/>
                                          <w:shd w:val="clear" w:color="auto" w:fill="FFFFFF"/>
                                        </w:rPr>
                                        <w:t xml:space="preserve">Daugiabučio namo bendrojo naudojimo objektų valdytojas </w:t>
                                      </w:r>
                                      <w:r>
                                        <w:rPr>
                                          <w:szCs w:val="24"/>
                                          <w:shd w:val="clear" w:color="auto" w:fill="FFFFFF"/>
                                        </w:rPr>
                                        <w:t xml:space="preserve">(toliau – bendrojo naudojimo objektų valdytojas) </w:t>
                                      </w:r>
                                      <w:r>
                                        <w:rPr>
                                          <w:szCs w:val="24"/>
                                        </w:rPr>
                                        <w:t>– daugiabučio namo butų ir kitų patalpų savininkų bendrija, jungtinės veiklos sutartimi įgaliotas asmuo arba pagal Lietuvos Respublikos civilinio kodekso (toliau – Civilinis kodeksas) 4.84 straipsnį paskirtas daugiabučio namo bendrojo naudojimo objektų administratorius.</w:t>
                                      </w:r>
                                    </w:p>
                                  </w:sdtContent>
                                </w:sdt>
                                <w:sdt>
                                  <w:sdtPr>
                                    <w:alias w:val="2 str. 5 d."/>
                                    <w:tag w:val="part_34d319871af24e3797f6481d36e3817b"/>
                                    <w:lock w:val="sdtLocked"/>
                                    <w:richText/>
                                  </w:sdtPr>
                                  <w:sdtContent>
                                    <w:p>
                                      <w:pPr>
                                        <w:spacing w:line="360" w:lineRule="auto"/>
                                        <w:ind w:firstLine="720"/>
                                        <w:jc w:val="both"/>
                                        <w:rPr>
                                          <w:szCs w:val="24"/>
                                        </w:rPr>
                                      </w:pPr>
                                      <w:sdt>
                                        <w:sdtPr>
                                          <w:alias w:val="Numeris"/>
                                          <w:tag w:val="nr_34d319871af24e3797f6481d36e3817b"/>
                                          <w:lock w:val="sdtLocked"/>
                                          <w:richText/>
                                        </w:sdtPr>
                                        <w:sdtContent>
                                          <w:r>
                                            <w:rPr>
                                              <w:szCs w:val="24"/>
                                            </w:rPr>
                                            <w:t>5</w:t>
                                          </w:r>
                                        </w:sdtContent>
                                      </w:sdt>
                                      <w:r>
                                        <w:rPr>
                                          <w:szCs w:val="24"/>
                                        </w:rPr>
                                        <w:t xml:space="preserve">. </w:t>
                                      </w:r>
                                      <w:r>
                                        <w:rPr>
                                          <w:b/>
                                          <w:szCs w:val="24"/>
                                        </w:rPr>
                                        <w:t>Savivaldybės programos įgyvendinimo administratorius</w:t>
                                      </w:r>
                                      <w:r>
                                        <w:rPr>
                                          <w:szCs w:val="24"/>
                                        </w:rPr>
                                        <w:t xml:space="preserve"> – savivaldybės paskirta jos įsteigta pelno nesiekianti įstaiga arba kita kontroliuojama įmonė, kuriai butų ir kitų patalpų savininkų sprendimu gali būti pavedama organizuoti atnaujinimo projekto įgyvendinimo administravimą.</w:t>
                                      </w:r>
                                    </w:p>
                                  </w:sdtContent>
                                </w:sdt>
                                <w:sdt>
                                  <w:sdtPr>
                                    <w:alias w:val="2 str. 6 d."/>
                                    <w:tag w:val="part_b62d4766e2c4438694828cb2918ce672"/>
                                    <w:lock w:val="sdtLocked"/>
                                    <w:richText/>
                                  </w:sdtPr>
                                  <w:sdtContent>
                                    <w:p>
                                      <w:pPr>
                                        <w:shd w:val="clear" w:color="auto" w:fill="FFFFFF"/>
                                        <w:spacing w:line="360" w:lineRule="auto"/>
                                        <w:ind w:firstLine="720"/>
                                        <w:jc w:val="both"/>
                                        <w:rPr>
                                          <w:szCs w:val="24"/>
                                        </w:rPr>
                                      </w:pPr>
                                      <w:sdt>
                                        <w:sdtPr>
                                          <w:alias w:val="Numeris"/>
                                          <w:tag w:val="nr_b62d4766e2c4438694828cb2918ce672"/>
                                          <w:lock w:val="sdtLocked"/>
                                          <w:richText/>
                                        </w:sdtPr>
                                        <w:sdtContent>
                                          <w:r>
                                            <w:rPr>
                                              <w:szCs w:val="24"/>
                                              <w:lang w:eastAsia="lt-LT"/>
                                            </w:rPr>
                                            <w:t>6</w:t>
                                          </w:r>
                                        </w:sdtContent>
                                      </w:sdt>
                                      <w:r>
                                        <w:rPr>
                                          <w:szCs w:val="24"/>
                                          <w:lang w:eastAsia="lt-LT"/>
                                        </w:rPr>
                                        <w:t xml:space="preserve">. </w:t>
                                      </w:r>
                                      <w:r>
                                        <w:rPr>
                                          <w:szCs w:val="24"/>
                                        </w:rPr>
                                        <w:t>Kitos šiame įstatyme vartojamas sąvokos suprantamos taip, kaip jos apibrėžtos Lietuvos Respublikos statybos įstatyme (toliau – Statybos įstatymas), Lietuvos Respublikos piniginės socialinės paramos nepasiturintiems gyventojams įstatyme (toliau – Piniginės socialinės paramos nepasiturintiems gyventojams įstatymas), Lietuvos Respublikos konkurencijos įstatyme ir kituose įstatymuose.</w:t>
                                      </w:r>
                                    </w:p>
                                    <w:p>
                                      <w:pPr>
                                        <w:spacing w:line="360" w:lineRule="auto"/>
                                        <w:ind w:firstLine="720"/>
                                        <w:jc w:val="both"/>
                                        <w:rPr>
                                          <w:szCs w:val="24"/>
                                        </w:rPr>
                                      </w:pPr>
                                    </w:p>
                                  </w:sdtContent>
                                </w:sdt>
                              </w:sdtContent>
                            </w:sdt>
                          </w:sdtContent>
                        </w:sdt>
                        <w:sdt>
                          <w:sdtPr>
                            <w:alias w:val="skirsnis"/>
                            <w:tag w:val="part_643015a49548485f84e3091881efe93c"/>
                            <w:lock w:val="sdtLocked"/>
                            <w:richText/>
                          </w:sdtPr>
                          <w:sdtContent>
                            <w:p>
                              <w:pPr>
                                <w:spacing w:line="360" w:lineRule="auto"/>
                                <w:jc w:val="center"/>
                                <w:rPr>
                                  <w:b/>
                                  <w:szCs w:val="24"/>
                                </w:rPr>
                              </w:pPr>
                              <w:sdt>
                                <w:sdtPr>
                                  <w:alias w:val="Numeris"/>
                                  <w:tag w:val="nr_643015a49548485f84e3091881efe93c"/>
                                  <w:lock w:val="sdtLocked"/>
                                  <w:richText/>
                                </w:sdtPr>
                                <w:sdtContent>
                                  <w:r>
                                    <w:rPr>
                                      <w:b/>
                                      <w:szCs w:val="24"/>
                                    </w:rPr>
                                    <w:t>ANTRASIS</w:t>
                                  </w:r>
                                </w:sdtContent>
                              </w:sdt>
                              <w:r>
                                <w:rPr>
                                  <w:b/>
                                  <w:szCs w:val="24"/>
                                </w:rPr>
                                <w:t xml:space="preserve"> SKIRSNIS</w:t>
                              </w:r>
                            </w:p>
                            <w:p>
                              <w:pPr>
                                <w:spacing w:line="360" w:lineRule="auto"/>
                                <w:jc w:val="center"/>
                                <w:rPr>
                                  <w:szCs w:val="24"/>
                                </w:rPr>
                              </w:pPr>
                              <w:sdt>
                                <w:sdtPr>
                                  <w:alias w:val="Pavadinimas"/>
                                  <w:tag w:val="title_643015a49548485f84e3091881efe93c"/>
                                  <w:lock w:val="sdtLocked"/>
                                  <w:richText/>
                                </w:sdtPr>
                                <w:sdtContent>
                                  <w:r>
                                    <w:rPr>
                                      <w:b/>
                                      <w:szCs w:val="24"/>
                                    </w:rPr>
                                    <w:t>VALSTYBĖS PARAMA DAUGIABUČIAMS NAMAMS ATNAUJINTI</w:t>
                                  </w:r>
                                </w:sdtContent>
                              </w:sdt>
                            </w:p>
                            <w:p>
                              <w:pPr>
                                <w:spacing w:line="360" w:lineRule="auto"/>
                                <w:ind w:firstLine="720"/>
                                <w:jc w:val="both"/>
                                <w:rPr>
                                  <w:szCs w:val="24"/>
                                </w:rPr>
                              </w:pPr>
                            </w:p>
                            <w:sdt>
                              <w:sdtPr>
                                <w:alias w:val="3 str."/>
                                <w:tag w:val="part_1a3163b29d37480bad3fa46cb73fe9d9"/>
                                <w:lock w:val="sdtLocked"/>
                                <w:richText/>
                              </w:sdtPr>
                              <w:sdtContent>
                                <w:p>
                                  <w:pPr>
                                    <w:spacing w:line="360" w:lineRule="auto"/>
                                    <w:ind w:left="2127" w:hanging="1407"/>
                                    <w:jc w:val="both"/>
                                    <w:rPr>
                                      <w:b/>
                                      <w:strike/>
                                      <w:szCs w:val="24"/>
                                      <w:lang w:eastAsia="lt-LT"/>
                                    </w:rPr>
                                  </w:pPr>
                                  <w:sdt>
                                    <w:sdtPr>
                                      <w:alias w:val="Numeris"/>
                                      <w:tag w:val="nr_1a3163b29d37480bad3fa46cb73fe9d9"/>
                                      <w:lock w:val="sdtLocked"/>
                                      <w:richText/>
                                    </w:sdtPr>
                                    <w:sdtContent>
                                      <w:r>
                                        <w:rPr>
                                          <w:b/>
                                          <w:szCs w:val="24"/>
                                        </w:rPr>
                                        <w:t>3</w:t>
                                      </w:r>
                                    </w:sdtContent>
                                  </w:sdt>
                                  <w:r>
                                    <w:rPr>
                                      <w:b/>
                                      <w:szCs w:val="24"/>
                                    </w:rPr>
                                    <w:t xml:space="preserve"> straipsnis. </w:t>
                                  </w:r>
                                  <w:sdt>
                                    <w:sdtPr>
                                      <w:alias w:val="Pavadinimas"/>
                                      <w:tag w:val="title_1a3163b29d37480bad3fa46cb73fe9d9"/>
                                      <w:lock w:val="sdtLocked"/>
                                      <w:richText/>
                                    </w:sdtPr>
                                    <w:sdtContent>
                                      <w:r>
                                        <w:rPr>
                                          <w:b/>
                                          <w:szCs w:val="24"/>
                                          <w:lang w:eastAsia="lt-LT"/>
                                        </w:rPr>
                                        <w:t>Valstybės paramos daugiabučiams namams atnaujinti teikimo sąlygos ir būdai</w:t>
                                      </w:r>
                                    </w:sdtContent>
                                  </w:sdt>
                                </w:p>
                                <w:sdt>
                                  <w:sdtPr>
                                    <w:alias w:val="3 str. 1 d."/>
                                    <w:tag w:val="part_1d2219671fe84a35a209441f7fcad8f8"/>
                                    <w:lock w:val="sdtLocked"/>
                                    <w:richText/>
                                  </w:sdtPr>
                                  <w:sdtContent>
                                    <w:p>
                                      <w:pPr>
                                        <w:spacing w:line="360" w:lineRule="auto"/>
                                        <w:ind w:firstLine="720"/>
                                        <w:jc w:val="both"/>
                                        <w:rPr>
                                          <w:szCs w:val="24"/>
                                        </w:rPr>
                                      </w:pPr>
                                      <w:sdt>
                                        <w:sdtPr>
                                          <w:alias w:val="Numeris"/>
                                          <w:tag w:val="nr_1d2219671fe84a35a209441f7fcad8f8"/>
                                          <w:lock w:val="sdtLocked"/>
                                          <w:richText/>
                                        </w:sdtPr>
                                        <w:sdtContent>
                                          <w:r>
                                            <w:rPr>
                                              <w:szCs w:val="24"/>
                                            </w:rPr>
                                            <w:t>1</w:t>
                                          </w:r>
                                        </w:sdtContent>
                                      </w:sdt>
                                      <w:r>
                                        <w:rPr>
                                          <w:szCs w:val="24"/>
                                        </w:rPr>
                                        <w:t xml:space="preserve">. Valstybės parama daugiabučio namo butų ir kitų patalpų savininkams, įgyvendinantiems atnaujinimo projektus pagal Lietuvos Respublikos Vyriausybės (toliau – Vyriausybė) patvirtintą Daugiabučių namų atnaujinimo (modernizavimo) programą ar ją atitinkančias savivaldybių programas, teikiama, jeigu pagal atnaujinimo projekte numatytas priemones pasiekiama ne mažesnė kaip C pastato energinio naudingumo klasė, nustatoma pagal </w:t>
                                      </w:r>
                                      <w:r>
                                        <w:rPr>
                                          <w:iCs/>
                                          <w:szCs w:val="24"/>
                                        </w:rPr>
                                        <w:t>Statybos įstatymą</w:t>
                                      </w:r>
                                      <w:r>
                                        <w:rPr>
                                          <w:szCs w:val="24"/>
                                        </w:rPr>
                                        <w:t xml:space="preserve"> įgyvendinančius statybos techninius reglamentus, ir skaičiuojamosios šiluminės energijos sąnaudos įgyvendinus atnaujinimo projektą sumažinamos ne mažiau kaip 40 procentų, palyginti su skaičiuojamosiomis šiluminės energijos sąnaudomis iki atnaujinimo projekto įgyvendinimo. Jeigu atnaujinamas daugiabutis, kuriam pagal Statybos įstatymą minimalūs privalomi pastatų energinio naudingumo reikalavimai nenustatomi, valstybės parama pagal šį įstatymą teikiama, jeigu skaičiuojamosios šiluminės energijos sąnaudos sumažinamos ne mažiau kaip 25 procentais, palyginti su skaičiuojamosiomis šiluminės energijos sąnaudomis iki atnaujinimo projekto įgyvendinimo. Valstybės parama teikiama šiais būdais:</w:t>
                                      </w:r>
                                    </w:p>
                                    <w:sdt>
                                      <w:sdtPr>
                                        <w:alias w:val="3 str. 1 d. 1 p."/>
                                        <w:tag w:val="part_6e6d6dd6c69c41e7acbb92ff9571f736"/>
                                        <w:lock w:val="sdtLocked"/>
                                        <w:richText/>
                                      </w:sdtPr>
                                      <w:sdtContent>
                                        <w:p>
                                          <w:pPr>
                                            <w:spacing w:line="360" w:lineRule="auto"/>
                                            <w:ind w:firstLine="720"/>
                                            <w:jc w:val="both"/>
                                            <w:rPr>
                                              <w:b/>
                                              <w:szCs w:val="24"/>
                                              <w:lang w:eastAsia="lt-LT"/>
                                            </w:rPr>
                                          </w:pPr>
                                          <w:sdt>
                                            <w:sdtPr>
                                              <w:alias w:val="Numeris"/>
                                              <w:tag w:val="nr_6e6d6dd6c69c41e7acbb92ff9571f736"/>
                                              <w:lock w:val="sdtLocked"/>
                                              <w:richText/>
                                            </w:sdtPr>
                                            <w:sdtContent>
                                              <w:r>
                                                <w:rPr>
                                                  <w:szCs w:val="24"/>
                                                </w:rPr>
                                                <w:t>1</w:t>
                                              </w:r>
                                            </w:sdtContent>
                                          </w:sdt>
                                          <w:r>
                                            <w:rPr>
                                              <w:szCs w:val="24"/>
                                            </w:rPr>
                                            <w:t xml:space="preserve">) </w:t>
                                          </w:r>
                                          <w:r>
                                            <w:rPr>
                                              <w:szCs w:val="24"/>
                                              <w:lang w:eastAsia="lt-LT"/>
                                            </w:rPr>
                                            <w:t xml:space="preserve">suteikiant lengvatinį kreditą atnaujinimo projekto daliai (techniniam darbo projektui) parengti, </w:t>
                                          </w:r>
                                          <w:r>
                                            <w:rPr>
                                              <w:szCs w:val="24"/>
                                            </w:rPr>
                                            <w:t xml:space="preserve">įskaitant atnaujinimo projekto vykdymo priežiūrą ir atnaujinimo projekto ekspertizės, kai ji privaloma pagal Statybos įstatymą, atlikimą, </w:t>
                                          </w:r>
                                          <w:r>
                                            <w:rPr>
                                              <w:szCs w:val="24"/>
                                              <w:lang w:eastAsia="lt-LT"/>
                                            </w:rPr>
                                            <w:t>ir (ar) įgyvendinti (rangos darbams atlikti)</w:t>
                                          </w:r>
                                          <w:r>
                                            <w:rPr>
                                              <w:b/>
                                              <w:szCs w:val="24"/>
                                              <w:lang w:eastAsia="lt-LT"/>
                                            </w:rPr>
                                            <w:t xml:space="preserve"> </w:t>
                                          </w:r>
                                          <w:r>
                                            <w:rPr>
                                              <w:szCs w:val="24"/>
                                              <w:lang w:eastAsia="lt-LT"/>
                                            </w:rPr>
                                            <w:t>ir penkerius metus nuo pirmosios kredito dalies išmokėjimo už atnaujinimo projekto dalies (techninio darbo projekto) parengimą ir (ar) atliktus rangos darbus dienos apmokant šio kredito bendrų metinių palūkanų dalį, viršijančią 3 procentus, tuo atveju, jeigu kredito metinės palūkanos viršija 3 procentus, ir</w:t>
                                          </w:r>
                                        </w:p>
                                      </w:sdtContent>
                                    </w:sdt>
                                    <w:sdt>
                                      <w:sdtPr>
                                        <w:alias w:val="3 str. 1 d. 2 p."/>
                                        <w:tag w:val="part_a5a2ce21d4104b609959157858068d3b"/>
                                        <w:lock w:val="sdtLocked"/>
                                        <w:richText/>
                                      </w:sdtPr>
                                      <w:sdtContent>
                                        <w:p>
                                          <w:pPr>
                                            <w:spacing w:line="360" w:lineRule="auto"/>
                                            <w:ind w:firstLine="720"/>
                                            <w:jc w:val="both"/>
                                            <w:rPr>
                                              <w:szCs w:val="24"/>
                                            </w:rPr>
                                          </w:pPr>
                                          <w:sdt>
                                            <w:sdtPr>
                                              <w:alias w:val="Numeris"/>
                                              <w:tag w:val="nr_a5a2ce21d4104b609959157858068d3b"/>
                                              <w:lock w:val="sdtLocked"/>
                                              <w:richText/>
                                            </w:sdtPr>
                                            <w:sdtContent>
                                              <w:r>
                                                <w:rPr>
                                                  <w:szCs w:val="24"/>
                                                  <w:lang w:eastAsia="lt-LT"/>
                                                </w:rPr>
                                                <w:t>2</w:t>
                                              </w:r>
                                            </w:sdtContent>
                                          </w:sdt>
                                          <w:r>
                                            <w:rPr>
                                              <w:szCs w:val="24"/>
                                              <w:lang w:eastAsia="lt-LT"/>
                                            </w:rPr>
                                            <w:t xml:space="preserve">) </w:t>
                                          </w:r>
                                          <w:r>
                                            <w:rPr>
                                              <w:szCs w:val="24"/>
                                            </w:rPr>
                                            <w:t xml:space="preserve">apmokant arba kompensuojant 100 procentu ne didesnę kaip Vyriausybės nustatyto dydžio išlaidų dalį </w:t>
                                          </w:r>
                                          <w:r>
                                            <w:rPr>
                                              <w:color w:val="000000"/>
                                              <w:szCs w:val="24"/>
                                            </w:rPr>
                                            <w:t xml:space="preserve">atnaujinimo projektui ar jo daliai parengti, </w:t>
                                          </w:r>
                                          <w:r>
                                            <w:rPr>
                                              <w:szCs w:val="24"/>
                                            </w:rPr>
                                            <w:t>įskaitant atnaujinimo projekto vykdymo priežiūrą ir atnaujinimo projekto ekspertizės, kai ji privaloma pagal Statybos įstatymą, atlikimą, kai Vyriausybės ar jos įgaliotos institucijos nustatyta tvarka parengtą investicijų planą patvirtina butų ir kitų patalpų savininkai, ir</w:t>
                                          </w:r>
                                        </w:p>
                                      </w:sdtContent>
                                    </w:sdt>
                                    <w:sdt>
                                      <w:sdtPr>
                                        <w:alias w:val="3 str. 1 d. 3 p."/>
                                        <w:tag w:val="part_ab238e02f7c842a294e50822b6e366b5"/>
                                        <w:lock w:val="sdtLocked"/>
                                        <w:richText/>
                                      </w:sdtPr>
                                      <w:sdtContent>
                                        <w:p>
                                          <w:pPr>
                                            <w:spacing w:line="360" w:lineRule="auto"/>
                                            <w:ind w:firstLine="720"/>
                                            <w:jc w:val="both"/>
                                            <w:rPr>
                                              <w:szCs w:val="24"/>
                                            </w:rPr>
                                          </w:pPr>
                                          <w:sdt>
                                            <w:sdtPr>
                                              <w:alias w:val="Numeris"/>
                                              <w:tag w:val="nr_ab238e02f7c842a294e50822b6e366b5"/>
                                              <w:lock w:val="sdtLocked"/>
                                              <w:richText/>
                                            </w:sdtPr>
                                            <w:sdtContent>
                                              <w:r>
                                                <w:rPr>
                                                  <w:szCs w:val="24"/>
                                                </w:rPr>
                                                <w:t>3</w:t>
                                              </w:r>
                                            </w:sdtContent>
                                          </w:sdt>
                                          <w:r>
                                            <w:rPr>
                                              <w:szCs w:val="24"/>
                                            </w:rPr>
                                            <w:t>) apmokant arba kompensuojant 100 procentu ne didesnes kaip Vyriausybės nustatyto dydžio atnaujinimo projekto įgyvendinimo administravimo ir statybos techninės priežiūros išlaidas, ir</w:t>
                                          </w:r>
                                        </w:p>
                                      </w:sdtContent>
                                    </w:sdt>
                                    <w:sdt>
                                      <w:sdtPr>
                                        <w:alias w:val="3 str. 1 d. 4 p."/>
                                        <w:tag w:val="part_1d51cf59ed2441b1843d41558ef34978"/>
                                        <w:lock w:val="sdtLocked"/>
                                        <w:richText/>
                                      </w:sdtPr>
                                      <w:sdtContent>
                                        <w:p>
                                          <w:pPr>
                                            <w:spacing w:line="360" w:lineRule="auto"/>
                                            <w:ind w:firstLine="720"/>
                                            <w:jc w:val="both"/>
                                            <w:rPr>
                                              <w:szCs w:val="24"/>
                                            </w:rPr>
                                          </w:pPr>
                                          <w:sdt>
                                            <w:sdtPr>
                                              <w:alias w:val="Numeris"/>
                                              <w:tag w:val="nr_1d51cf59ed2441b1843d41558ef34978"/>
                                              <w:lock w:val="sdtLocked"/>
                                              <w:richText/>
                                            </w:sdtPr>
                                            <w:sdtContent>
                                              <w:r>
                                                <w:rPr>
                                                  <w:szCs w:val="24"/>
                                                </w:rPr>
                                                <w:t>4</w:t>
                                              </w:r>
                                            </w:sdtContent>
                                          </w:sdt>
                                          <w:r>
                                            <w:rPr>
                                              <w:szCs w:val="24"/>
                                            </w:rPr>
                                            <w:t>) kompensuojant 30 procentų investicijų, tenkančių Vyriausybės nustatytoms energinio efektyvumo didinimo priemonėms, ir</w:t>
                                          </w:r>
                                        </w:p>
                                      </w:sdtContent>
                                    </w:sdt>
                                    <w:sdt>
                                      <w:sdtPr>
                                        <w:alias w:val="3 str. 1 d. 5 p."/>
                                        <w:tag w:val="part_c229ca92f3494f07afffda25baef7352"/>
                                        <w:lock w:val="sdtLocked"/>
                                        <w:richText/>
                                      </w:sdtPr>
                                      <w:sdtContent>
                                        <w:p>
                                          <w:pPr>
                                            <w:spacing w:line="360" w:lineRule="auto"/>
                                            <w:ind w:firstLine="720"/>
                                            <w:jc w:val="both"/>
                                            <w:rPr>
                                              <w:szCs w:val="24"/>
                                            </w:rPr>
                                          </w:pPr>
                                          <w:sdt>
                                            <w:sdtPr>
                                              <w:alias w:val="Numeris"/>
                                              <w:tag w:val="nr_c229ca92f3494f07afffda25baef7352"/>
                                              <w:lock w:val="sdtLocked"/>
                                              <w:richText/>
                                            </w:sdtPr>
                                            <w:sdtContent>
                                              <w:r>
                                                <w:rPr>
                                                  <w:szCs w:val="24"/>
                                                </w:rPr>
                                                <w:t>5</w:t>
                                              </w:r>
                                            </w:sdtContent>
                                          </w:sdt>
                                          <w:r>
                                            <w:rPr>
                                              <w:szCs w:val="24"/>
                                            </w:rPr>
                                            <w:t xml:space="preserve">) teikiant papildomą valstybės paramą, kai įgyvendinant atnaujinimo projektą daugiabučiame name įrengiamas atskiras </w:t>
                                          </w:r>
                                          <w:r>
                                            <w:rPr>
                                              <w:iCs/>
                                              <w:szCs w:val="24"/>
                                            </w:rPr>
                                            <w:t>ar modernizuojamas esamas neautomatizuotas šilumos punktas</w:t>
                                          </w:r>
                                          <w:r>
                                            <w:rPr>
                                              <w:szCs w:val="24"/>
                                            </w:rPr>
                                            <w:t>, įrengiami balansiniai ventiliai ant stovų ir (ar) pertvarkoma ar keičiama šildymo sistema, butuose ir kitose patalpose įrengiant individualios šilumos apskaitos prietaisus ar daliklių sistemą ir (ar) termostatinius ventilius, papildomai kompensuojant 10 procentų šių priemonių įgyvendinimo kainos;</w:t>
                                          </w:r>
                                        </w:p>
                                      </w:sdtContent>
                                    </w:sdt>
                                    <w:sdt>
                                      <w:sdtPr>
                                        <w:alias w:val="3 str. 1 d. 6 p."/>
                                        <w:tag w:val="part_0cf65bbba3634f5ca78aca565b19bd87"/>
                                        <w:lock w:val="sdtLocked"/>
                                        <w:richText/>
                                      </w:sdtPr>
                                      <w:sdtContent>
                                        <w:p>
                                          <w:pPr>
                                            <w:spacing w:line="360" w:lineRule="auto"/>
                                            <w:ind w:firstLine="720"/>
                                            <w:jc w:val="both"/>
                                            <w:rPr>
                                              <w:szCs w:val="24"/>
                                            </w:rPr>
                                          </w:pPr>
                                          <w:sdt>
                                            <w:sdtPr>
                                              <w:alias w:val="Numeris"/>
                                              <w:tag w:val="nr_0cf65bbba3634f5ca78aca565b19bd87"/>
                                              <w:lock w:val="sdtLocked"/>
                                              <w:richText/>
                                            </w:sdtPr>
                                            <w:sdtContent>
                                              <w:r>
                                                <w:rPr>
                                                  <w:szCs w:val="24"/>
                                                </w:rPr>
                                                <w:t>6</w:t>
                                              </w:r>
                                            </w:sdtContent>
                                          </w:sdt>
                                          <w:r>
                                            <w:rPr>
                                              <w:szCs w:val="24"/>
                                            </w:rPr>
                                            <w:t>) apmokant nepasiturintiems gyventojams tenkančias atnaujinimo projekto parengimo, įskaitant atnaujinimo projekto vykdymo priežiūrą ir atnaujinimo projekto ekspertizės, kai ji privaloma pagal Statybos įstatymą, atlikimą, jo įgyvendinimo administravimo, statybos techninės priežiūros išlaidas, kredito draudimo įmoką, kiekvieno mėnesio kredito ir palūkanų įmokas.</w:t>
                                          </w:r>
                                        </w:p>
                                      </w:sdtContent>
                                    </w:sdt>
                                  </w:sdtContent>
                                </w:sdt>
                                <w:sdt>
                                  <w:sdtPr>
                                    <w:alias w:val="3 str. 2 d."/>
                                    <w:tag w:val="part_44b613530ad64398b76e4cd5df0d6f31"/>
                                    <w:lock w:val="sdtLocked"/>
                                    <w:richText/>
                                  </w:sdtPr>
                                  <w:sdtContent>
                                    <w:p>
                                      <w:pPr>
                                        <w:spacing w:line="360" w:lineRule="auto"/>
                                        <w:ind w:firstLine="720"/>
                                        <w:jc w:val="both"/>
                                        <w:rPr>
                                          <w:szCs w:val="24"/>
                                        </w:rPr>
                                      </w:pPr>
                                      <w:sdt>
                                        <w:sdtPr>
                                          <w:alias w:val="Numeris"/>
                                          <w:tag w:val="nr_44b613530ad64398b76e4cd5df0d6f31"/>
                                          <w:lock w:val="sdtLocked"/>
                                          <w:richText/>
                                        </w:sdtPr>
                                        <w:sdtContent>
                                          <w:r>
                                            <w:rPr>
                                              <w:szCs w:val="24"/>
                                              <w:lang w:eastAsia="lt-LT"/>
                                            </w:rPr>
                                            <w:t>2</w:t>
                                          </w:r>
                                        </w:sdtContent>
                                      </w:sdt>
                                      <w:r>
                                        <w:rPr>
                                          <w:szCs w:val="24"/>
                                          <w:lang w:eastAsia="lt-LT"/>
                                        </w:rPr>
                                        <w:t xml:space="preserve">. </w:t>
                                      </w:r>
                                      <w:r>
                                        <w:rPr>
                                          <w:szCs w:val="24"/>
                                        </w:rPr>
                                        <w:t>Jeigu atnaujinimo projekto ar jo dalies parengimą pirkdamas paslaugas teisės aktų nustatyta tvarka savo iniciatyva organizuoja projekto administratorius ar savivaldybė, šio atnaujinimo projekto ar jo dalies parengimo išlaidos, neviršijant šio straipsnio 1 dalies 2 punkte nurodytos paramos dydžio, apmokamos pirkimo metu projekto administratoriaus ar savivaldybės atrinktam atnaujinimo projekto ar jo dalies rengėjui arba kompensuojamos projekto administratoriui ar savivaldybei, jeigu atnaujinimo projekto ar jo dalies parengimo išlaidas jis (ji) apmokėjo savo lėšomis, kai investicijų planą patvirtina daugiabučio namo butų ir kitų patalpų savininkai.</w:t>
                                      </w:r>
                                    </w:p>
                                  </w:sdtContent>
                                </w:sdt>
                                <w:sdt>
                                  <w:sdtPr>
                                    <w:alias w:val="3 str. 3 d."/>
                                    <w:tag w:val="part_b2ee109542b346b185e2cf6ad63ac590"/>
                                    <w:lock w:val="sdtLocked"/>
                                    <w:richText/>
                                  </w:sdtPr>
                                  <w:sdtContent>
                                    <w:p>
                                      <w:pPr>
                                        <w:spacing w:line="360" w:lineRule="auto"/>
                                        <w:ind w:firstLine="720"/>
                                        <w:jc w:val="both"/>
                                        <w:rPr>
                                          <w:szCs w:val="24"/>
                                        </w:rPr>
                                      </w:pPr>
                                      <w:sdt>
                                        <w:sdtPr>
                                          <w:alias w:val="Numeris"/>
                                          <w:tag w:val="nr_b2ee109542b346b185e2cf6ad63ac590"/>
                                          <w:lock w:val="sdtLocked"/>
                                          <w:richText/>
                                        </w:sdtPr>
                                        <w:sdtContent>
                                          <w:r>
                                            <w:rPr>
                                              <w:szCs w:val="24"/>
                                            </w:rPr>
                                            <w:t>3</w:t>
                                          </w:r>
                                        </w:sdtContent>
                                      </w:sdt>
                                      <w:r>
                                        <w:rPr>
                                          <w:szCs w:val="24"/>
                                        </w:rPr>
                                        <w:t>. Šio straipsnio 1 ir 2 dalyse nurodytos valstybės paramos daugiabučiams namams atnaujinti teikimo ir atnaujinimo projektų įgyvendinimo priežiūros taisykles tvirtina Vyriausybė.</w:t>
                                      </w:r>
                                    </w:p>
                                  </w:sdtContent>
                                </w:sdt>
                                <w:sdt>
                                  <w:sdtPr>
                                    <w:alias w:val="3 str. 4 d."/>
                                    <w:tag w:val="part_a36625ca281c4717908e108915a7f29b"/>
                                    <w:lock w:val="sdtLocked"/>
                                    <w:richText/>
                                  </w:sdtPr>
                                  <w:sdtContent>
                                    <w:p>
                                      <w:pPr>
                                        <w:spacing w:line="360" w:lineRule="auto"/>
                                        <w:ind w:firstLine="720"/>
                                        <w:jc w:val="both"/>
                                        <w:rPr>
                                          <w:szCs w:val="24"/>
                                          <w:lang w:eastAsia="lt-LT"/>
                                        </w:rPr>
                                      </w:pPr>
                                      <w:sdt>
                                        <w:sdtPr>
                                          <w:alias w:val="Numeris"/>
                                          <w:tag w:val="nr_a36625ca281c4717908e108915a7f29b"/>
                                          <w:lock w:val="sdtLocked"/>
                                          <w:richText/>
                                        </w:sdtPr>
                                        <w:sdtContent>
                                          <w:r>
                                            <w:rPr>
                                              <w:szCs w:val="24"/>
                                            </w:rPr>
                                            <w:t>4</w:t>
                                          </w:r>
                                        </w:sdtContent>
                                      </w:sdt>
                                      <w:r>
                                        <w:rPr>
                                          <w:szCs w:val="24"/>
                                        </w:rPr>
                                        <w:t xml:space="preserve">. </w:t>
                                      </w:r>
                                      <w:r>
                                        <w:rPr>
                                          <w:szCs w:val="24"/>
                                          <w:lang w:eastAsia="lt-LT"/>
                                        </w:rPr>
                                        <w:t>Vyriausybės patvirtintos Daugiabučių namų atnaujinimo (modernizavimo) programos įgyvendinimą administruoja Vyriausybės įsteigta viešoji įstaiga Būsto energijos taupymo agentūra (toliau – Agentūra), kurios veikla finansuojama valstybės biudžeto lėšomis. Agentūra atlieka šias funkcijas:</w:t>
                                      </w:r>
                                    </w:p>
                                    <w:sdt>
                                      <w:sdtPr>
                                        <w:alias w:val="3 str. 4 d. 1 p."/>
                                        <w:tag w:val="part_acf852cf170d4724b913a0c6a174fc13"/>
                                        <w:lock w:val="sdtLocked"/>
                                        <w:richText/>
                                      </w:sdtPr>
                                      <w:sdtContent>
                                        <w:p>
                                          <w:pPr>
                                            <w:spacing w:line="360" w:lineRule="auto"/>
                                            <w:ind w:firstLine="720"/>
                                            <w:jc w:val="both"/>
                                            <w:rPr>
                                              <w:szCs w:val="24"/>
                                              <w:lang w:eastAsia="lt-LT"/>
                                            </w:rPr>
                                          </w:pPr>
                                          <w:sdt>
                                            <w:sdtPr>
                                              <w:alias w:val="Numeris"/>
                                              <w:tag w:val="nr_acf852cf170d4724b913a0c6a174fc13"/>
                                              <w:lock w:val="sdtLocked"/>
                                              <w:richText/>
                                            </w:sdtPr>
                                            <w:sdtContent>
                                              <w:r>
                                                <w:rPr>
                                                  <w:szCs w:val="24"/>
                                                  <w:lang w:eastAsia="lt-LT"/>
                                                </w:rPr>
                                                <w:t>1</w:t>
                                              </w:r>
                                            </w:sdtContent>
                                          </w:sdt>
                                          <w:r>
                                            <w:rPr>
                                              <w:szCs w:val="24"/>
                                              <w:lang w:eastAsia="lt-LT"/>
                                            </w:rPr>
                                            <w:t>) vertina savivaldybių programų atitiktį Vyriausybės patvirtintai Daugiabučių namų atnaujinimo (modernizavimo) programai;</w:t>
                                          </w:r>
                                        </w:p>
                                      </w:sdtContent>
                                    </w:sdt>
                                    <w:sdt>
                                      <w:sdtPr>
                                        <w:alias w:val="3 str. 4 d. 2 p."/>
                                        <w:tag w:val="part_7eaa6670d1ea467096f5c15ede396877"/>
                                        <w:lock w:val="sdtLocked"/>
                                        <w:richText/>
                                      </w:sdtPr>
                                      <w:sdtContent>
                                        <w:p>
                                          <w:pPr>
                                            <w:spacing w:line="360" w:lineRule="auto"/>
                                            <w:ind w:firstLine="720"/>
                                            <w:jc w:val="both"/>
                                            <w:rPr>
                                              <w:szCs w:val="24"/>
                                              <w:lang w:eastAsia="lt-LT"/>
                                            </w:rPr>
                                          </w:pPr>
                                          <w:sdt>
                                            <w:sdtPr>
                                              <w:alias w:val="Numeris"/>
                                              <w:tag w:val="nr_7eaa6670d1ea467096f5c15ede396877"/>
                                              <w:lock w:val="sdtLocked"/>
                                              <w:richText/>
                                            </w:sdtPr>
                                            <w:sdtContent>
                                              <w:r>
                                                <w:rPr>
                                                  <w:szCs w:val="24"/>
                                                  <w:lang w:eastAsia="lt-LT"/>
                                                </w:rPr>
                                                <w:t>2</w:t>
                                              </w:r>
                                            </w:sdtContent>
                                          </w:sdt>
                                          <w:r>
                                            <w:rPr>
                                              <w:szCs w:val="24"/>
                                              <w:lang w:eastAsia="lt-LT"/>
                                            </w:rPr>
                                            <w:t>) vertina investicijų planus ir vykdo atnaujinimo projektų įgyvendinimo priežiūrą Vyriausybės ar jos įgaliotos institucijos nustatyta tvarka;</w:t>
                                          </w:r>
                                        </w:p>
                                      </w:sdtContent>
                                    </w:sdt>
                                    <w:sdt>
                                      <w:sdtPr>
                                        <w:alias w:val="3 str. 4 d. 3 p."/>
                                        <w:tag w:val="part_a952f86c39ff49b0a68a32c53d46327c"/>
                                        <w:lock w:val="sdtLocked"/>
                                        <w:richText/>
                                      </w:sdtPr>
                                      <w:sdtContent>
                                        <w:p>
                                          <w:pPr>
                                            <w:spacing w:line="360" w:lineRule="auto"/>
                                            <w:ind w:firstLine="720"/>
                                            <w:jc w:val="both"/>
                                            <w:rPr>
                                              <w:szCs w:val="24"/>
                                              <w:lang w:eastAsia="lt-LT"/>
                                            </w:rPr>
                                          </w:pPr>
                                          <w:sdt>
                                            <w:sdtPr>
                                              <w:alias w:val="Numeris"/>
                                              <w:tag w:val="nr_a952f86c39ff49b0a68a32c53d46327c"/>
                                              <w:lock w:val="sdtLocked"/>
                                              <w:richText/>
                                            </w:sdtPr>
                                            <w:sdtContent>
                                              <w:r>
                                                <w:rPr>
                                                  <w:szCs w:val="24"/>
                                                  <w:lang w:eastAsia="lt-LT"/>
                                                </w:rPr>
                                                <w:t>3</w:t>
                                              </w:r>
                                            </w:sdtContent>
                                          </w:sdt>
                                          <w:r>
                                            <w:rPr>
                                              <w:szCs w:val="24"/>
                                              <w:lang w:eastAsia="lt-LT"/>
                                            </w:rPr>
                                            <w:t>) administruoja ir teikia šio straipsnio 1 ir 2 dalyse nurodytą valstybės paramą (išskyrus lengvatinių kreditų teikimą ir kredito bei palūkanų apmokėjimą už nepasiturinčius gyventojus);</w:t>
                                          </w:r>
                                        </w:p>
                                      </w:sdtContent>
                                    </w:sdt>
                                    <w:sdt>
                                      <w:sdtPr>
                                        <w:alias w:val="3 str. 4 d. 4 p."/>
                                        <w:tag w:val="part_d15cf1cbc1de4605a45bd8e1cce101a4"/>
                                        <w:lock w:val="sdtLocked"/>
                                        <w:richText/>
                                      </w:sdtPr>
                                      <w:sdtContent>
                                        <w:p>
                                          <w:pPr>
                                            <w:spacing w:line="360" w:lineRule="auto"/>
                                            <w:ind w:firstLine="720"/>
                                            <w:jc w:val="both"/>
                                            <w:rPr>
                                              <w:szCs w:val="24"/>
                                              <w:lang w:eastAsia="lt-LT"/>
                                            </w:rPr>
                                          </w:pPr>
                                          <w:sdt>
                                            <w:sdtPr>
                                              <w:alias w:val="Numeris"/>
                                              <w:tag w:val="nr_d15cf1cbc1de4605a45bd8e1cce101a4"/>
                                              <w:lock w:val="sdtLocked"/>
                                              <w:richText/>
                                            </w:sdtPr>
                                            <w:sdtContent>
                                              <w:r>
                                                <w:rPr>
                                                  <w:szCs w:val="24"/>
                                                  <w:lang w:eastAsia="lt-LT"/>
                                                </w:rPr>
                                                <w:t>4</w:t>
                                              </w:r>
                                            </w:sdtContent>
                                          </w:sdt>
                                          <w:r>
                                            <w:rPr>
                                              <w:szCs w:val="24"/>
                                              <w:lang w:eastAsia="lt-LT"/>
                                            </w:rPr>
                                            <w:t>) teikia ūkinę veiklą vykdantiems butų ir kitų patalpų savininkams nereikšmingą valstybės pagalbą, kuriai taikomos Europos Sąjungos valstybės pagalbos taisyklės;</w:t>
                                          </w:r>
                                        </w:p>
                                      </w:sdtContent>
                                    </w:sdt>
                                    <w:sdt>
                                      <w:sdtPr>
                                        <w:alias w:val="3 str. 4 d. 5 p."/>
                                        <w:tag w:val="part_770c3993e81c46c3860a895d181d819a"/>
                                        <w:lock w:val="sdtLocked"/>
                                        <w:richText/>
                                      </w:sdtPr>
                                      <w:sdtContent>
                                        <w:p>
                                          <w:pPr>
                                            <w:spacing w:line="360" w:lineRule="auto"/>
                                            <w:ind w:firstLine="720"/>
                                            <w:jc w:val="both"/>
                                            <w:rPr>
                                              <w:szCs w:val="24"/>
                                              <w:lang w:eastAsia="lt-LT"/>
                                            </w:rPr>
                                          </w:pPr>
                                          <w:sdt>
                                            <w:sdtPr>
                                              <w:alias w:val="Numeris"/>
                                              <w:tag w:val="nr_770c3993e81c46c3860a895d181d819a"/>
                                              <w:lock w:val="sdtLocked"/>
                                              <w:richText/>
                                            </w:sdtPr>
                                            <w:sdtContent>
                                              <w:r>
                                                <w:rPr>
                                                  <w:szCs w:val="24"/>
                                                  <w:lang w:eastAsia="lt-LT"/>
                                                </w:rPr>
                                                <w:t>5</w:t>
                                              </w:r>
                                            </w:sdtContent>
                                          </w:sdt>
                                          <w:r>
                                            <w:rPr>
                                              <w:szCs w:val="24"/>
                                              <w:lang w:eastAsia="lt-LT"/>
                                            </w:rPr>
                                            <w:t xml:space="preserve">) kompensuoja bankams ar kitoms finansų įstaigoms </w:t>
                                          </w:r>
                                          <w:r>
                                            <w:rPr>
                                              <w:szCs w:val="24"/>
                                            </w:rPr>
                                            <w:t xml:space="preserve">lengvatinio kredito bendrą metinių palūkanų dalį, viršijančią šio įstatymo 3 straipsnio 1 dalies 1 punkte nurodytą lengvatinio kredito palūkanų dydį, pagal šio </w:t>
                                          </w:r>
                                          <w:r>
                                            <w:rPr>
                                              <w:szCs w:val="24"/>
                                              <w:lang w:eastAsia="lt-LT"/>
                                            </w:rPr>
                                            <w:t>straipsnio 3 dalyje nurodytas taisykles</w:t>
                                          </w:r>
                                          <w:r>
                                            <w:rPr>
                                              <w:szCs w:val="24"/>
                                            </w:rPr>
                                            <w:t>;</w:t>
                                          </w:r>
                                        </w:p>
                                      </w:sdtContent>
                                    </w:sdt>
                                    <w:sdt>
                                      <w:sdtPr>
                                        <w:alias w:val="3 str. 4 d. 6 p."/>
                                        <w:tag w:val="part_d57ba80a16fa4a4f888ec3edd2807ed6"/>
                                        <w:lock w:val="sdtLocked"/>
                                        <w:richText/>
                                      </w:sdtPr>
                                      <w:sdtContent>
                                        <w:p>
                                          <w:pPr>
                                            <w:spacing w:line="360" w:lineRule="auto"/>
                                            <w:ind w:firstLine="720"/>
                                            <w:jc w:val="both"/>
                                            <w:rPr>
                                              <w:szCs w:val="24"/>
                                              <w:lang w:eastAsia="lt-LT"/>
                                            </w:rPr>
                                          </w:pPr>
                                          <w:sdt>
                                            <w:sdtPr>
                                              <w:alias w:val="Numeris"/>
                                              <w:tag w:val="nr_d57ba80a16fa4a4f888ec3edd2807ed6"/>
                                              <w:lock w:val="sdtLocked"/>
                                              <w:richText/>
                                            </w:sdtPr>
                                            <w:sdtContent>
                                              <w:r>
                                                <w:rPr>
                                                  <w:szCs w:val="24"/>
                                                  <w:lang w:eastAsia="lt-LT"/>
                                                </w:rPr>
                                                <w:t>6</w:t>
                                              </w:r>
                                            </w:sdtContent>
                                          </w:sdt>
                                          <w:r>
                                            <w:rPr>
                                              <w:szCs w:val="24"/>
                                              <w:lang w:eastAsia="lt-LT"/>
                                            </w:rPr>
                                            <w:t>) konsultuoja daugiabučio namo atnaujinimo proceso dalyvius (daugiabučio namo butų ir kitų patalpų savininkus, bendrojo naudojimo objektų valdytojus, savivaldybes ir savivaldybių programų įgyvendinimo administratorius) atnaujinimo ir valstybės paramos teikimo klausimais, organizuoja ir vykdo visuomenės informavimą, švietimą ir mokymą;</w:t>
                                          </w:r>
                                        </w:p>
                                      </w:sdtContent>
                                    </w:sdt>
                                    <w:sdt>
                                      <w:sdtPr>
                                        <w:alias w:val="3 str. 4 d. 7 p."/>
                                        <w:tag w:val="part_aff3841311e740bf98def4c2eae88e1a"/>
                                        <w:lock w:val="sdtLocked"/>
                                        <w:richText/>
                                      </w:sdtPr>
                                      <w:sdtContent>
                                        <w:p>
                                          <w:pPr>
                                            <w:spacing w:line="360" w:lineRule="auto"/>
                                            <w:ind w:firstLine="720"/>
                                            <w:jc w:val="both"/>
                                            <w:rPr>
                                              <w:szCs w:val="24"/>
                                            </w:rPr>
                                          </w:pPr>
                                          <w:sdt>
                                            <w:sdtPr>
                                              <w:alias w:val="Numeris"/>
                                              <w:tag w:val="nr_aff3841311e740bf98def4c2eae88e1a"/>
                                              <w:lock w:val="sdtLocked"/>
                                              <w:richText/>
                                            </w:sdtPr>
                                            <w:sdtContent>
                                              <w:r>
                                                <w:rPr>
                                                  <w:szCs w:val="24"/>
                                                  <w:lang w:eastAsia="lt-LT"/>
                                                </w:rPr>
                                                <w:t>7</w:t>
                                              </w:r>
                                            </w:sdtContent>
                                          </w:sdt>
                                          <w:r>
                                            <w:rPr>
                                              <w:szCs w:val="24"/>
                                              <w:lang w:eastAsia="lt-LT"/>
                                            </w:rPr>
                                            <w:t>) organizuoja ir vykdo Vyriausybės patvirtintos Daugiabučių namų atnaujinimo (modernizavimo) programos įgyvendinimo stebėseną.</w:t>
                                          </w:r>
                                        </w:p>
                                        <w:p>
                                          <w:pPr>
                                            <w:spacing w:line="360" w:lineRule="auto"/>
                                            <w:ind w:firstLine="720"/>
                                            <w:jc w:val="both"/>
                                            <w:rPr>
                                              <w:szCs w:val="24"/>
                                            </w:rPr>
                                          </w:pPr>
                                        </w:p>
                                      </w:sdtContent>
                                    </w:sdt>
                                  </w:sdtContent>
                                </w:sdt>
                              </w:sdtContent>
                            </w:sdt>
                            <w:sdt>
                              <w:sdtPr>
                                <w:alias w:val="4 str."/>
                                <w:tag w:val="part_12727601768f4fedb15ac3ff144e702b"/>
                                <w:lock w:val="sdtLocked"/>
                                <w:richText/>
                              </w:sdtPr>
                              <w:sdtContent>
                                <w:p>
                                  <w:pPr>
                                    <w:spacing w:line="360" w:lineRule="auto"/>
                                    <w:ind w:firstLine="720"/>
                                    <w:jc w:val="both"/>
                                    <w:rPr>
                                      <w:b/>
                                      <w:szCs w:val="24"/>
                                    </w:rPr>
                                  </w:pPr>
                                  <w:sdt>
                                    <w:sdtPr>
                                      <w:alias w:val="Numeris"/>
                                      <w:tag w:val="nr_12727601768f4fedb15ac3ff144e702b"/>
                                      <w:lock w:val="sdtLocked"/>
                                      <w:richText/>
                                    </w:sdtPr>
                                    <w:sdtContent>
                                      <w:r>
                                        <w:rPr>
                                          <w:b/>
                                          <w:szCs w:val="24"/>
                                        </w:rPr>
                                        <w:t>4</w:t>
                                      </w:r>
                                    </w:sdtContent>
                                  </w:sdt>
                                  <w:r>
                                    <w:rPr>
                                      <w:b/>
                                      <w:szCs w:val="24"/>
                                    </w:rPr>
                                    <w:t xml:space="preserve"> straipsnis. </w:t>
                                  </w:r>
                                  <w:sdt>
                                    <w:sdtPr>
                                      <w:alias w:val="Pavadinimas"/>
                                      <w:tag w:val="title_12727601768f4fedb15ac3ff144e702b"/>
                                      <w:lock w:val="sdtLocked"/>
                                      <w:richText/>
                                    </w:sdtPr>
                                    <w:sdtContent>
                                      <w:r>
                                        <w:rPr>
                                          <w:b/>
                                          <w:szCs w:val="24"/>
                                        </w:rPr>
                                        <w:t>Valstybės paramos daugiabučiams namams atnaujinti finansavimas</w:t>
                                      </w:r>
                                    </w:sdtContent>
                                  </w:sdt>
                                </w:p>
                                <w:sdt>
                                  <w:sdtPr>
                                    <w:alias w:val="4 str. 1 d."/>
                                    <w:tag w:val="part_6d0cadb4fd404755995344c7d2d4a96c"/>
                                    <w:lock w:val="sdtLocked"/>
                                    <w:richText/>
                                  </w:sdtPr>
                                  <w:sdtContent>
                                    <w:p>
                                      <w:pPr>
                                        <w:spacing w:line="360" w:lineRule="auto"/>
                                        <w:ind w:firstLine="720"/>
                                        <w:jc w:val="both"/>
                                        <w:rPr>
                                          <w:szCs w:val="24"/>
                                        </w:rPr>
                                      </w:pPr>
                                      <w:sdt>
                                        <w:sdtPr>
                                          <w:alias w:val="Numeris"/>
                                          <w:tag w:val="nr_6d0cadb4fd404755995344c7d2d4a96c"/>
                                          <w:lock w:val="sdtLocked"/>
                                          <w:richText/>
                                        </w:sdtPr>
                                        <w:sdtContent>
                                          <w:r>
                                            <w:rPr>
                                              <w:szCs w:val="24"/>
                                            </w:rPr>
                                            <w:t>1</w:t>
                                          </w:r>
                                        </w:sdtContent>
                                      </w:sdt>
                                      <w:r>
                                        <w:rPr>
                                          <w:szCs w:val="24"/>
                                        </w:rPr>
                                        <w:t>. Valstybės parama daugiabučiams namams atnaujinti teikiama ir jos administravimo išlaidos, taip pat lengvatinio kredito bendra metinių palūkanų dalis, viršijanti šio įstatymo 3 straipsnio 1 dalies 1 punkte nurodytą lengvatinio kredito palūkanų dydį, padengiamos</w:t>
                                      </w:r>
                                      <w:r>
                                        <w:rPr>
                                          <w:szCs w:val="24"/>
                                          <w:lang w:eastAsia="lt-LT"/>
                                        </w:rPr>
                                        <w:t xml:space="preserve"> Lietuvos Respublikos valstybės biudžeto lėšomis ir (ar) Europos Sąjungos fondų, ir (ar) kitomis teisėtai gautomis lėšomis</w:t>
                                      </w:r>
                                      <w:r>
                                        <w:rPr>
                                          <w:szCs w:val="24"/>
                                        </w:rPr>
                                        <w:t>.</w:t>
                                      </w:r>
                                    </w:p>
                                  </w:sdtContent>
                                </w:sdt>
                                <w:sdt>
                                  <w:sdtPr>
                                    <w:alias w:val="4 str. 2 d."/>
                                    <w:tag w:val="part_abd8d0dee5744c7fbd2b34a4884b2ba6"/>
                                    <w:lock w:val="sdtLocked"/>
                                    <w:richText/>
                                  </w:sdtPr>
                                  <w:sdtContent>
                                    <w:p>
                                      <w:pPr>
                                        <w:spacing w:line="360" w:lineRule="auto"/>
                                        <w:ind w:firstLine="720"/>
                                        <w:jc w:val="both"/>
                                        <w:rPr>
                                          <w:szCs w:val="24"/>
                                        </w:rPr>
                                      </w:pPr>
                                      <w:sdt>
                                        <w:sdtPr>
                                          <w:alias w:val="Numeris"/>
                                          <w:tag w:val="nr_abd8d0dee5744c7fbd2b34a4884b2ba6"/>
                                          <w:lock w:val="sdtLocked"/>
                                          <w:richText/>
                                        </w:sdtPr>
                                        <w:sdtContent>
                                          <w:r>
                                            <w:rPr>
                                              <w:szCs w:val="24"/>
                                            </w:rPr>
                                            <w:t>2</w:t>
                                          </w:r>
                                        </w:sdtContent>
                                      </w:sdt>
                                      <w:r>
                                        <w:rPr>
                                          <w:szCs w:val="24"/>
                                        </w:rPr>
                                        <w:t>. Atnaujinimo projektus įgyvendinantiems daugiabučio namo butų ir kitų patalpų savininkams papildomą paramą savivaldybės tarybos nustatyta tvarka gali teikti ir savivaldybės.</w:t>
                                      </w:r>
                                    </w:p>
                                  </w:sdtContent>
                                </w:sdt>
                                <w:sdt>
                                  <w:sdtPr>
                                    <w:alias w:val="4 str. 3 d."/>
                                    <w:tag w:val="part_57043b665c9e4cb39ca1bed281438f16"/>
                                    <w:lock w:val="sdtLocked"/>
                                    <w:richText/>
                                  </w:sdtPr>
                                  <w:sdtContent>
                                    <w:p>
                                      <w:pPr>
                                        <w:spacing w:line="360" w:lineRule="auto"/>
                                        <w:ind w:firstLine="720"/>
                                        <w:jc w:val="both"/>
                                        <w:rPr>
                                          <w:szCs w:val="24"/>
                                        </w:rPr>
                                      </w:pPr>
                                      <w:sdt>
                                        <w:sdtPr>
                                          <w:alias w:val="Numeris"/>
                                          <w:tag w:val="nr_57043b665c9e4cb39ca1bed281438f16"/>
                                          <w:lock w:val="sdtLocked"/>
                                          <w:richText/>
                                        </w:sdtPr>
                                        <w:sdtContent>
                                          <w:r>
                                            <w:rPr>
                                              <w:szCs w:val="24"/>
                                            </w:rPr>
                                            <w:t>3</w:t>
                                          </w:r>
                                        </w:sdtContent>
                                      </w:sdt>
                                      <w:r>
                                        <w:rPr>
                                          <w:szCs w:val="24"/>
                                        </w:rPr>
                                        <w:t>. Valstybės parama nepasiturintiems gyventojams, apmokant jiems tenkančias kiekvieno mėnesio kredito ir palūkanų įmokas, teikiama pagal Piniginės socialinės paramos nepasiturintiems gyventojams įstatymą.</w:t>
                                      </w:r>
                                    </w:p>
                                    <w:p>
                                      <w:pPr>
                                        <w:spacing w:line="360" w:lineRule="auto"/>
                                        <w:ind w:firstLine="720"/>
                                        <w:jc w:val="both"/>
                                        <w:rPr>
                                          <w:szCs w:val="24"/>
                                        </w:rPr>
                                      </w:pPr>
                                    </w:p>
                                  </w:sdtContent>
                                </w:sdt>
                              </w:sdtContent>
                            </w:sdt>
                            <w:sdt>
                              <w:sdtPr>
                                <w:alias w:val="5 str."/>
                                <w:tag w:val="part_8e41a1320d744e96aab8c1aea31eecdd"/>
                                <w:lock w:val="sdtLocked"/>
                                <w:richText/>
                              </w:sdtPr>
                              <w:sdtContent>
                                <w:p>
                                  <w:pPr>
                                    <w:spacing w:line="360" w:lineRule="auto"/>
                                    <w:ind w:left="2268" w:hanging="1548"/>
                                    <w:jc w:val="both"/>
                                    <w:rPr>
                                      <w:b/>
                                      <w:szCs w:val="24"/>
                                      <w:lang w:eastAsia="lt-LT"/>
                                    </w:rPr>
                                  </w:pPr>
                                  <w:sdt>
                                    <w:sdtPr>
                                      <w:alias w:val="Numeris"/>
                                      <w:tag w:val="nr_8e41a1320d744e96aab8c1aea31eecdd"/>
                                      <w:lock w:val="sdtLocked"/>
                                      <w:richText/>
                                    </w:sdtPr>
                                    <w:sdtContent>
                                      <w:r>
                                        <w:rPr>
                                          <w:b/>
                                          <w:szCs w:val="24"/>
                                        </w:rPr>
                                        <w:t>5</w:t>
                                      </w:r>
                                    </w:sdtContent>
                                  </w:sdt>
                                  <w:r>
                                    <w:rPr>
                                      <w:b/>
                                      <w:szCs w:val="24"/>
                                    </w:rPr>
                                    <w:t xml:space="preserve"> straipsnis. </w:t>
                                  </w:r>
                                  <w:sdt>
                                    <w:sdtPr>
                                      <w:alias w:val="Pavadinimas"/>
                                      <w:tag w:val="title_8e41a1320d744e96aab8c1aea31eecdd"/>
                                      <w:lock w:val="sdtLocked"/>
                                      <w:richText/>
                                    </w:sdtPr>
                                    <w:sdtContent>
                                      <w:r>
                                        <w:rPr>
                                          <w:b/>
                                          <w:szCs w:val="24"/>
                                          <w:lang w:eastAsia="lt-LT"/>
                                        </w:rPr>
                                        <w:t>Sprendimų dėl atnaujinimo projektų įgyvendinimo priėmimo ir vykdymo tvarka</w:t>
                                      </w:r>
                                    </w:sdtContent>
                                  </w:sdt>
                                </w:p>
                                <w:sdt>
                                  <w:sdtPr>
                                    <w:alias w:val="5 str. 1 d."/>
                                    <w:tag w:val="part_8b91f3d08c1d4ba2af82c25bc21f6229"/>
                                    <w:lock w:val="sdtLocked"/>
                                    <w:richText/>
                                  </w:sdtPr>
                                  <w:sdtContent>
                                    <w:p>
                                      <w:pPr>
                                        <w:spacing w:line="360" w:lineRule="auto"/>
                                        <w:ind w:firstLine="720"/>
                                        <w:jc w:val="both"/>
                                        <w:rPr>
                                          <w:szCs w:val="24"/>
                                        </w:rPr>
                                      </w:pPr>
                                      <w:sdt>
                                        <w:sdtPr>
                                          <w:alias w:val="Numeris"/>
                                          <w:tag w:val="nr_8b91f3d08c1d4ba2af82c25bc21f6229"/>
                                          <w:lock w:val="sdtLocked"/>
                                          <w:richText/>
                                        </w:sdtPr>
                                        <w:sdtContent>
                                          <w:r>
                                            <w:rPr>
                                              <w:szCs w:val="24"/>
                                              <w:lang w:eastAsia="lt-LT"/>
                                            </w:rPr>
                                            <w:t>1</w:t>
                                          </w:r>
                                        </w:sdtContent>
                                      </w:sdt>
                                      <w:r>
                                        <w:rPr>
                                          <w:szCs w:val="24"/>
                                          <w:lang w:eastAsia="lt-LT"/>
                                        </w:rPr>
                                        <w:t xml:space="preserve">. </w:t>
                                      </w:r>
                                      <w:r>
                                        <w:rPr>
                                          <w:szCs w:val="24"/>
                                        </w:rPr>
                                        <w:t xml:space="preserve">Sprendimą dėl atnaujinimo projekto įgyvendinimo pagal Vyriausybės patvirtintą Daugiabučių namų atnaujinimo (modernizavimo) programą ar ją atitinkančias savivaldybių programas ir investicijų plano patvirtinimo, lėšų skolinimosi atnaujinimo projekto daliai </w:t>
                                      </w:r>
                                      <w:r>
                                        <w:rPr>
                                          <w:szCs w:val="24"/>
                                          <w:lang w:eastAsia="lt-LT"/>
                                        </w:rPr>
                                        <w:t xml:space="preserve">(techniniam darbo projektui) parengti, </w:t>
                                      </w:r>
                                      <w:r>
                                        <w:rPr>
                                          <w:szCs w:val="24"/>
                                        </w:rPr>
                                        <w:t xml:space="preserve">įskaitant atnaujinimo projekto vykdymo priežiūrą ir atnaujinimo projekto ekspertizės, kai ji privaloma pagal Statybos įstatymą, atlikimą, </w:t>
                                      </w:r>
                                      <w:r>
                                        <w:rPr>
                                          <w:szCs w:val="24"/>
                                          <w:lang w:eastAsia="lt-LT"/>
                                        </w:rPr>
                                        <w:t>ir (ar) įgyvendinti (rangos darbams atlikti)</w:t>
                                      </w:r>
                                      <w:r>
                                        <w:rPr>
                                          <w:szCs w:val="24"/>
                                        </w:rPr>
                                        <w:t xml:space="preserve"> ir kreditavimo sutarties sąlygų butų ir kitų patalpų savininkai priima balsų dauguma </w:t>
                                      </w:r>
                                      <w:r>
                                        <w:rPr>
                                          <w:iCs/>
                                          <w:szCs w:val="24"/>
                                        </w:rPr>
                                        <w:t>Civilinio kodekso 4.85</w:t>
                                      </w:r>
                                      <w:r>
                                        <w:rPr>
                                          <w:szCs w:val="24"/>
                                        </w:rPr>
                                        <w:t xml:space="preserve"> straipsnyje nustatyta sprendimų priėmimo tvarka. Butų ir kitų patalpų savininkų sprendimo dėl daugiabučio namo atnaujinimo protokolo pavyzdinę formą nustato Vyriausybės įgaliota institucija.</w:t>
                                      </w:r>
                                    </w:p>
                                  </w:sdtContent>
                                </w:sdt>
                                <w:sdt>
                                  <w:sdtPr>
                                    <w:alias w:val="5 str. 2 d."/>
                                    <w:tag w:val="part_d12a6d0c0e2e417ab0bb271679449eaf"/>
                                    <w:lock w:val="sdtLocked"/>
                                    <w:richText/>
                                  </w:sdtPr>
                                  <w:sdtContent>
                                    <w:p>
                                      <w:pPr>
                                        <w:spacing w:line="360" w:lineRule="auto"/>
                                        <w:ind w:firstLine="720"/>
                                        <w:jc w:val="both"/>
                                        <w:rPr>
                                          <w:szCs w:val="24"/>
                                        </w:rPr>
                                      </w:pPr>
                                      <w:sdt>
                                        <w:sdtPr>
                                          <w:alias w:val="Numeris"/>
                                          <w:tag w:val="nr_d12a6d0c0e2e417ab0bb271679449eaf"/>
                                          <w:lock w:val="sdtLocked"/>
                                          <w:richText/>
                                        </w:sdtPr>
                                        <w:sdtContent>
                                          <w:r>
                                            <w:rPr>
                                              <w:szCs w:val="24"/>
                                            </w:rPr>
                                            <w:t>2</w:t>
                                          </w:r>
                                        </w:sdtContent>
                                      </w:sdt>
                                      <w:r>
                                        <w:rPr>
                                          <w:szCs w:val="24"/>
                                        </w:rPr>
                                        <w:t xml:space="preserve">. Šio straipsnio 1 dalyje nurodyto sprendimo dėl daugiabučio namo atnaujinimo įgyvendinimą, vadovaudamasis butų ir kitų patalpų savininkų patvirtintu investicijų planu, organizuoja projekto administratorius, atlikdamas </w:t>
                                      </w:r>
                                      <w:r>
                                        <w:rPr>
                                          <w:iCs/>
                                          <w:szCs w:val="24"/>
                                        </w:rPr>
                                        <w:t>Statybos įstatyme</w:t>
                                      </w:r>
                                      <w:r>
                                        <w:rPr>
                                          <w:szCs w:val="24"/>
                                        </w:rPr>
                                        <w:t xml:space="preserve"> nurodytas statytojo (užsakovo) pareigas. Kai butų ir kitų patalpų savininkų sprendimu statytojo (užsakovo) ir kitos su projekto įgyvendinimu susijusios pareigos pavedamos asmeniui, teikiančiam projekto įgyvendinimo administravimo paslaugas, arba savivaldybės programos įgyvendinimo administratoriui, sudaroma pavedimo sutartis. Pavedimo sutartį pagal butų ir kitų patalpų savininkų sprendime nustatytas sąlygas sudaro ir jos vykdymą kontroliuoja bendrojo naudojimo objektų valdytojas. Pavedimo sutarties pavyzdinę formą nustato Vyriausybės įgaliota institucija.</w:t>
                                      </w:r>
                                    </w:p>
                                  </w:sdtContent>
                                </w:sdt>
                                <w:sdt>
                                  <w:sdtPr>
                                    <w:alias w:val="5 str. 3 d."/>
                                    <w:tag w:val="part_c76e2167d7f54e5f8a7f0c7e13787720"/>
                                    <w:lock w:val="sdtLocked"/>
                                    <w:richText/>
                                  </w:sdtPr>
                                  <w:sdtContent>
                                    <w:p>
                                      <w:pPr>
                                        <w:spacing w:line="360" w:lineRule="auto"/>
                                        <w:ind w:firstLine="720"/>
                                        <w:jc w:val="both"/>
                                        <w:rPr>
                                          <w:szCs w:val="24"/>
                                        </w:rPr>
                                      </w:pPr>
                                      <w:sdt>
                                        <w:sdtPr>
                                          <w:alias w:val="Numeris"/>
                                          <w:tag w:val="nr_c76e2167d7f54e5f8a7f0c7e13787720"/>
                                          <w:lock w:val="sdtLocked"/>
                                          <w:richText/>
                                        </w:sdtPr>
                                        <w:sdtContent>
                                          <w:r>
                                            <w:rPr>
                                              <w:szCs w:val="24"/>
                                            </w:rPr>
                                            <w:t>3</w:t>
                                          </w:r>
                                        </w:sdtContent>
                                      </w:sdt>
                                      <w:r>
                                        <w:rPr>
                                          <w:szCs w:val="24"/>
                                        </w:rPr>
                                        <w:t xml:space="preserve">. </w:t>
                                      </w:r>
                                      <w:r>
                                        <w:rPr>
                                          <w:szCs w:val="24"/>
                                          <w:lang w:eastAsia="lt-LT"/>
                                        </w:rPr>
                                        <w:t>Dėl būsto šildymo išlaidų kompensavimo nepasiturintiems gyventojams pagal Piniginės socialinės paramos nepasiturintiems gyventojams įstatymą bendrojo naudojimo objektų valdytojas arba savivaldybės programos įgyvendinimo administratorius teikia savivaldybės administracijai butų ir kitų patalpų savininkų sprendimo dėl daugiabučio namo atnaujinimo protokolo išrašą.</w:t>
                                      </w:r>
                                    </w:p>
                                    <w:p>
                                      <w:pPr>
                                        <w:spacing w:line="360" w:lineRule="auto"/>
                                        <w:ind w:firstLine="720"/>
                                        <w:jc w:val="both"/>
                                        <w:rPr>
                                          <w:szCs w:val="24"/>
                                        </w:rPr>
                                      </w:pPr>
                                    </w:p>
                                  </w:sdtContent>
                                </w:sdt>
                              </w:sdtContent>
                            </w:sdt>
                            <w:sdt>
                              <w:sdtPr>
                                <w:alias w:val="6 str."/>
                                <w:tag w:val="part_6b6d86d0dd96403a877566552218bc4b"/>
                                <w:lock w:val="sdtLocked"/>
                                <w:richText/>
                              </w:sdtPr>
                              <w:sdtContent>
                                <w:p>
                                  <w:pPr>
                                    <w:spacing w:line="360" w:lineRule="auto"/>
                                    <w:ind w:left="2127" w:hanging="1407"/>
                                    <w:jc w:val="both"/>
                                    <w:rPr>
                                      <w:b/>
                                      <w:szCs w:val="24"/>
                                      <w:lang w:eastAsia="lt-LT"/>
                                    </w:rPr>
                                  </w:pPr>
                                  <w:sdt>
                                    <w:sdtPr>
                                      <w:alias w:val="Numeris"/>
                                      <w:tag w:val="nr_6b6d86d0dd96403a877566552218bc4b"/>
                                      <w:lock w:val="sdtLocked"/>
                                      <w:richText/>
                                    </w:sdtPr>
                                    <w:sdtContent>
                                      <w:r>
                                        <w:rPr>
                                          <w:b/>
                                          <w:szCs w:val="24"/>
                                        </w:rPr>
                                        <w:t>6</w:t>
                                      </w:r>
                                    </w:sdtContent>
                                  </w:sdt>
                                  <w:r>
                                    <w:rPr>
                                      <w:b/>
                                      <w:szCs w:val="24"/>
                                    </w:rPr>
                                    <w:t xml:space="preserve"> straipsnis. </w:t>
                                  </w:r>
                                  <w:sdt>
                                    <w:sdtPr>
                                      <w:alias w:val="Pavadinimas"/>
                                      <w:tag w:val="title_6b6d86d0dd96403a877566552218bc4b"/>
                                      <w:lock w:val="sdtLocked"/>
                                      <w:richText/>
                                    </w:sdtPr>
                                    <w:sdtContent>
                                      <w:r>
                                        <w:rPr>
                                          <w:b/>
                                          <w:szCs w:val="24"/>
                                          <w:lang w:eastAsia="lt-LT"/>
                                        </w:rPr>
                                        <w:t>Butų ir kitų patalpų savininkų, įgyvendinančių daugiabučio namo atnaujinimo projektus, interesų apsauga</w:t>
                                      </w:r>
                                    </w:sdtContent>
                                  </w:sdt>
                                </w:p>
                                <w:sdt>
                                  <w:sdtPr>
                                    <w:alias w:val="6 str. 1 d."/>
                                    <w:tag w:val="part_82bc7749deca4f7abaccaca20d63b7c3"/>
                                    <w:lock w:val="sdtLocked"/>
                                    <w:richText/>
                                  </w:sdtPr>
                                  <w:sdtContent>
                                    <w:p>
                                      <w:pPr>
                                        <w:spacing w:line="360" w:lineRule="auto"/>
                                        <w:ind w:firstLine="720"/>
                                        <w:jc w:val="both"/>
                                        <w:rPr>
                                          <w:szCs w:val="24"/>
                                        </w:rPr>
                                      </w:pPr>
                                      <w:sdt>
                                        <w:sdtPr>
                                          <w:alias w:val="Numeris"/>
                                          <w:tag w:val="nr_82bc7749deca4f7abaccaca20d63b7c3"/>
                                          <w:lock w:val="sdtLocked"/>
                                          <w:richText/>
                                        </w:sdtPr>
                                        <w:sdtContent>
                                          <w:r>
                                            <w:rPr>
                                              <w:szCs w:val="24"/>
                                              <w:lang w:eastAsia="lt-LT"/>
                                            </w:rPr>
                                            <w:t>1</w:t>
                                          </w:r>
                                        </w:sdtContent>
                                      </w:sdt>
                                      <w:r>
                                        <w:rPr>
                                          <w:szCs w:val="24"/>
                                          <w:lang w:eastAsia="lt-LT"/>
                                        </w:rPr>
                                        <w:t xml:space="preserve">. </w:t>
                                      </w:r>
                                      <w:r>
                                        <w:rPr>
                                          <w:szCs w:val="24"/>
                                        </w:rPr>
                                        <w:t>Daugiabučio namo atnaujinimo projektai turi atitikti teisingumo, protingumo, sąžiningumo kriterijus. Atnaujinimo projektui įgyvendinti skirta kaupiamojo įnašo ir (ar) kitų įmokų mėnesinė įmoka, tenkanti buto ar kitos patalpos naudingojo ploto vienam kvadratiniam metrui, turi atitikti vykdomų darbų mastą ir buto savininkų pajamas.</w:t>
                                      </w:r>
                                    </w:p>
                                  </w:sdtContent>
                                </w:sdt>
                                <w:sdt>
                                  <w:sdtPr>
                                    <w:alias w:val="6 str. 2 d."/>
                                    <w:tag w:val="part_a77b8169ece84d19a9a1b3cb05466f73"/>
                                    <w:lock w:val="sdtLocked"/>
                                    <w:richText/>
                                  </w:sdtPr>
                                  <w:sdtContent>
                                    <w:p>
                                      <w:pPr>
                                        <w:spacing w:line="360" w:lineRule="auto"/>
                                        <w:ind w:firstLine="720"/>
                                        <w:jc w:val="both"/>
                                        <w:rPr>
                                          <w:szCs w:val="24"/>
                                        </w:rPr>
                                      </w:pPr>
                                      <w:sdt>
                                        <w:sdtPr>
                                          <w:alias w:val="Numeris"/>
                                          <w:tag w:val="nr_a77b8169ece84d19a9a1b3cb05466f73"/>
                                          <w:lock w:val="sdtLocked"/>
                                          <w:richText/>
                                        </w:sdtPr>
                                        <w:sdtContent>
                                          <w:r>
                                            <w:rPr>
                                              <w:szCs w:val="24"/>
                                            </w:rPr>
                                            <w:t>2</w:t>
                                          </w:r>
                                        </w:sdtContent>
                                      </w:sdt>
                                      <w:r>
                                        <w:rPr>
                                          <w:szCs w:val="24"/>
                                        </w:rPr>
                                        <w:t xml:space="preserve">. Atnaujinimo projektui įgyvendinti skirta kaupiamojo įnašo ir (ar) kitų įmokų mėnesinė įmoka, tenkanti buto ar kitos patalpos naudingojo ploto vienam kvadratiniam metrui, neturi būti didesnė už Vyriausybės nustatytąją (išskyrus atvejus, kai didesniam įmokos dydžiui raštu pritaria daugiabučio namo buto ar kitos patalpos savininkas). Kaupiamojo įnašo daugiabučiam namui atnaujinti apskaičiavimo metodiką tvirtina Vyriausybė ar jos įgaliota institucija. Kaupiamojo įnašo daugiabučiam namui atnaujinti dydį, vadovaudamasis šioje dalyje nurodyta metodika, apskaičiuoja bendrojo naudojimo objektų valdytojas ir patvirtina daugiabučio namo butų ir kitų patalpų savininkai, priimdami sprendimą balsų dauguma </w:t>
                                      </w:r>
                                      <w:r>
                                        <w:rPr>
                                          <w:iCs/>
                                          <w:szCs w:val="24"/>
                                        </w:rPr>
                                        <w:t>Civilinio kodekso 4.85</w:t>
                                      </w:r>
                                      <w:r>
                                        <w:rPr>
                                          <w:szCs w:val="24"/>
                                        </w:rPr>
                                        <w:t xml:space="preserve"> straipsnyje nustatyta sprendimų priėmimo tvarka.</w:t>
                                      </w:r>
                                    </w:p>
                                  </w:sdtContent>
                                </w:sdt>
                                <w:sdt>
                                  <w:sdtPr>
                                    <w:alias w:val="6 str. 3 d."/>
                                    <w:tag w:val="part_68211432dfb34f3e9d40911bff3350cd"/>
                                    <w:lock w:val="sdtLocked"/>
                                    <w:richText/>
                                  </w:sdtPr>
                                  <w:sdtContent>
                                    <w:p>
                                      <w:pPr>
                                        <w:spacing w:line="360" w:lineRule="auto"/>
                                        <w:ind w:firstLine="720"/>
                                        <w:jc w:val="both"/>
                                        <w:rPr>
                                          <w:szCs w:val="24"/>
                                        </w:rPr>
                                      </w:pPr>
                                      <w:sdt>
                                        <w:sdtPr>
                                          <w:alias w:val="Numeris"/>
                                          <w:tag w:val="nr_68211432dfb34f3e9d40911bff3350cd"/>
                                          <w:lock w:val="sdtLocked"/>
                                          <w:richText/>
                                        </w:sdtPr>
                                        <w:sdtContent>
                                          <w:r>
                                            <w:rPr>
                                              <w:szCs w:val="24"/>
                                            </w:rPr>
                                            <w:t>3</w:t>
                                          </w:r>
                                        </w:sdtContent>
                                      </w:sdt>
                                      <w:r>
                                        <w:rPr>
                                          <w:szCs w:val="24"/>
                                        </w:rPr>
                                        <w:t>. Daugiabučio namo butų ir kitų patalpų savininkų lėšos, skirtos daugiabučiam namui atnaujinti ir (ar) kiekvieno mėnesio lengvatinio kredito ir palūkanų įmokoms apmokėti, laikomos atskirose kaupiamųjų lėšų sąskaitose, turi būti atskirtos nuo bendrojo naudojimo objektų valdytojo ar savivaldybės programos įgyvendinimo administratoriaus lėšų ir į apskaitą įtraukiamos atskirai. Į kaupiamųjų lėšų sąskaitą draudžiama nukreipti išieškojimą pagal bendrojo naudojimo objektų valdytojo, savivaldybės programos įgyvendinimo administratoriaus ar butų ir kitų patalpų savininkų prievoles.</w:t>
                                      </w:r>
                                    </w:p>
                                  </w:sdtContent>
                                </w:sdt>
                                <w:sdt>
                                  <w:sdtPr>
                                    <w:alias w:val="6 str. 4 d."/>
                                    <w:tag w:val="part_89be6bcb4bc945fd947870817506a139"/>
                                    <w:lock w:val="sdtLocked"/>
                                    <w:richText/>
                                  </w:sdtPr>
                                  <w:sdtContent>
                                    <w:p>
                                      <w:pPr>
                                        <w:spacing w:line="360" w:lineRule="auto"/>
                                        <w:ind w:firstLine="720"/>
                                        <w:jc w:val="both"/>
                                        <w:rPr>
                                          <w:szCs w:val="24"/>
                                        </w:rPr>
                                      </w:pPr>
                                      <w:sdt>
                                        <w:sdtPr>
                                          <w:alias w:val="Numeris"/>
                                          <w:tag w:val="nr_89be6bcb4bc945fd947870817506a139"/>
                                          <w:lock w:val="sdtLocked"/>
                                          <w:richText/>
                                        </w:sdtPr>
                                        <w:sdtContent>
                                          <w:r>
                                            <w:rPr>
                                              <w:szCs w:val="24"/>
                                            </w:rPr>
                                            <w:t>4</w:t>
                                          </w:r>
                                        </w:sdtContent>
                                      </w:sdt>
                                      <w:r>
                                        <w:rPr>
                                          <w:szCs w:val="24"/>
                                        </w:rPr>
                                        <w:t>. Daugiabučio namo butų ir kitų patalpų savininkai, įgyvendinantys atnaujinimo projektą, gali priimti sprendimą nekaupti šio straipsnio 2 dalyje nurodytų lėšų, jeigu daugiabučio namo atnaujinimo projektui parengti ir (ar) įgyvendinti (rangos darbams atlikti) yra pasirašyta kreditavimo sutartis su bankais ar kitomis kredito įstaigomis arba iš nuosavų ar (ir) skolintų lėšų pradėtas įgyvendinti daugiabučio namo atnaujinimas.</w:t>
                                      </w:r>
                                    </w:p>
                                  </w:sdtContent>
                                </w:sdt>
                                <w:sdt>
                                  <w:sdtPr>
                                    <w:alias w:val="6 str. 5 d."/>
                                    <w:tag w:val="part_1f1923a57cd94248be91a544bd98d796"/>
                                    <w:lock w:val="sdtLocked"/>
                                    <w:richText/>
                                  </w:sdtPr>
                                  <w:sdtContent>
                                    <w:p>
                                      <w:pPr>
                                        <w:spacing w:line="360" w:lineRule="auto"/>
                                        <w:ind w:firstLine="720"/>
                                        <w:jc w:val="both"/>
                                        <w:rPr>
                                          <w:szCs w:val="24"/>
                                        </w:rPr>
                                      </w:pPr>
                                      <w:sdt>
                                        <w:sdtPr>
                                          <w:alias w:val="Numeris"/>
                                          <w:tag w:val="nr_1f1923a57cd94248be91a544bd98d796"/>
                                          <w:lock w:val="sdtLocked"/>
                                          <w:richText/>
                                        </w:sdtPr>
                                        <w:sdtContent>
                                          <w:r>
                                            <w:rPr>
                                              <w:szCs w:val="24"/>
                                            </w:rPr>
                                            <w:t>5</w:t>
                                          </w:r>
                                        </w:sdtContent>
                                      </w:sdt>
                                      <w:r>
                                        <w:rPr>
                                          <w:szCs w:val="24"/>
                                        </w:rPr>
                                        <w:t>. Draudžiama nukreipti išieškojimą pagal buto savininko neįvykdytas prievoles dėl atnaujinimo projektų jo dalies apmokėjimo į jo butą atnaujintame name, jeigu tai yra vienintelis šeimos (vieno gyvenančio asmens) būstas.</w:t>
                                      </w:r>
                                    </w:p>
                                  </w:sdtContent>
                                </w:sdt>
                                <w:sdt>
                                  <w:sdtPr>
                                    <w:alias w:val="6 str. 6 d."/>
                                    <w:tag w:val="part_b0af4612fbe54b85822ec352e4f79782"/>
                                    <w:lock w:val="sdtLocked"/>
                                    <w:richText/>
                                  </w:sdtPr>
                                  <w:sdtContent>
                                    <w:p>
                                      <w:pPr>
                                        <w:spacing w:line="360" w:lineRule="auto"/>
                                        <w:ind w:firstLine="720"/>
                                        <w:jc w:val="both"/>
                                        <w:rPr>
                                          <w:szCs w:val="24"/>
                                        </w:rPr>
                                      </w:pPr>
                                      <w:sdt>
                                        <w:sdtPr>
                                          <w:alias w:val="Numeris"/>
                                          <w:tag w:val="nr_b0af4612fbe54b85822ec352e4f79782"/>
                                          <w:lock w:val="sdtLocked"/>
                                          <w:richText/>
                                        </w:sdtPr>
                                        <w:sdtContent>
                                          <w:r>
                                            <w:rPr>
                                              <w:szCs w:val="24"/>
                                            </w:rPr>
                                            <w:t>6</w:t>
                                          </w:r>
                                        </w:sdtContent>
                                      </w:sdt>
                                      <w:r>
                                        <w:rPr>
                                          <w:szCs w:val="24"/>
                                        </w:rPr>
                                        <w:t>. Buto ar kitų patalpų perleidimo atveju, išskyrus paveldėjimo atvejus, įsiskolinimus pagal atnaujinimo projektą, susidariusius iki buto ar kitos patalpos perleidimo dienos, padengia buto ar kitos patalpos pardavėjas (perleidėjas), o vykdytinos prievolės perduodamos buto ar kitų patalpų pirkėjui (įgijėjui). Paveldėjimo atveju įsiskolinimus, susidariusius iki buto ar kitos patalpos paveldėjimo momento, apmoka ir vykdytinas prievoles pagal atnaujinimo projektą perima paveldėtojas.</w:t>
                                      </w:r>
                                    </w:p>
                                    <w:p>
                                      <w:pPr>
                                        <w:spacing w:line="360" w:lineRule="auto"/>
                                        <w:jc w:val="center"/>
                                        <w:rPr>
                                          <w:szCs w:val="24"/>
                                        </w:rPr>
                                      </w:pPr>
                                    </w:p>
                                  </w:sdtContent>
                                </w:sdt>
                              </w:sdtContent>
                            </w:sdt>
                          </w:sdtContent>
                        </w:sdt>
                        <w:sdt>
                          <w:sdtPr>
                            <w:alias w:val="skirsnis"/>
                            <w:tag w:val="part_15edcbe6c39046c192b5f48c6d6b1ff0"/>
                            <w:lock w:val="sdtLocked"/>
                            <w:richText/>
                          </w:sdtPr>
                          <w:sdtContent>
                            <w:p>
                              <w:pPr>
                                <w:spacing w:line="360" w:lineRule="auto"/>
                                <w:jc w:val="center"/>
                                <w:rPr>
                                  <w:b/>
                                  <w:szCs w:val="24"/>
                                </w:rPr>
                              </w:pPr>
                              <w:sdt>
                                <w:sdtPr>
                                  <w:alias w:val="Numeris"/>
                                  <w:tag w:val="nr_15edcbe6c39046c192b5f48c6d6b1ff0"/>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15edcbe6c39046c192b5f48c6d6b1ff0"/>
                                  <w:lock w:val="sdtLocked"/>
                                  <w:richText/>
                                </w:sdtPr>
                                <w:sdtContent>
                                  <w:r>
                                    <w:rPr>
                                      <w:b/>
                                      <w:szCs w:val="24"/>
                                    </w:rPr>
                                    <w:t>LENGVATINIO KREDITO TEIKIMAS</w:t>
                                  </w:r>
                                </w:sdtContent>
                              </w:sdt>
                            </w:p>
                            <w:p>
                              <w:pPr>
                                <w:spacing w:line="360" w:lineRule="auto"/>
                                <w:ind w:firstLine="720"/>
                                <w:jc w:val="both"/>
                                <w:rPr>
                                  <w:szCs w:val="24"/>
                                </w:rPr>
                              </w:pPr>
                            </w:p>
                            <w:sdt>
                              <w:sdtPr>
                                <w:alias w:val="7 str."/>
                                <w:tag w:val="part_e30902f992724dadb56c36effbf80958"/>
                                <w:lock w:val="sdtLocked"/>
                                <w:richText/>
                              </w:sdtPr>
                              <w:sdtContent>
                                <w:p>
                                  <w:pPr>
                                    <w:spacing w:line="360" w:lineRule="auto"/>
                                    <w:ind w:firstLine="720"/>
                                    <w:jc w:val="both"/>
                                    <w:rPr>
                                      <w:b/>
                                      <w:szCs w:val="24"/>
                                    </w:rPr>
                                  </w:pPr>
                                  <w:sdt>
                                    <w:sdtPr>
                                      <w:alias w:val="Numeris"/>
                                      <w:tag w:val="nr_e30902f992724dadb56c36effbf80958"/>
                                      <w:lock w:val="sdtLocked"/>
                                      <w:richText/>
                                    </w:sdtPr>
                                    <w:sdtContent>
                                      <w:r>
                                        <w:rPr>
                                          <w:b/>
                                          <w:szCs w:val="24"/>
                                        </w:rPr>
                                        <w:t>7</w:t>
                                      </w:r>
                                    </w:sdtContent>
                                  </w:sdt>
                                  <w:r>
                                    <w:rPr>
                                      <w:b/>
                                      <w:szCs w:val="24"/>
                                    </w:rPr>
                                    <w:t xml:space="preserve"> straipsnis. </w:t>
                                  </w:r>
                                  <w:sdt>
                                    <w:sdtPr>
                                      <w:alias w:val="Pavadinimas"/>
                                      <w:tag w:val="title_e30902f992724dadb56c36effbf80958"/>
                                      <w:lock w:val="sdtLocked"/>
                                      <w:richText/>
                                    </w:sdtPr>
                                    <w:sdtContent>
                                      <w:r>
                                        <w:rPr>
                                          <w:b/>
                                          <w:szCs w:val="24"/>
                                        </w:rPr>
                                        <w:t>Lengvatinio kredito sutarties sudarymas</w:t>
                                      </w:r>
                                    </w:sdtContent>
                                  </w:sdt>
                                </w:p>
                                <w:sdt>
                                  <w:sdtPr>
                                    <w:alias w:val="7 str. 1 d."/>
                                    <w:tag w:val="part_6b9ef300b8914c4190cbfd0a347f019e"/>
                                    <w:lock w:val="sdtLocked"/>
                                    <w:richText/>
                                  </w:sdtPr>
                                  <w:sdtContent>
                                    <w:p>
                                      <w:pPr>
                                        <w:spacing w:line="360" w:lineRule="auto"/>
                                        <w:ind w:firstLine="720"/>
                                        <w:jc w:val="both"/>
                                        <w:rPr>
                                          <w:szCs w:val="24"/>
                                        </w:rPr>
                                      </w:pPr>
                                      <w:r>
                                        <w:rPr>
                                          <w:szCs w:val="24"/>
                                        </w:rPr>
                                        <w:t>Sutartį su bankais ar kitomis finansų įstaigomis dėl lengvatinio kredito, nurodyto šio įstatymo 3 straipsnio 1 dalies 1 punkte, sudaro bendrojo naudojimo objektų valdytojas arba savivaldybės programos įgyvendinimo administratorius, jeigu tai numatyta pavedimo sutartyje:</w:t>
                                      </w:r>
                                    </w:p>
                                    <w:sdt>
                                      <w:sdtPr>
                                        <w:alias w:val="7 str. 1 d. 1 p."/>
                                        <w:tag w:val="part_38cee43dcd3e4f04ac24cdd9a444fbdd"/>
                                        <w:lock w:val="sdtLocked"/>
                                        <w:richText/>
                                      </w:sdtPr>
                                      <w:sdtContent>
                                        <w:p>
                                          <w:pPr>
                                            <w:spacing w:line="360" w:lineRule="auto"/>
                                            <w:ind w:firstLine="720"/>
                                            <w:jc w:val="both"/>
                                            <w:rPr>
                                              <w:szCs w:val="24"/>
                                            </w:rPr>
                                          </w:pPr>
                                          <w:sdt>
                                            <w:sdtPr>
                                              <w:alias w:val="Numeris"/>
                                              <w:tag w:val="nr_38cee43dcd3e4f04ac24cdd9a444fbdd"/>
                                              <w:lock w:val="sdtLocked"/>
                                              <w:richText/>
                                            </w:sdtPr>
                                            <w:sdtContent>
                                              <w:r>
                                                <w:rPr>
                                                  <w:szCs w:val="24"/>
                                                </w:rPr>
                                                <w:t>1</w:t>
                                              </w:r>
                                            </w:sdtContent>
                                          </w:sdt>
                                          <w:r>
                                            <w:rPr>
                                              <w:szCs w:val="24"/>
                                            </w:rPr>
                                            <w:t xml:space="preserve">) daugiabučio namo butų ir kitų patalpų savininkų vardu arba </w:t>
                                          </w:r>
                                        </w:p>
                                      </w:sdtContent>
                                    </w:sdt>
                                    <w:sdt>
                                      <w:sdtPr>
                                        <w:alias w:val="7 str. 1 d. 2 p."/>
                                        <w:tag w:val="part_fd62798221264b9fb7ae80a02334d6ed"/>
                                        <w:lock w:val="sdtLocked"/>
                                        <w:richText/>
                                      </w:sdtPr>
                                      <w:sdtContent>
                                        <w:p>
                                          <w:pPr>
                                            <w:spacing w:line="360" w:lineRule="auto"/>
                                            <w:ind w:firstLine="720"/>
                                            <w:jc w:val="both"/>
                                            <w:rPr>
                                              <w:szCs w:val="24"/>
                                            </w:rPr>
                                          </w:pPr>
                                          <w:sdt>
                                            <w:sdtPr>
                                              <w:alias w:val="Numeris"/>
                                              <w:tag w:val="nr_fd62798221264b9fb7ae80a02334d6ed"/>
                                              <w:lock w:val="sdtLocked"/>
                                              <w:richText/>
                                            </w:sdtPr>
                                            <w:sdtContent>
                                              <w:r>
                                                <w:rPr>
                                                  <w:szCs w:val="24"/>
                                                </w:rPr>
                                                <w:t>2</w:t>
                                              </w:r>
                                            </w:sdtContent>
                                          </w:sdt>
                                          <w:r>
                                            <w:rPr>
                                              <w:szCs w:val="24"/>
                                            </w:rPr>
                                            <w:t>) savo vardu, veikdamas daugiabučio namo butų ir kitų patalpų savininkų naudai.</w:t>
                                          </w:r>
                                        </w:p>
                                        <w:p>
                                          <w:pPr>
                                            <w:spacing w:line="360" w:lineRule="auto"/>
                                            <w:ind w:firstLine="720"/>
                                            <w:jc w:val="both"/>
                                            <w:rPr>
                                              <w:szCs w:val="24"/>
                                            </w:rPr>
                                          </w:pPr>
                                        </w:p>
                                      </w:sdtContent>
                                    </w:sdt>
                                  </w:sdtContent>
                                </w:sdt>
                              </w:sdtContent>
                            </w:sdt>
                            <w:sdt>
                              <w:sdtPr>
                                <w:alias w:val="8 str."/>
                                <w:tag w:val="part_a21d3842a1de4baabc5156cf835f830d"/>
                                <w:lock w:val="sdtLocked"/>
                                <w:richText/>
                              </w:sdtPr>
                              <w:sdtContent>
                                <w:p>
                                  <w:pPr>
                                    <w:spacing w:line="360" w:lineRule="auto"/>
                                    <w:ind w:firstLine="720"/>
                                    <w:jc w:val="both"/>
                                    <w:rPr>
                                      <w:b/>
                                      <w:szCs w:val="24"/>
                                    </w:rPr>
                                  </w:pPr>
                                  <w:sdt>
                                    <w:sdtPr>
                                      <w:alias w:val="Numeris"/>
                                      <w:tag w:val="nr_a21d3842a1de4baabc5156cf835f830d"/>
                                      <w:lock w:val="sdtLocked"/>
                                      <w:richText/>
                                    </w:sdtPr>
                                    <w:sdtContent>
                                      <w:r>
                                        <w:rPr>
                                          <w:b/>
                                          <w:szCs w:val="24"/>
                                        </w:rPr>
                                        <w:t>8</w:t>
                                      </w:r>
                                    </w:sdtContent>
                                  </w:sdt>
                                  <w:r>
                                    <w:rPr>
                                      <w:b/>
                                      <w:szCs w:val="24"/>
                                    </w:rPr>
                                    <w:t xml:space="preserve"> straipsnis. </w:t>
                                  </w:r>
                                  <w:sdt>
                                    <w:sdtPr>
                                      <w:alias w:val="Pavadinimas"/>
                                      <w:tag w:val="title_a21d3842a1de4baabc5156cf835f830d"/>
                                      <w:lock w:val="sdtLocked"/>
                                      <w:richText/>
                                    </w:sdtPr>
                                    <w:sdtContent>
                                      <w:r>
                                        <w:rPr>
                                          <w:b/>
                                          <w:szCs w:val="24"/>
                                        </w:rPr>
                                        <w:t>Lengvatinio kredito įmokų mokėjimas</w:t>
                                      </w:r>
                                    </w:sdtContent>
                                  </w:sdt>
                                </w:p>
                                <w:sdt>
                                  <w:sdtPr>
                                    <w:alias w:val="8 str. 1 d."/>
                                    <w:tag w:val="part_4751f0bd3f504143a787c2f1600538d9"/>
                                    <w:lock w:val="sdtLocked"/>
                                    <w:richText/>
                                  </w:sdtPr>
                                  <w:sdtContent>
                                    <w:p>
                                      <w:pPr>
                                        <w:spacing w:line="360" w:lineRule="auto"/>
                                        <w:ind w:firstLine="720"/>
                                        <w:jc w:val="both"/>
                                        <w:rPr>
                                          <w:szCs w:val="24"/>
                                        </w:rPr>
                                      </w:pPr>
                                      <w:sdt>
                                        <w:sdtPr>
                                          <w:alias w:val="Numeris"/>
                                          <w:tag w:val="nr_4751f0bd3f504143a787c2f1600538d9"/>
                                          <w:lock w:val="sdtLocked"/>
                                          <w:richText/>
                                        </w:sdtPr>
                                        <w:sdtContent>
                                          <w:r>
                                            <w:rPr>
                                              <w:szCs w:val="24"/>
                                            </w:rPr>
                                            <w:t>1</w:t>
                                          </w:r>
                                        </w:sdtContent>
                                      </w:sdt>
                                      <w:r>
                                        <w:rPr>
                                          <w:szCs w:val="24"/>
                                        </w:rPr>
                                        <w:t>. Bendrojo naudojimo objektų valdytojas arba savivaldybės programos įgyvendinimo administratorius lengvatinio kredito įmokas lengvatinį kreditą suteikusiam bankui ar kitai finansų įstaigai moka tik iš daugiabučio namo butų ir kitų patalpų savininkų lėšų, skirtų kiekvieno mėnesio lengvatinio kredito ir palūkanų įmokoms apmokėti. Bendrojo naudojimo objekto valdytojo ir savivaldybės programos įgyvendinimo administratoriaus atsakomybė už kitų įstatymuose ar sutartyje nustatytų pareigų, susijusių su atnaujinimo projekto įgyvendinimo administravimu, įmokų iš gyventojų surinkimu ir (ar) lengvatinio kredito grąžinimo administravimu, nevykdymą ar netinkamą vykdymą šia nuostata nėra ribojama.</w:t>
                                      </w:r>
                                    </w:p>
                                  </w:sdtContent>
                                </w:sdt>
                                <w:sdt>
                                  <w:sdtPr>
                                    <w:alias w:val="8 str. 2 d."/>
                                    <w:tag w:val="part_5e4bbce38e2a4be78666f710b208c838"/>
                                    <w:lock w:val="sdtLocked"/>
                                    <w:richText/>
                                  </w:sdtPr>
                                  <w:sdtContent>
                                    <w:p>
                                      <w:pPr>
                                        <w:spacing w:line="360" w:lineRule="auto"/>
                                        <w:ind w:firstLine="720"/>
                                        <w:jc w:val="both"/>
                                        <w:rPr>
                                          <w:szCs w:val="24"/>
                                        </w:rPr>
                                      </w:pPr>
                                      <w:sdt>
                                        <w:sdtPr>
                                          <w:alias w:val="Numeris"/>
                                          <w:tag w:val="nr_5e4bbce38e2a4be78666f710b208c838"/>
                                          <w:lock w:val="sdtLocked"/>
                                          <w:richText/>
                                        </w:sdtPr>
                                        <w:sdtContent>
                                          <w:r>
                                            <w:rPr>
                                              <w:szCs w:val="24"/>
                                            </w:rPr>
                                            <w:t>2</w:t>
                                          </w:r>
                                        </w:sdtContent>
                                      </w:sdt>
                                      <w:r>
                                        <w:rPr>
                                          <w:szCs w:val="24"/>
                                        </w:rPr>
                                        <w:t>. Kai bendrojo naudojimo objektų valdytojas ar savivaldybės programos įgyvendinimo administratorius lengvatinio kredito sutartį su bankais ar kitomis kredito įstaigomis sudaro savo vardu daugiabučio namo butų ir kitų patalpų savininkų naudai, pareiga butų ir kitų patalpų savininkams mokėti įmokas lengvatiniam kreditui grąžinti, įskaitant šio įstatymo 9 straipsnyje numatytą atvejį, kyla pagal Civilinio kodekso 4.85 straipsnyje nustatyta tvarka balsų dauguma priimtą sprendimą ir šį įstatymą, o lengvatinio kredito įmokos mokamos iki visiško daugiabučio namo butui ar kitai patalpai tenkančių investicijų padengimo.</w:t>
                                      </w:r>
                                    </w:p>
                                    <w:p>
                                      <w:pPr>
                                        <w:spacing w:line="360" w:lineRule="auto"/>
                                        <w:ind w:firstLine="720"/>
                                        <w:jc w:val="both"/>
                                        <w:rPr>
                                          <w:szCs w:val="24"/>
                                        </w:rPr>
                                      </w:pPr>
                                    </w:p>
                                  </w:sdtContent>
                                </w:sdt>
                              </w:sdtContent>
                            </w:sdt>
                            <w:sdt>
                              <w:sdtPr>
                                <w:alias w:val="9 str."/>
                                <w:tag w:val="part_fe8cef6b86704651b14e68075887eb4c"/>
                                <w:lock w:val="sdtLocked"/>
                                <w:richText/>
                              </w:sdtPr>
                              <w:sdtContent>
                                <w:p>
                                  <w:pPr>
                                    <w:spacing w:line="360" w:lineRule="auto"/>
                                    <w:ind w:firstLine="720"/>
                                    <w:jc w:val="both"/>
                                    <w:rPr>
                                      <w:b/>
                                      <w:szCs w:val="24"/>
                                    </w:rPr>
                                  </w:pPr>
                                  <w:sdt>
                                    <w:sdtPr>
                                      <w:alias w:val="Numeris"/>
                                      <w:tag w:val="nr_fe8cef6b86704651b14e68075887eb4c"/>
                                      <w:lock w:val="sdtLocked"/>
                                      <w:richText/>
                                    </w:sdtPr>
                                    <w:sdtContent>
                                      <w:r>
                                        <w:rPr>
                                          <w:b/>
                                          <w:szCs w:val="24"/>
                                        </w:rPr>
                                        <w:t>9</w:t>
                                      </w:r>
                                    </w:sdtContent>
                                  </w:sdt>
                                  <w:r>
                                    <w:rPr>
                                      <w:b/>
                                      <w:szCs w:val="24"/>
                                    </w:rPr>
                                    <w:t xml:space="preserve"> straipsnis. </w:t>
                                  </w:r>
                                  <w:sdt>
                                    <w:sdtPr>
                                      <w:alias w:val="Pavadinimas"/>
                                      <w:tag w:val="title_fe8cef6b86704651b14e68075887eb4c"/>
                                      <w:lock w:val="sdtLocked"/>
                                      <w:richText/>
                                    </w:sdtPr>
                                    <w:sdtContent>
                                      <w:r>
                                        <w:rPr>
                                          <w:b/>
                                          <w:szCs w:val="24"/>
                                        </w:rPr>
                                        <w:t>Projekto administratoriaus pakeitimas</w:t>
                                      </w:r>
                                    </w:sdtContent>
                                  </w:sdt>
                                </w:p>
                                <w:sdt>
                                  <w:sdtPr>
                                    <w:alias w:val="9 str. 1 d."/>
                                    <w:tag w:val="part_2fbb22ec226f4c8db0e5a47e45373a38"/>
                                    <w:lock w:val="sdtLocked"/>
                                    <w:richText/>
                                  </w:sdtPr>
                                  <w:sdtContent>
                                    <w:p>
                                      <w:pPr>
                                        <w:spacing w:line="360" w:lineRule="auto"/>
                                        <w:ind w:firstLine="720"/>
                                        <w:jc w:val="both"/>
                                        <w:rPr>
                                          <w:szCs w:val="24"/>
                                        </w:rPr>
                                      </w:pPr>
                                      <w:r>
                                        <w:rPr>
                                          <w:szCs w:val="24"/>
                                        </w:rPr>
                                        <w:t>Projekto administratorius, kurio vardu gyventojų naudai sudaroma lengvatinio kredito sutartis atnaujinimo projektui parengti ir (ar) įgyvendinti, gali būti keičiamas butų ir kitų patalpų savininkų sprendimu, tai suderinus su lengvatinį kreditą suteikusiu banku ar kita finansų įstaiga šio įstatymo 3 straipsnio 3 dalyje nurodytose taisyklėse nustatyta tvarka.</w:t>
                                      </w:r>
                                    </w:p>
                                    <w:p>
                                      <w:pPr>
                                        <w:spacing w:line="360" w:lineRule="auto"/>
                                        <w:ind w:firstLine="720"/>
                                        <w:jc w:val="both"/>
                                        <w:rPr>
                                          <w:szCs w:val="24"/>
                                        </w:rPr>
                                      </w:pPr>
                                    </w:p>
                                  </w:sdtContent>
                                </w:sdt>
                              </w:sdtContent>
                            </w:sdt>
                            <w:sdt>
                              <w:sdtPr>
                                <w:alias w:val="10 str."/>
                                <w:tag w:val="part_bbf9d21d5ea242f3943f82ac832408be"/>
                                <w:lock w:val="sdtLocked"/>
                                <w:richText/>
                              </w:sdtPr>
                              <w:sdtContent>
                                <w:p>
                                  <w:pPr>
                                    <w:spacing w:line="360" w:lineRule="auto"/>
                                    <w:ind w:firstLine="720"/>
                                    <w:jc w:val="both"/>
                                    <w:rPr>
                                      <w:b/>
                                      <w:szCs w:val="24"/>
                                    </w:rPr>
                                  </w:pPr>
                                  <w:sdt>
                                    <w:sdtPr>
                                      <w:alias w:val="Numeris"/>
                                      <w:tag w:val="nr_bbf9d21d5ea242f3943f82ac832408be"/>
                                      <w:lock w:val="sdtLocked"/>
                                      <w:richText/>
                                    </w:sdtPr>
                                    <w:sdtContent>
                                      <w:r>
                                        <w:rPr>
                                          <w:b/>
                                          <w:szCs w:val="24"/>
                                        </w:rPr>
                                        <w:t>10</w:t>
                                      </w:r>
                                    </w:sdtContent>
                                  </w:sdt>
                                  <w:r>
                                    <w:rPr>
                                      <w:b/>
                                      <w:szCs w:val="24"/>
                                    </w:rPr>
                                    <w:t xml:space="preserve"> straipsnis. </w:t>
                                  </w:r>
                                  <w:sdt>
                                    <w:sdtPr>
                                      <w:alias w:val="Pavadinimas"/>
                                      <w:tag w:val="title_bbf9d21d5ea242f3943f82ac832408be"/>
                                      <w:lock w:val="sdtLocked"/>
                                      <w:richText/>
                                    </w:sdtPr>
                                    <w:sdtContent>
                                      <w:r>
                                        <w:rPr>
                                          <w:b/>
                                          <w:szCs w:val="24"/>
                                        </w:rPr>
                                        <w:t>Informacijos apie lengvatinį kreditą viešumas</w:t>
                                      </w:r>
                                    </w:sdtContent>
                                  </w:sdt>
                                </w:p>
                                <w:sdt>
                                  <w:sdtPr>
                                    <w:alias w:val="10 str. 1 d."/>
                                    <w:tag w:val="part_b6bbafa6a73946d89cfdde79bd26998f"/>
                                    <w:lock w:val="sdtLocked"/>
                                    <w:richText/>
                                  </w:sdtPr>
                                  <w:sdtContent>
                                    <w:p>
                                      <w:pPr>
                                        <w:spacing w:line="360" w:lineRule="auto"/>
                                        <w:ind w:firstLine="720"/>
                                        <w:jc w:val="both"/>
                                        <w:rPr>
                                          <w:szCs w:val="24"/>
                                        </w:rPr>
                                      </w:pPr>
                                      <w:r>
                                        <w:rPr>
                                          <w:szCs w:val="24"/>
                                        </w:rPr>
                                        <w:t>Kai atnaujinimo projektui parengti ir (ar) įgyvendinti suteiktas lengvatinis kreditas, projekto administratorius įregistruoja daugiabučio namo atnaujinimo įgyvendinimo faktą, Lietuvos Respublikos nekilnojamojo turto registro įstatymo nustatyta tvarka pateikdamas lengvatinio kredito sutarties kopiją.“</w:t>
                                      </w:r>
                                    </w:p>
                                    <w:p>
                                      <w:pPr>
                                        <w:spacing w:line="360" w:lineRule="auto"/>
                                        <w:ind w:firstLine="720"/>
                                        <w:jc w:val="both"/>
                                        <w:rPr>
                                          <w:szCs w:val="24"/>
                                        </w:rPr>
                                      </w:pPr>
                                    </w:p>
                                  </w:sdtContent>
                                </w:sdt>
                              </w:sdtContent>
                            </w:sdt>
                          </w:sdtContent>
                        </w:sdt>
                      </w:sdtContent>
                    </w:sdt>
                  </w:sdtContent>
                </w:sdt>
              </w:sdtContent>
            </w:sdt>
          </w:sdtContent>
        </w:sdt>
        <w:sdt>
          <w:sdtPr>
            <w:alias w:val="2 str."/>
            <w:tag w:val="part_b5207d3b84c24ff592400a8c0f411e77"/>
            <w:lock w:val="sdtLocked"/>
            <w:richText/>
          </w:sdtPr>
          <w:sdtContent>
            <w:p>
              <w:pPr>
                <w:spacing w:line="360" w:lineRule="auto"/>
                <w:ind w:firstLine="720"/>
                <w:jc w:val="both"/>
                <w:rPr>
                  <w:b/>
                  <w:szCs w:val="24"/>
                </w:rPr>
              </w:pPr>
              <w:sdt>
                <w:sdtPr>
                  <w:alias w:val="Numeris"/>
                  <w:tag w:val="nr_b5207d3b84c24ff592400a8c0f411e77"/>
                  <w:lock w:val="sdtLocked"/>
                  <w:richText/>
                </w:sdtPr>
                <w:sdtContent>
                  <w:r>
                    <w:rPr>
                      <w:b/>
                      <w:szCs w:val="24"/>
                    </w:rPr>
                    <w:t>2</w:t>
                  </w:r>
                </w:sdtContent>
              </w:sdt>
              <w:r>
                <w:rPr>
                  <w:b/>
                  <w:szCs w:val="24"/>
                </w:rPr>
                <w:t xml:space="preserve"> straipsnis. </w:t>
              </w:r>
              <w:sdt>
                <w:sdtPr>
                  <w:alias w:val="Pavadinimas"/>
                  <w:tag w:val="title_b5207d3b84c24ff592400a8c0f411e77"/>
                  <w:lock w:val="sdtLocked"/>
                  <w:richText/>
                </w:sdtPr>
                <w:sdtContent>
                  <w:r>
                    <w:rPr>
                      <w:b/>
                      <w:szCs w:val="24"/>
                    </w:rPr>
                    <w:t>Įstatymo įsigaliojimas, taikymas ir įgyvendinimas</w:t>
                  </w:r>
                </w:sdtContent>
              </w:sdt>
            </w:p>
            <w:sdt>
              <w:sdtPr>
                <w:alias w:val="2 str. 1 d."/>
                <w:tag w:val="part_68355c561a794903826603565d740900"/>
                <w:lock w:val="sdtLocked"/>
                <w:richText/>
              </w:sdtPr>
              <w:sdtContent>
                <w:p>
                  <w:pPr>
                    <w:spacing w:line="360" w:lineRule="auto"/>
                    <w:ind w:firstLine="720"/>
                    <w:jc w:val="both"/>
                    <w:rPr>
                      <w:szCs w:val="24"/>
                    </w:rPr>
                  </w:pPr>
                  <w:sdt>
                    <w:sdtPr>
                      <w:alias w:val="Numeris"/>
                      <w:tag w:val="nr_68355c561a794903826603565d740900"/>
                      <w:lock w:val="sdtLocked"/>
                      <w:richText/>
                    </w:sdtPr>
                    <w:sdtContent>
                      <w:r>
                        <w:rPr>
                          <w:szCs w:val="24"/>
                        </w:rPr>
                        <w:t>1</w:t>
                      </w:r>
                    </w:sdtContent>
                  </w:sdt>
                  <w:r>
                    <w:rPr>
                      <w:szCs w:val="24"/>
                    </w:rPr>
                    <w:t>. Šis įstatymas, išskyrus šio straipsnio 4 dalį, įsigalioja 2017 m. lapkričio 1 d.</w:t>
                  </w:r>
                </w:p>
              </w:sdtContent>
            </w:sdt>
            <w:sdt>
              <w:sdtPr>
                <w:alias w:val="2 str. 2 d."/>
                <w:tag w:val="part_714e5174ea3744d1a6dc8277467c4bd6"/>
                <w:lock w:val="sdtLocked"/>
                <w:richText/>
              </w:sdtPr>
              <w:sdtContent>
                <w:p>
                  <w:pPr>
                    <w:spacing w:line="360" w:lineRule="auto"/>
                    <w:ind w:firstLine="720"/>
                    <w:jc w:val="both"/>
                    <w:rPr>
                      <w:szCs w:val="24"/>
                    </w:rPr>
                  </w:pPr>
                  <w:sdt>
                    <w:sdtPr>
                      <w:alias w:val="Numeris"/>
                      <w:tag w:val="nr_714e5174ea3744d1a6dc8277467c4bd6"/>
                      <w:lock w:val="sdtLocked"/>
                      <w:richText/>
                    </w:sdtPr>
                    <w:sdtContent>
                      <w:r>
                        <w:rPr>
                          <w:szCs w:val="24"/>
                        </w:rPr>
                        <w:t>2</w:t>
                      </w:r>
                    </w:sdtContent>
                  </w:sdt>
                  <w:r>
                    <w:rPr>
                      <w:szCs w:val="24"/>
                    </w:rPr>
                    <w:t>. Šis įstatymas taikomas daugiabučio namo atnaujinimo (modernizavimo) projektams, Lietuvos Respublikos Vyriausybės ar jos įgaliotos institucijos nustatyta tvarka parengtiems nuo šio įstatymo įsigaliojimo dienos.</w:t>
                  </w:r>
                </w:p>
              </w:sdtContent>
            </w:sdt>
            <w:sdt>
              <w:sdtPr>
                <w:alias w:val="2 str. 3 d."/>
                <w:tag w:val="part_7b70d6994da247559ac3cc443bb579e8"/>
                <w:lock w:val="sdtLocked"/>
                <w:richText/>
              </w:sdtPr>
              <w:sdtContent>
                <w:p>
                  <w:pPr>
                    <w:spacing w:line="360" w:lineRule="auto"/>
                    <w:ind w:firstLine="720"/>
                    <w:jc w:val="both"/>
                    <w:rPr>
                      <w:szCs w:val="24"/>
                    </w:rPr>
                  </w:pPr>
                  <w:sdt>
                    <w:sdtPr>
                      <w:alias w:val="Numeris"/>
                      <w:tag w:val="nr_7b70d6994da247559ac3cc443bb579e8"/>
                      <w:lock w:val="sdtLocked"/>
                      <w:richText/>
                    </w:sdtPr>
                    <w:sdtContent>
                      <w:r>
                        <w:rPr>
                          <w:szCs w:val="24"/>
                        </w:rPr>
                        <w:t>3</w:t>
                      </w:r>
                    </w:sdtContent>
                  </w:sdt>
                  <w:r>
                    <w:rPr>
                      <w:szCs w:val="24"/>
                    </w:rPr>
                    <w:t>. Iki šio įstatymo įsigaliojimo dienos Lietuvos Respublikos Vyriausybės ar jos įgaliotos institucijos nustatyta tvarka parengti daugiabučių namų atnaujinimo (modernizavimo) projektai vykdomi ir valstybės parama šiuos projektus įgyvendinantiems daugiabučio namo butų ir kitų patalpų savininkams teikiama pagal Lietuvos Respublikos valstybės paramos daugiabučiams namams atnaujinti (modernizuoti) įstatymo redakciją, galiojusią iki šio įstatymo įsigaliojimo dienos, išskyrus šio įstatymo 1 straipsnyje išdėstyto Lietuvos Respublikos valstybės paramos daugiabučiams namams atnaujinti (modernizuoti) įstatymo 3 straipsnio 1 dalies 2 ir 3 punktuose nurodytą valstybės paramą, kuri 100 procentu teikiama ir iki šio įstatymo įsigaliojimo dienos Lietuvos Respublikos Vyriausybės ar jos įgaliotos institucijos nustatyta tvarka parengtus daugiabučio namo atnaujinimo (modernizavimo) projektus įgyvendinantiems butų ir kitų patalpų savininkams.</w:t>
                  </w:r>
                </w:p>
              </w:sdtContent>
            </w:sdt>
            <w:sdt>
              <w:sdtPr>
                <w:alias w:val="2 str. 4 d."/>
                <w:tag w:val="part_fb95ad855c4a4c98a9717a8dabac4ea4"/>
                <w:lock w:val="sdtLocked"/>
                <w:richText/>
              </w:sdtPr>
              <w:sdtContent>
                <w:p>
                  <w:pPr>
                    <w:spacing w:line="360" w:lineRule="auto"/>
                    <w:ind w:firstLine="720"/>
                    <w:jc w:val="both"/>
                    <w:rPr>
                      <w:szCs w:val="24"/>
                    </w:rPr>
                  </w:pPr>
                  <w:sdt>
                    <w:sdtPr>
                      <w:alias w:val="Numeris"/>
                      <w:tag w:val="nr_fb95ad855c4a4c98a9717a8dabac4ea4"/>
                      <w:lock w:val="sdtLocked"/>
                      <w:richText/>
                    </w:sdtPr>
                    <w:sdtContent>
                      <w:r>
                        <w:rPr>
                          <w:szCs w:val="24"/>
                        </w:rPr>
                        <w:t>4</w:t>
                      </w:r>
                    </w:sdtContent>
                  </w:sdt>
                  <w:r>
                    <w:rPr>
                      <w:szCs w:val="24"/>
                    </w:rPr>
                    <w:t>. Lietuvos Respublikos Vyriausybė ir (ar) jos įgaliota institucija iki 2017 m. spalio 31 d. priima šio įstatymo įgyvendinamuosius teisės aktus.</w:t>
                  </w:r>
                </w:p>
                <w:p>
                  <w:pPr>
                    <w:spacing w:line="360" w:lineRule="auto"/>
                    <w:ind w:firstLine="720"/>
                    <w:jc w:val="both"/>
                    <w:rPr>
                      <w:szCs w:val="24"/>
                    </w:rPr>
                  </w:pPr>
                </w:p>
              </w:sdtContent>
            </w:sdt>
          </w:sdtContent>
        </w:sdt>
        <w:sdt>
          <w:sdtPr>
            <w:alias w:val="signatura"/>
            <w:tag w:val="part_4caaf802b13c4933ba8e1f81ca707cbb"/>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57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b1b9abc4ae34d908f823164c08716af" PartId="8f5623ff21684d1790940b43d67885c8">
    <Part Type="straipsnis" Nr="1" Abbr="1 str." Title="Lietuvos Respublikos valstybės paramos daugiabučiams namams atnaujinti (modernizuoti) įstatymo Nr. I-2455 nauja redakcija" DocPartId="4435155f38a14e0b87576bc0f39b4fe0" PartId="024cca430a7b462f8b7670a17339ebf7">
      <Part Type="strDalis" Nr="1" Abbr="1 str. 1 d." DocPartId="f4188d91523a45cdae5599b28b605a08" PartId="1342fdad498a415d997d3c7b03ce30a5">
        <Part Type="citata" DocPartId="1f8be842186a499da83ed75b0f22623e" PartId="50ce068d7f7b42b1808e32eb650edfeb">
          <Part Type="pagrindine" DocPartId="2696fc4708674a50a7b165c1231079b5" PartId="853e46d7dc0d4a409786fc71e3fb30c3">
            <Part Type="skirsnis" Nr="1" Title="BENDROSIOS NUOSTATOS" DocPartId="694418cbfcf9450aad61d5e18990dac0" PartId="28ef1be2084642f9b9931880b9ace380">
              <Part Type="straipsnis" Nr="1" Abbr="1 str." Title="Įstatymo paskirtis" DocPartId="1eaa2b8e73bf4af8853d5d0033a60321" PartId="8d64c747f74f41cab81575ad55c412e5">
                <Part Type="strDalis" Nr="1" Abbr="1 str. 1 d." DocPartId="ca10a63377fd45ba9b72e5051f493a24" PartId="5ca45106a4764d37beb7a3348648e554"/>
              </Part>
              <Part Type="straipsnis" Nr="2" Abbr="2 str." Title="Pagrindinės šio įstatymo sąvokos" DocPartId="10105f2fb9dc484ebc14db663b4abf59" PartId="c7164dd2e0594666bb42c21a413179a5">
                <Part Type="strDalis" Nr="1" Abbr="2 str. 1 d." DocPartId="6b8ee8cad7354c2a87980f5bd6d3253c" PartId="79c58b69436549a38e8d9dbf2b7cb3e2"/>
                <Part Type="strDalis" Nr="2" Abbr="2 str. 2 d." DocPartId="45e7e60a6b69472aa268bf2e5176f34b" PartId="de79a27ec869401991c05f1828772340"/>
                <Part Type="strDalis" Nr="3" Abbr="2 str. 3 d." DocPartId="1dfc68e6c9ed4ddc8e522b6186d0ba4b" PartId="554b3b674df947eabe6d83e7eebf7067"/>
                <Part Type="strDalis" Nr="4" Abbr="2 str. 4 d." DocPartId="05879985f2614e09b9dda8da37866a7f" PartId="c247d4f5bbf54e3e8c23387d3fbb1e35"/>
                <Part Type="strDalis" Nr="5" Abbr="2 str. 5 d." DocPartId="b2c740a3d35b4124ad1e9067ed2b0018" PartId="34d319871af24e3797f6481d36e3817b"/>
                <Part Type="strDalis" Nr="6" Abbr="2 str. 6 d." DocPartId="74f0ad6370d8426eb185d5c9e9fc38f2" PartId="b62d4766e2c4438694828cb2918ce672"/>
              </Part>
            </Part>
            <Part Type="skirsnis" Nr="2" Title="VALSTYBĖS PARAMA DAUGIABUČIAMS NAMAMS ATNAUJINTI" DocPartId="a49c8bd476f14dbdb670d4d444c11411" PartId="643015a49548485f84e3091881efe93c">
              <Part Type="straipsnis" Nr="3" Abbr="3 str." Title="Valstybės paramos daugiabučiams namams atnaujinti teikimo sąlygos ir būdai" DocPartId="6d744a16b07a41a1825f728b71c10c66" PartId="1a3163b29d37480bad3fa46cb73fe9d9">
                <Part Type="strDalis" Nr="1" Abbr="3 str. 1 d." DocPartId="f3e10cfd7ab84ec6a09e14e4007d9871" PartId="1d2219671fe84a35a209441f7fcad8f8">
                  <Part Type="strPunktas" Nr="1" Abbr="3 str. 1 d. 1 p." DocPartId="28b47b9dd921427fb0ca0dab54fb2280" PartId="6e6d6dd6c69c41e7acbb92ff9571f736"/>
                  <Part Type="strPunktas" Nr="2" Abbr="3 str. 1 d. 2 p." DocPartId="34d4d8b70d8b443e81794caf0847df99" PartId="a5a2ce21d4104b609959157858068d3b"/>
                  <Part Type="strPunktas" Nr="3" Abbr="3 str. 1 d. 3 p." DocPartId="f0535bebcf5a40a2b486207c74310aae" PartId="ab238e02f7c842a294e50822b6e366b5"/>
                  <Part Type="strPunktas" Nr="4" Abbr="3 str. 1 d. 4 p." DocPartId="1fbe7de564ef4d4ea48f7e1a736b0595" PartId="1d51cf59ed2441b1843d41558ef34978"/>
                  <Part Type="strPunktas" Nr="5" Abbr="3 str. 1 d. 5 p." DocPartId="e4ed881669014ecca4fc87557eaba751" PartId="c229ca92f3494f07afffda25baef7352"/>
                  <Part Type="strPunktas" Nr="6" Abbr="3 str. 1 d. 6 p." DocPartId="27c06084cda44fa0be500260d2bda086" PartId="0cf65bbba3634f5ca78aca565b19bd87"/>
                </Part>
                <Part Type="strDalis" Nr="2" Abbr="3 str. 2 d." DocPartId="cc399dc74f0f4518a54d45773274feaa" PartId="44b613530ad64398b76e4cd5df0d6f31"/>
                <Part Type="strDalis" Nr="3" Abbr="3 str. 3 d." DocPartId="cf6b32d68ca74f28b56b7cad4f615f28" PartId="b2ee109542b346b185e2cf6ad63ac590"/>
                <Part Type="strDalis" Nr="4" Abbr="3 str. 4 d." DocPartId="1558d5f007f74c67a0c429f3e1abed71" PartId="a36625ca281c4717908e108915a7f29b">
                  <Part Type="strPunktas" Nr="1" Abbr="3 str. 4 d. 1 p." DocPartId="d8b0a0cd26ee4aec8f1a8a80ec47a1dd" PartId="acf852cf170d4724b913a0c6a174fc13"/>
                  <Part Type="strPunktas" Nr="2" Abbr="3 str. 4 d. 2 p." DocPartId="4fa154cbdb8f430a95730b4ad1fff834" PartId="7eaa6670d1ea467096f5c15ede396877"/>
                  <Part Type="strPunktas" Nr="3" Abbr="3 str. 4 d. 3 p." DocPartId="fdc21cf870c446e9b4d405053e181bfb" PartId="a952f86c39ff49b0a68a32c53d46327c"/>
                  <Part Type="strPunktas" Nr="4" Abbr="3 str. 4 d. 4 p." DocPartId="7b0fe3903a9c4127821600d48aa7fcc1" PartId="d15cf1cbc1de4605a45bd8e1cce101a4"/>
                  <Part Type="strPunktas" Nr="5" Abbr="3 str. 4 d. 5 p." DocPartId="108827fef2a347b587568837fc297ac5" PartId="770c3993e81c46c3860a895d181d819a"/>
                  <Part Type="strPunktas" Nr="6" Abbr="3 str. 4 d. 6 p." DocPartId="b4ad5642ca1b40bd9204a8dc26b28220" PartId="d57ba80a16fa4a4f888ec3edd2807ed6"/>
                  <Part Type="strPunktas" Nr="7" Abbr="3 str. 4 d. 7 p." DocPartId="a5139084fa5244eb85a3603013005c46" PartId="aff3841311e740bf98def4c2eae88e1a"/>
                </Part>
              </Part>
              <Part Type="straipsnis" Nr="4" Abbr="4 str." Title="Valstybės paramos daugiabučiams namams atnaujinti finansavimas" DocPartId="2006c3d13bbc4bdea15488917b574896" PartId="12727601768f4fedb15ac3ff144e702b">
                <Part Type="strDalis" Nr="1" Abbr="4 str. 1 d." DocPartId="9f99d083fd55467b8d44ac7f07a70f95" PartId="6d0cadb4fd404755995344c7d2d4a96c"/>
                <Part Type="strDalis" Nr="2" Abbr="4 str. 2 d." DocPartId="39df245414e142ee8c1564dc0ef95e1e" PartId="abd8d0dee5744c7fbd2b34a4884b2ba6"/>
                <Part Type="strDalis" Nr="3" Abbr="4 str. 3 d." DocPartId="a83d558bec1d4cc5988d706e392eb356" PartId="57043b665c9e4cb39ca1bed281438f16"/>
              </Part>
              <Part Type="straipsnis" Nr="5" Abbr="5 str." Title="Sprendimų dėl atnaujinimo projektų įgyvendinimo priėmimo ir vykdymo tvarka" DocPartId="d1bd781771a84428852a323db8b41593" PartId="8e41a1320d744e96aab8c1aea31eecdd">
                <Part Type="strDalis" Nr="1" Abbr="5 str. 1 d." DocPartId="62ed9d12eac24b9ab0c8148cc77d8dff" PartId="8b91f3d08c1d4ba2af82c25bc21f6229"/>
                <Part Type="strDalis" Nr="2" Abbr="5 str. 2 d." DocPartId="6a0813ae7d844877bc4633b19e8b3fa4" PartId="d12a6d0c0e2e417ab0bb271679449eaf"/>
                <Part Type="strDalis" Nr="3" Abbr="5 str. 3 d." DocPartId="2b1eab9c92064cdc9f76360b67643613" PartId="c76e2167d7f54e5f8a7f0c7e13787720"/>
              </Part>
              <Part Type="straipsnis" Nr="6" Abbr="6 str." Title="Butų ir kitų patalpų savininkų, įgyvendinančių daugiabučio namo atnaujinimo projektus, interesų apsauga" DocPartId="ef21f44033d643e994a462d26a55630b" PartId="6b6d86d0dd96403a877566552218bc4b">
                <Part Type="strDalis" Nr="1" Abbr="6 str. 1 d." DocPartId="335a2fffe907410493838a724ae872cf" PartId="82bc7749deca4f7abaccaca20d63b7c3"/>
                <Part Type="strDalis" Nr="2" Abbr="6 str. 2 d." DocPartId="dfec5962e3414f63b0da42211a2868d4" PartId="a77b8169ece84d19a9a1b3cb05466f73"/>
                <Part Type="strDalis" Nr="3" Abbr="6 str. 3 d." DocPartId="672bef46c1354c00992bde4b5295ea83" PartId="68211432dfb34f3e9d40911bff3350cd"/>
                <Part Type="strDalis" Nr="4" Abbr="6 str. 4 d." DocPartId="e5afd9426ae4476998a99873b9de0231" PartId="89be6bcb4bc945fd947870817506a139"/>
                <Part Type="strDalis" Nr="5" Abbr="6 str. 5 d." DocPartId="70f2f74524ac42c9993f59725933ba09" PartId="1f1923a57cd94248be91a544bd98d796"/>
                <Part Type="strDalis" Nr="6" Abbr="6 str. 6 d." DocPartId="16dd548437ef4a60bd99fd07faba06d7" PartId="b0af4612fbe54b85822ec352e4f79782"/>
              </Part>
            </Part>
            <Part Type="skirsnis" Nr="3" Title="LENGVATINIO KREDITO TEIKIMAS" DocPartId="8f744a0fccba4368b61208190ddf88de" PartId="15edcbe6c39046c192b5f48c6d6b1ff0">
              <Part Type="straipsnis" Nr="7" Abbr="7 str." Title="Lengvatinio kredito sutarties sudarymas" DocPartId="e33894537a2b4b39b6a613f568d3d923" PartId="e30902f992724dadb56c36effbf80958">
                <Part Type="strDalis" Nr="1" Abbr="7 str. 1 d." DocPartId="d33f453cf2624b9f9fdf9dfba2f5209d" PartId="6b9ef300b8914c4190cbfd0a347f019e">
                  <Part Type="strPunktas" Nr="1" Abbr="7 str. 1 d. 1 p." DocPartId="66db0d9e01a945cb83b4740e383f999e" PartId="38cee43dcd3e4f04ac24cdd9a444fbdd"/>
                  <Part Type="strPunktas" Nr="2" Abbr="7 str. 1 d. 2 p." DocPartId="e74ce379ba964175a0fb6f47824506a6" PartId="fd62798221264b9fb7ae80a02334d6ed"/>
                </Part>
              </Part>
              <Part Type="straipsnis" Nr="8" Abbr="8 str." Title="Lengvatinio kredito įmokų mokėjimas" DocPartId="c13fd6a253e1475f843b2b991f93905b" PartId="a21d3842a1de4baabc5156cf835f830d">
                <Part Type="strDalis" Nr="1" Abbr="8 str. 1 d." DocPartId="aec2010dc84841688f2f943d388e4752" PartId="4751f0bd3f504143a787c2f1600538d9"/>
                <Part Type="strDalis" Nr="2" Abbr="8 str. 2 d." DocPartId="c9f09d061ff946188b2041120c472d34" PartId="5e4bbce38e2a4be78666f710b208c838"/>
              </Part>
              <Part Type="straipsnis" Nr="9" Abbr="9 str." Title="Projekto administratoriaus pakeitimas" DocPartId="66b72ec0d0bc43d7922c957e5eaa3a2a" PartId="fe8cef6b86704651b14e68075887eb4c">
                <Part Type="strDalis" Nr="1" Abbr="9 str. 1 d." DocPartId="8678636174bc42fc8c590d05f0b980d9" PartId="2fbb22ec226f4c8db0e5a47e45373a38"/>
              </Part>
              <Part Type="straipsnis" Nr="10" Abbr="10 str." Title="Informacijos apie lengvatinį kreditą viešumas" DocPartId="23ebc9f83ae342bc8f06bb98e948e84a" PartId="bbf9d21d5ea242f3943f82ac832408be">
                <Part Type="strDalis" Nr="1" Abbr="10 str. 1 d." DocPartId="c4cfffe3ad22436b95cff3c106db468b" PartId="b6bbafa6a73946d89cfdde79bd26998f"/>
              </Part>
            </Part>
          </Part>
        </Part>
      </Part>
    </Part>
    <Part Type="straipsnis" Nr="2" Abbr="2 str." Title="Įstatymo įsigaliojimas, taikymas ir įgyvendinimas" DocPartId="9187855447bf40e090a5d979c4ab7929" PartId="b5207d3b84c24ff592400a8c0f411e77">
      <Part Type="strDalis" Nr="1" Abbr="2 str. 1 d." DocPartId="7e2f2adb4d954210867efbc33b2d1f8d" PartId="68355c561a794903826603565d740900"/>
      <Part Type="strDalis" Nr="2" Abbr="2 str. 2 d." DocPartId="07289a789a714caabe7a9036bdfe6f1b" PartId="714e5174ea3744d1a6dc8277467c4bd6"/>
      <Part Type="strDalis" Nr="3" Abbr="2 str. 3 d." DocPartId="9b8bd199e4764a17bffc4cf815a821d4" PartId="7b70d6994da247559ac3cc443bb579e8"/>
      <Part Type="strDalis" Nr="4" Abbr="2 str. 4 d." DocPartId="b453612f5550433f9616d372513acea4" PartId="fb95ad855c4a4c98a9717a8dabac4ea4"/>
    </Part>
    <Part Type="signatura" DocPartId="1609e51f5ad64271a02f93342be69d99" PartId="4caaf802b13c4933ba8e1f81ca707cbb"/>
  </Part>
</Parts>
</file>

<file path=customXml/itemProps1.xml><?xml version="1.0" encoding="utf-8"?>
<ds:datastoreItem xmlns:ds="http://schemas.openxmlformats.org/officeDocument/2006/customXml" ds:itemID="{6F32BA86-1254-4A6F-94E6-9A9C6B86451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2265</Words>
  <Characters>16897</Characters>
  <Application>Microsoft Office Word</Application>
  <DocSecurity>4</DocSecurity>
  <Lines>281</Lines>
  <Paragraphs>87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19075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2017-06-27T13:16:00Z</dcterms:created>
  <dc:creator>MANIUŠKIENĖ Violeta</dc:creator>
  <lastModifiedBy>adlibuser</lastModifiedBy>
  <lastPrinted>2017-06-22T09:22:00Z</lastPrinted>
  <dcterms:modified xsi:type="dcterms:W3CDTF">2017-06-27T13:16:00Z</dcterms:modified>
  <revision>2</revision>
</coreProperties>
</file>