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0444ebd31c744449c6c65f755b6af6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5827302" wp14:editId="1882C84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7 STRAIPSNIO PAKEITIMO</w:t>
          </w:r>
        </w:p>
        <w:p>
          <w:pPr>
            <w:jc w:val="center"/>
            <w:rPr>
              <w:caps/>
            </w:rPr>
          </w:pPr>
          <w:r>
            <w:rPr>
              <w:b/>
              <w:caps/>
            </w:rPr>
            <w:t>ĮSTATYMAS</w:t>
          </w:r>
        </w:p>
        <w:p>
          <w:pPr>
            <w:jc w:val="center"/>
            <w:rPr>
              <w:b/>
              <w:caps/>
            </w:rPr>
          </w:pPr>
        </w:p>
        <w:p>
          <w:pPr>
            <w:jc w:val="center"/>
            <w:rPr>
              <w:szCs w:val="24"/>
            </w:rPr>
          </w:pPr>
          <w:r>
            <w:rPr>
              <w:szCs w:val="24"/>
            </w:rPr>
            <w:t>2018 m. birželio 14 d. Nr. XIII-1266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232180404346bbb7da76926e609aca"/>
            <w:lock w:val="sdtLocked"/>
            <w:richText/>
          </w:sdtPr>
          <w:sdtContent>
            <w:p>
              <w:pPr>
                <w:spacing w:line="360" w:lineRule="auto"/>
                <w:ind w:firstLine="720"/>
                <w:jc w:val="both"/>
                <w:textAlignment w:val="baseline"/>
                <w:rPr>
                  <w:szCs w:val="24"/>
                  <w:lang w:eastAsia="lt-LT"/>
                </w:rPr>
              </w:pPr>
              <w:sdt>
                <w:sdtPr>
                  <w:alias w:val="Numeris"/>
                  <w:tag w:val="nr_af232180404346bbb7da76926e609ac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af232180404346bbb7da76926e609aca"/>
                  <w:lock w:val="sdtLocked"/>
                  <w:richText/>
                </w:sdtPr>
                <w:sdtContent>
                  <w:r>
                    <w:rPr>
                      <w:b/>
                      <w:bCs/>
                      <w:szCs w:val="24"/>
                      <w:lang w:eastAsia="lt-LT"/>
                    </w:rPr>
                    <w:t>7 straipsnio pakeitimas</w:t>
                  </w:r>
                </w:sdtContent>
              </w:sdt>
            </w:p>
            <w:sdt>
              <w:sdtPr>
                <w:alias w:val="1 str. 1 d."/>
                <w:tag w:val="part_5252741f6a5d478ea0a08844d69d6cf5"/>
                <w:lock w:val="sdtLocked"/>
                <w:richText/>
              </w:sdtPr>
              <w:sdtContent>
                <w:p>
                  <w:pPr>
                    <w:shd w:val="clear" w:color="auto" w:fill="FFFFFF"/>
                    <w:spacing w:line="360" w:lineRule="auto"/>
                    <w:ind w:firstLine="720"/>
                    <w:jc w:val="both"/>
                    <w:rPr>
                      <w:szCs w:val="24"/>
                      <w:lang w:eastAsia="lt-LT"/>
                    </w:rPr>
                  </w:pPr>
                  <w:r>
                    <w:rPr>
                      <w:szCs w:val="24"/>
                      <w:lang w:eastAsia="lt-LT"/>
                    </w:rPr>
                    <w:t>Pakeisti 7 straipsnį ir jį išdėstyti taip:</w:t>
                  </w:r>
                </w:p>
                <w:sdt>
                  <w:sdtPr>
                    <w:alias w:val="citata"/>
                    <w:tag w:val="part_5459b939607a43ae9354bf79931c5c8f"/>
                    <w:lock w:val="sdtLocked"/>
                    <w:richText/>
                  </w:sdtPr>
                  <w:sdtContent>
                    <w:sdt>
                      <w:sdtPr>
                        <w:alias w:val="7 str."/>
                        <w:tag w:val="part_9cdbf32a0365408888df1c5ba37ae179"/>
                        <w:lock w:val="sdtLocked"/>
                        <w:richText/>
                      </w:sdtPr>
                      <w:sdtContent>
                        <w:p>
                          <w:pPr>
                            <w:shd w:val="clear" w:color="auto" w:fill="FFFFFF"/>
                            <w:spacing w:line="360" w:lineRule="auto"/>
                            <w:ind w:left="2410" w:hanging="1690"/>
                            <w:jc w:val="both"/>
                            <w:rPr>
                              <w:szCs w:val="24"/>
                              <w:lang w:eastAsia="lt-LT"/>
                            </w:rPr>
                          </w:pPr>
                          <w:r>
                            <w:rPr>
                              <w:color w:val="000000"/>
                              <w:szCs w:val="24"/>
                              <w:lang w:eastAsia="lt-LT"/>
                            </w:rPr>
                            <w:t>„</w:t>
                          </w:r>
                          <w:sdt>
                            <w:sdtPr>
                              <w:alias w:val="Numeris"/>
                              <w:tag w:val="nr_9cdbf32a0365408888df1c5ba37ae179"/>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9cdbf32a0365408888df1c5ba37ae179"/>
                              <w:lock w:val="sdtLocked"/>
                              <w:richText/>
                            </w:sdtPr>
                            <w:sdtContent>
                              <w:r>
                                <w:rPr>
                                  <w:b/>
                                  <w:bCs/>
                                  <w:color w:val="000000"/>
                                  <w:szCs w:val="24"/>
                                  <w:lang w:eastAsia="lt-LT"/>
                                </w:rPr>
                                <w:t>Valstybinės žemės valdymas, naudojimas ir disponavimas ja patikėjimo teise</w:t>
                              </w:r>
                            </w:sdtContent>
                          </w:sdt>
                        </w:p>
                        <w:sdt>
                          <w:sdtPr>
                            <w:alias w:val="7 str. 1 d."/>
                            <w:tag w:val="part_a5bf63594b0c4b8dbe4f67a75ee0c4d4"/>
                            <w:lock w:val="sdtLocked"/>
                            <w:richText/>
                          </w:sdtPr>
                          <w:sdtContent>
                            <w:p>
                              <w:pPr>
                                <w:shd w:val="clear" w:color="auto" w:fill="FFFFFF"/>
                                <w:spacing w:line="360" w:lineRule="auto"/>
                                <w:ind w:firstLine="720"/>
                                <w:jc w:val="both"/>
                                <w:rPr>
                                  <w:szCs w:val="24"/>
                                  <w:lang w:eastAsia="lt-LT"/>
                                </w:rPr>
                              </w:pPr>
                              <w:sdt>
                                <w:sdtPr>
                                  <w:alias w:val="Numeris"/>
                                  <w:tag w:val="nr_a5bf63594b0c4b8dbe4f67a75ee0c4d4"/>
                                  <w:lock w:val="sdtLocked"/>
                                  <w:richText/>
                                </w:sdtPr>
                                <w:sdtContent>
                                  <w:r>
                                    <w:rPr>
                                      <w:color w:val="000000"/>
                                      <w:szCs w:val="24"/>
                                      <w:lang w:eastAsia="lt-LT"/>
                                    </w:rPr>
                                    <w:t>1</w:t>
                                  </w:r>
                                </w:sdtContent>
                              </w:sdt>
                              <w:r>
                                <w:rPr>
                                  <w:color w:val="000000"/>
                                  <w:szCs w:val="24"/>
                                  <w:lang w:eastAsia="lt-LT"/>
                                </w:rPr>
                                <w:t>. Valstybinės žemės patikėjimo teisės subjektai (patikėtiniai) yra:</w:t>
                              </w:r>
                            </w:p>
                            <w:sdt>
                              <w:sdtPr>
                                <w:alias w:val="7 str. 1 d. 1 p."/>
                                <w:tag w:val="part_fa21e5136df246c486502aefa9a77f08"/>
                                <w:lock w:val="sdtLocked"/>
                                <w:richText/>
                              </w:sdtPr>
                              <w:sdtContent>
                                <w:p>
                                  <w:pPr>
                                    <w:shd w:val="clear" w:color="auto" w:fill="FFFFFF"/>
                                    <w:spacing w:line="360" w:lineRule="auto"/>
                                    <w:ind w:firstLine="720"/>
                                    <w:jc w:val="both"/>
                                    <w:rPr>
                                      <w:szCs w:val="24"/>
                                      <w:lang w:eastAsia="lt-LT"/>
                                    </w:rPr>
                                  </w:pPr>
                                  <w:sdt>
                                    <w:sdtPr>
                                      <w:alias w:val="Numeris"/>
                                      <w:tag w:val="nr_fa21e5136df246c486502aefa9a77f08"/>
                                      <w:lock w:val="sdtLocked"/>
                                      <w:richText/>
                                    </w:sdtPr>
                                    <w:sdtContent>
                                      <w:r>
                                        <w:rPr>
                                          <w:color w:val="000000"/>
                                          <w:szCs w:val="24"/>
                                          <w:lang w:eastAsia="lt-LT"/>
                                        </w:rPr>
                                        <w:t>1</w:t>
                                      </w:r>
                                    </w:sdtContent>
                                  </w:sdt>
                                  <w:r>
                                    <w:rPr>
                                      <w:color w:val="000000"/>
                                      <w:szCs w:val="24"/>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2a0b88d0d0754cc9aad2f192e508c37f"/>
                                <w:lock w:val="sdtLocked"/>
                                <w:richText/>
                              </w:sdtPr>
                              <w:sdtContent>
                                <w:p>
                                  <w:pPr>
                                    <w:shd w:val="clear" w:color="auto" w:fill="FFFFFF"/>
                                    <w:spacing w:line="360" w:lineRule="auto"/>
                                    <w:ind w:firstLine="720"/>
                                    <w:jc w:val="both"/>
                                    <w:rPr>
                                      <w:szCs w:val="24"/>
                                      <w:lang w:eastAsia="lt-LT"/>
                                    </w:rPr>
                                  </w:pPr>
                                  <w:sdt>
                                    <w:sdtPr>
                                      <w:alias w:val="Numeris"/>
                                      <w:tag w:val="nr_2a0b88d0d0754cc9aad2f192e508c37f"/>
                                      <w:lock w:val="sdtLocked"/>
                                      <w:richText/>
                                    </w:sdtPr>
                                    <w:sdtContent>
                                      <w:r>
                                        <w:rPr>
                                          <w:color w:val="000000"/>
                                          <w:szCs w:val="24"/>
                                          <w:lang w:eastAsia="lt-LT"/>
                                        </w:rPr>
                                        <w:t>2</w:t>
                                      </w:r>
                                    </w:sdtContent>
                                  </w:sdt>
                                  <w:r>
                                    <w:rPr>
                                      <w:color w:val="000000"/>
                                      <w:szCs w:val="24"/>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9afadf018eb4a0eaba82b8a2b2243c9"/>
                                <w:lock w:val="sdtLocked"/>
                                <w:richText/>
                              </w:sdtPr>
                              <w:sdtContent>
                                <w:p>
                                  <w:pPr>
                                    <w:shd w:val="clear" w:color="auto" w:fill="FFFFFF"/>
                                    <w:spacing w:line="360" w:lineRule="auto"/>
                                    <w:ind w:firstLine="720"/>
                                    <w:jc w:val="both"/>
                                    <w:rPr>
                                      <w:szCs w:val="24"/>
                                      <w:lang w:eastAsia="lt-LT"/>
                                    </w:rPr>
                                  </w:pPr>
                                  <w:sdt>
                                    <w:sdtPr>
                                      <w:alias w:val="Numeris"/>
                                      <w:tag w:val="nr_69afadf018eb4a0eaba82b8a2b2243c9"/>
                                      <w:lock w:val="sdtLocked"/>
                                      <w:richText/>
                                    </w:sdtPr>
                                    <w:sdtContent>
                                      <w:r>
                                        <w:rPr>
                                          <w:color w:val="000000"/>
                                          <w:szCs w:val="24"/>
                                          <w:lang w:eastAsia="lt-LT"/>
                                        </w:rPr>
                                        <w:t>3</w:t>
                                      </w:r>
                                    </w:sdtContent>
                                  </w:sdt>
                                  <w:r>
                                    <w:rPr>
                                      <w:color w:val="000000"/>
                                      <w:szCs w:val="24"/>
                                      <w:lang w:eastAsia="lt-LT"/>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arba Vyriausybė ir kurių valdymą Seimas arba Vyriausybė pavedė centralizuotai valdomo valstybės turto valdytojui;</w:t>
                                  </w:r>
                                </w:p>
                              </w:sdtContent>
                            </w:sdt>
                            <w:sdt>
                              <w:sdtPr>
                                <w:alias w:val="7 str. 1 d. 4 p."/>
                                <w:tag w:val="part_e6acd9b1e7fb40a793481eadda513f7d"/>
                                <w:lock w:val="sdtLocked"/>
                                <w:richText/>
                              </w:sdtPr>
                              <w:sdtContent>
                                <w:p>
                                  <w:pPr>
                                    <w:shd w:val="clear" w:color="auto" w:fill="FFFFFF"/>
                                    <w:spacing w:line="360" w:lineRule="auto"/>
                                    <w:ind w:firstLine="720"/>
                                    <w:jc w:val="both"/>
                                    <w:rPr>
                                      <w:szCs w:val="24"/>
                                      <w:lang w:eastAsia="lt-LT"/>
                                    </w:rPr>
                                  </w:pPr>
                                  <w:sdt>
                                    <w:sdtPr>
                                      <w:alias w:val="Numeris"/>
                                      <w:tag w:val="nr_e6acd9b1e7fb40a793481eadda513f7d"/>
                                      <w:lock w:val="sdtLocked"/>
                                      <w:richText/>
                                    </w:sdtPr>
                                    <w:sdtContent>
                                      <w:r>
                                        <w:rPr>
                                          <w:color w:val="000000"/>
                                          <w:szCs w:val="24"/>
                                          <w:lang w:eastAsia="lt-LT"/>
                                        </w:rPr>
                                        <w:t>4</w:t>
                                      </w:r>
                                    </w:sdtContent>
                                  </w:sdt>
                                  <w:r>
                                    <w:rPr>
                                      <w:color w:val="000000"/>
                                      <w:szCs w:val="24"/>
                                      <w:lang w:eastAsia="lt-LT"/>
                                    </w:rPr>
                                    <w:t>)</w:t>
                                  </w:r>
                                  <w:r>
                                    <w:rPr>
                                      <w:b/>
                                      <w:bCs/>
                                      <w:color w:val="000000"/>
                                      <w:szCs w:val="24"/>
                                      <w:lang w:eastAsia="lt-LT"/>
                                    </w:rPr>
                                    <w:t xml:space="preserve"> </w:t>
                                  </w:r>
                                  <w:r>
                                    <w:rPr>
                                      <w:color w:val="000000"/>
                                      <w:szCs w:val="24"/>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f019e450ffa8465c829579c5d0704bb3"/>
                                <w:lock w:val="sdtLocked"/>
                                <w:richText/>
                              </w:sdtPr>
                              <w:sdtContent>
                                <w:p>
                                  <w:pPr>
                                    <w:shd w:val="clear" w:color="auto" w:fill="FFFFFF"/>
                                    <w:spacing w:line="360" w:lineRule="auto"/>
                                    <w:ind w:firstLine="720"/>
                                    <w:jc w:val="both"/>
                                    <w:rPr>
                                      <w:szCs w:val="24"/>
                                      <w:lang w:eastAsia="lt-LT"/>
                                    </w:rPr>
                                  </w:pPr>
                                  <w:sdt>
                                    <w:sdtPr>
                                      <w:alias w:val="Numeris"/>
                                      <w:tag w:val="nr_f019e450ffa8465c829579c5d0704bb3"/>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color w:val="000000"/>
                                      <w:szCs w:val="24"/>
                                      <w:lang w:eastAsia="lt-LT"/>
                                    </w:rPr>
                                    <w:t>kiti šio straipsnio 3</w:t>
                                  </w:r>
                                  <w:r>
                                    <w:rPr>
                                      <w:b/>
                                      <w:bCs/>
                                      <w:color w:val="000000"/>
                                      <w:szCs w:val="24"/>
                                      <w:lang w:eastAsia="lt-LT"/>
                                    </w:rPr>
                                    <w:t xml:space="preserve"> </w:t>
                                  </w:r>
                                  <w:r>
                                    <w:rPr>
                                      <w:color w:val="000000"/>
                                      <w:szCs w:val="24"/>
                                      <w:lang w:eastAsia="lt-LT"/>
                                    </w:rPr>
                                    <w:t>dalyje nurodyti subjektai;</w:t>
                                  </w:r>
                                </w:p>
                              </w:sdtContent>
                            </w:sdt>
                            <w:sdt>
                              <w:sdtPr>
                                <w:alias w:val="7 str. 1 d. 6 p."/>
                                <w:tag w:val="part_cd102dfdfae34a539ce02c98293f99f7"/>
                                <w:lock w:val="sdtLocked"/>
                                <w:richText/>
                              </w:sdtPr>
                              <w:sdtContent>
                                <w:p>
                                  <w:pPr>
                                    <w:shd w:val="clear" w:color="auto" w:fill="FFFFFF"/>
                                    <w:spacing w:line="360" w:lineRule="auto"/>
                                    <w:ind w:firstLine="720"/>
                                    <w:jc w:val="both"/>
                                    <w:rPr>
                                      <w:szCs w:val="24"/>
                                      <w:lang w:eastAsia="lt-LT"/>
                                    </w:rPr>
                                  </w:pPr>
                                  <w:sdt>
                                    <w:sdtPr>
                                      <w:alias w:val="Numeris"/>
                                      <w:tag w:val="nr_cd102dfdfae34a539ce02c98293f99f7"/>
                                      <w:lock w:val="sdtLocked"/>
                                      <w:richText/>
                                    </w:sdtPr>
                                    <w:sdtContent>
                                      <w:r>
                                        <w:rPr>
                                          <w:color w:val="000000"/>
                                          <w:szCs w:val="24"/>
                                          <w:lang w:eastAsia="lt-LT"/>
                                        </w:rPr>
                                        <w:t>6</w:t>
                                      </w:r>
                                    </w:sdtContent>
                                  </w:sdt>
                                  <w:r>
                                    <w:rPr>
                                      <w:color w:val="000000"/>
                                      <w:szCs w:val="24"/>
                                      <w:lang w:eastAsia="lt-LT"/>
                                    </w:rPr>
                                    <w:t>) kiti įstatymų nustatyti subjektai.</w:t>
                                  </w:r>
                                </w:p>
                              </w:sdtContent>
                            </w:sdt>
                          </w:sdtContent>
                        </w:sdt>
                        <w:sdt>
                          <w:sdtPr>
                            <w:alias w:val="7 str. 2 d."/>
                            <w:tag w:val="part_bd4ef2dc91054902b7264ff4956d7828"/>
                            <w:lock w:val="sdtLocked"/>
                            <w:richText/>
                          </w:sdtPr>
                          <w:sdtContent>
                            <w:p>
                              <w:pPr>
                                <w:shd w:val="clear" w:color="auto" w:fill="FFFFFF"/>
                                <w:spacing w:line="360" w:lineRule="auto"/>
                                <w:ind w:firstLine="720"/>
                                <w:jc w:val="both"/>
                                <w:rPr>
                                  <w:color w:val="000000"/>
                                  <w:szCs w:val="24"/>
                                  <w:lang w:eastAsia="lt-LT"/>
                                </w:rPr>
                              </w:pPr>
                              <w:sdt>
                                <w:sdtPr>
                                  <w:alias w:val="Numeris"/>
                                  <w:tag w:val="nr_bd4ef2dc91054902b7264ff4956d7828"/>
                                  <w:lock w:val="sdtLocked"/>
                                  <w:richText/>
                                </w:sdtPr>
                                <w:sdtContent>
                                  <w:r>
                                    <w:rPr>
                                      <w:color w:val="000000"/>
                                      <w:szCs w:val="24"/>
                                      <w:lang w:eastAsia="lt-LT"/>
                                    </w:rPr>
                                    <w:t>2</w:t>
                                  </w:r>
                                </w:sdtContent>
                              </w:sdt>
                              <w:r>
                                <w:rPr>
                                  <w:color w:val="000000"/>
                                  <w:szCs w:val="24"/>
                                  <w:lang w:eastAsia="lt-LT"/>
                                </w:rPr>
                                <w:t>. Valstybinės žemės sklypai perduodami savivaldybėms patikėjimo teise:</w:t>
                              </w:r>
                            </w:p>
                            <w:sdt>
                              <w:sdtPr>
                                <w:alias w:val="7 str. 2 d. 1 p."/>
                                <w:tag w:val="part_2db831ffb53b4c4ca1a42ba404491c26"/>
                                <w:lock w:val="sdtLocked"/>
                                <w:richText/>
                              </w:sdtPr>
                              <w:sdtContent>
                                <w:p>
                                  <w:pPr>
                                    <w:shd w:val="clear" w:color="auto" w:fill="FFFFFF"/>
                                    <w:spacing w:line="360" w:lineRule="auto"/>
                                    <w:ind w:firstLine="720"/>
                                    <w:jc w:val="both"/>
                                    <w:rPr>
                                      <w:szCs w:val="24"/>
                                      <w:lang w:eastAsia="lt-LT"/>
                                    </w:rPr>
                                  </w:pPr>
                                  <w:sdt>
                                    <w:sdtPr>
                                      <w:alias w:val="Numeris"/>
                                      <w:tag w:val="nr_2db831ffb53b4c4ca1a42ba404491c26"/>
                                      <w:lock w:val="sdtLocked"/>
                                      <w:richText/>
                                    </w:sdtPr>
                                    <w:sdtContent>
                                      <w:r>
                                        <w:rPr>
                                          <w:color w:val="000000"/>
                                          <w:szCs w:val="24"/>
                                          <w:lang w:eastAsia="lt-LT"/>
                                        </w:rPr>
                                        <w:t>1</w:t>
                                      </w:r>
                                    </w:sdtContent>
                                  </w:sdt>
                                  <w:r>
                                    <w:rPr>
                                      <w:color w:val="000000"/>
                                      <w:szCs w:val="24"/>
                                      <w:lang w:eastAsia="lt-LT"/>
                                    </w:rPr>
                                    <w:t xml:space="preserve">) Vyriausybės nustatyta tvarka Nacionalinės žemės tarnybos </w:t>
                                  </w:r>
                                  <w:r>
                                    <w:rPr>
                                      <w:color w:val="000000"/>
                                      <w:szCs w:val="24"/>
                                      <w:shd w:val="clear" w:color="auto" w:fill="FFFFFF"/>
                                      <w:lang w:eastAsia="lt-LT"/>
                                    </w:rPr>
                                    <w:t xml:space="preserve">vadovo </w:t>
                                  </w:r>
                                  <w:r>
                                    <w:rPr>
                                      <w:color w:val="000000"/>
                                      <w:szCs w:val="24"/>
                                      <w:lang w:eastAsia="lt-LT"/>
                                    </w:rPr>
                                    <w:t>sprendimu, suderintu su Lietuvos Respublikos žemės ūkio ministerija, šioms reikmėms:</w:t>
                                  </w:r>
                                </w:p>
                                <w:sdt>
                                  <w:sdtPr>
                                    <w:alias w:val="7 str. 2 d. 1 p. a pp."/>
                                    <w:tag w:val="part_3db9128698a44d28b89beb962af89cfc"/>
                                    <w:lock w:val="sdtLocked"/>
                                    <w:richText/>
                                  </w:sdtPr>
                                  <w:sdtContent>
                                    <w:p>
                                      <w:pPr>
                                        <w:shd w:val="clear" w:color="auto" w:fill="FFFFFF"/>
                                        <w:spacing w:line="360" w:lineRule="auto"/>
                                        <w:ind w:firstLine="720"/>
                                        <w:jc w:val="both"/>
                                        <w:rPr>
                                          <w:szCs w:val="24"/>
                                          <w:lang w:eastAsia="lt-LT"/>
                                        </w:rPr>
                                      </w:pPr>
                                      <w:sdt>
                                        <w:sdtPr>
                                          <w:alias w:val="Numeris"/>
                                          <w:tag w:val="nr_3db9128698a44d28b89beb962af89cfc"/>
                                          <w:lock w:val="sdtLocked"/>
                                          <w:richText/>
                                        </w:sdtPr>
                                        <w:sdtContent>
                                          <w:r>
                                            <w:rPr>
                                              <w:color w:val="000000"/>
                                              <w:szCs w:val="24"/>
                                              <w:lang w:eastAsia="lt-LT"/>
                                            </w:rPr>
                                            <w:t>a</w:t>
                                          </w:r>
                                        </w:sdtContent>
                                      </w:sdt>
                                      <w:r>
                                        <w:rPr>
                                          <w:color w:val="000000"/>
                                          <w:szCs w:val="24"/>
                                          <w:lang w:eastAsia="lt-LT"/>
                                        </w:rPr>
                                        <w:t>) viešosios paskirties rekreacijai ir poilsiui;</w:t>
                                      </w:r>
                                    </w:p>
                                  </w:sdtContent>
                                </w:sdt>
                                <w:sdt>
                                  <w:sdtPr>
                                    <w:alias w:val="7 str. 2 d. 1 p. b pp."/>
                                    <w:tag w:val="part_629f7db1bfcd4a3dbf3f30f89ab36cf4"/>
                                    <w:lock w:val="sdtLocked"/>
                                    <w:richText/>
                                  </w:sdtPr>
                                  <w:sdtContent>
                                    <w:p>
                                      <w:pPr>
                                        <w:shd w:val="clear" w:color="auto" w:fill="FFFFFF"/>
                                        <w:spacing w:line="360" w:lineRule="auto"/>
                                        <w:ind w:firstLine="720"/>
                                        <w:jc w:val="both"/>
                                        <w:rPr>
                                          <w:szCs w:val="24"/>
                                          <w:lang w:eastAsia="lt-LT"/>
                                        </w:rPr>
                                      </w:pPr>
                                      <w:sdt>
                                        <w:sdtPr>
                                          <w:alias w:val="Numeris"/>
                                          <w:tag w:val="nr_629f7db1bfcd4a3dbf3f30f89ab36cf4"/>
                                          <w:lock w:val="sdtLocked"/>
                                          <w:richText/>
                                        </w:sdtPr>
                                        <w:sdtContent>
                                          <w:r>
                                            <w:rPr>
                                              <w:color w:val="000000"/>
                                              <w:szCs w:val="24"/>
                                              <w:lang w:eastAsia="lt-LT"/>
                                            </w:rPr>
                                            <w:t>b</w:t>
                                          </w:r>
                                        </w:sdtContent>
                                      </w:sdt>
                                      <w:r>
                                        <w:rPr>
                                          <w:color w:val="000000"/>
                                          <w:szCs w:val="24"/>
                                          <w:lang w:eastAsia="lt-LT"/>
                                        </w:rPr>
                                        <w:t>) viešojo naudojimo poilsio objektams;</w:t>
                                      </w:r>
                                    </w:p>
                                  </w:sdtContent>
                                </w:sdt>
                                <w:sdt>
                                  <w:sdtPr>
                                    <w:alias w:val="7 str. 2 d. 1 p. c pp."/>
                                    <w:tag w:val="part_18061d601ef9457aa2812ebbba70f513"/>
                                    <w:lock w:val="sdtLocked"/>
                                    <w:richText/>
                                  </w:sdtPr>
                                  <w:sdtContent>
                                    <w:p>
                                      <w:pPr>
                                        <w:shd w:val="clear" w:color="auto" w:fill="FFFFFF"/>
                                        <w:spacing w:line="360" w:lineRule="auto"/>
                                        <w:ind w:firstLine="720"/>
                                        <w:jc w:val="both"/>
                                        <w:rPr>
                                          <w:szCs w:val="24"/>
                                          <w:lang w:eastAsia="lt-LT"/>
                                        </w:rPr>
                                      </w:pPr>
                                      <w:sdt>
                                        <w:sdtPr>
                                          <w:alias w:val="Numeris"/>
                                          <w:tag w:val="nr_18061d601ef9457aa2812ebbba70f513"/>
                                          <w:lock w:val="sdtLocked"/>
                                          <w:richText/>
                                        </w:sdtPr>
                                        <w:sdtContent>
                                          <w:r>
                                            <w:rPr>
                                              <w:color w:val="000000"/>
                                              <w:szCs w:val="24"/>
                                              <w:lang w:eastAsia="lt-LT"/>
                                            </w:rPr>
                                            <w:t>c</w:t>
                                          </w:r>
                                        </w:sdtContent>
                                      </w:sdt>
                                      <w:r>
                                        <w:rPr>
                                          <w:color w:val="000000"/>
                                          <w:szCs w:val="24"/>
                                          <w:lang w:eastAsia="lt-LT"/>
                                        </w:rPr>
                                        <w:t>) gatvėms ir vietiniams keliams;</w:t>
                                      </w:r>
                                    </w:p>
                                  </w:sdtContent>
                                </w:sdt>
                                <w:sdt>
                                  <w:sdtPr>
                                    <w:alias w:val="7 str. 2 d. 1 p. d pp."/>
                                    <w:tag w:val="part_ec7c56962b8c45c6a59662d0479f3d58"/>
                                    <w:lock w:val="sdtLocked"/>
                                    <w:richText/>
                                  </w:sdtPr>
                                  <w:sdtContent>
                                    <w:p>
                                      <w:pPr>
                                        <w:shd w:val="clear" w:color="auto" w:fill="FFFFFF"/>
                                        <w:spacing w:line="360" w:lineRule="auto"/>
                                        <w:ind w:firstLine="720"/>
                                        <w:jc w:val="both"/>
                                        <w:rPr>
                                          <w:szCs w:val="24"/>
                                          <w:lang w:eastAsia="lt-LT"/>
                                        </w:rPr>
                                      </w:pPr>
                                      <w:sdt>
                                        <w:sdtPr>
                                          <w:alias w:val="Numeris"/>
                                          <w:tag w:val="nr_ec7c56962b8c45c6a59662d0479f3d58"/>
                                          <w:lock w:val="sdtLocked"/>
                                          <w:richText/>
                                        </w:sdtPr>
                                        <w:sdtContent>
                                          <w:r>
                                            <w:rPr>
                                              <w:color w:val="000000"/>
                                              <w:szCs w:val="24"/>
                                              <w:lang w:eastAsia="lt-LT"/>
                                            </w:rPr>
                                            <w:t>d</w:t>
                                          </w:r>
                                        </w:sdtContent>
                                      </w:sdt>
                                      <w:r>
                                        <w:rPr>
                                          <w:color w:val="000000"/>
                                          <w:szCs w:val="24"/>
                                          <w:lang w:eastAsia="lt-LT"/>
                                        </w:rPr>
                                        <w:t>) komunaliniams inžineriniams tinklams tiesti</w:t>
                                      </w:r>
                                      <w:r>
                                        <w:rPr>
                                          <w:b/>
                                          <w:bCs/>
                                          <w:color w:val="000000"/>
                                          <w:szCs w:val="24"/>
                                          <w:lang w:eastAsia="lt-LT"/>
                                        </w:rPr>
                                        <w:t xml:space="preserve"> </w:t>
                                      </w:r>
                                      <w:r>
                                        <w:rPr>
                                          <w:color w:val="000000"/>
                                          <w:szCs w:val="24"/>
                                          <w:lang w:eastAsia="lt-LT"/>
                                        </w:rPr>
                                        <w:t>ir (ar)</w:t>
                                      </w:r>
                                      <w:r>
                                        <w:rPr>
                                          <w:b/>
                                          <w:bCs/>
                                          <w:color w:val="000000"/>
                                          <w:szCs w:val="24"/>
                                          <w:lang w:eastAsia="lt-LT"/>
                                        </w:rPr>
                                        <w:t xml:space="preserve"> </w:t>
                                      </w:r>
                                      <w:r>
                                        <w:rPr>
                                          <w:color w:val="000000"/>
                                          <w:szCs w:val="24"/>
                                          <w:lang w:eastAsia="lt-LT"/>
                                        </w:rPr>
                                        <w:t>eksploatuoti;</w:t>
                                      </w:r>
                                    </w:p>
                                  </w:sdtContent>
                                </w:sdt>
                                <w:sdt>
                                  <w:sdtPr>
                                    <w:alias w:val="7 str. 2 d. 1 p. e pp."/>
                                    <w:tag w:val="part_b9d2664a53ef4767b7a6ea7ec323dd34"/>
                                    <w:lock w:val="sdtLocked"/>
                                    <w:richText/>
                                  </w:sdtPr>
                                  <w:sdtContent>
                                    <w:p>
                                      <w:pPr>
                                        <w:shd w:val="clear" w:color="auto" w:fill="FFFFFF"/>
                                        <w:spacing w:line="360" w:lineRule="auto"/>
                                        <w:ind w:firstLine="720"/>
                                        <w:jc w:val="both"/>
                                        <w:rPr>
                                          <w:szCs w:val="24"/>
                                          <w:lang w:eastAsia="lt-LT"/>
                                        </w:rPr>
                                      </w:pPr>
                                      <w:sdt>
                                        <w:sdtPr>
                                          <w:alias w:val="Numeris"/>
                                          <w:tag w:val="nr_b9d2664a53ef4767b7a6ea7ec323dd34"/>
                                          <w:lock w:val="sdtLocked"/>
                                          <w:richText/>
                                        </w:sdtPr>
                                        <w:sdtContent>
                                          <w:r>
                                            <w:rPr>
                                              <w:color w:val="000000"/>
                                              <w:szCs w:val="24"/>
                                              <w:lang w:eastAsia="lt-LT"/>
                                            </w:rPr>
                                            <w:t>e</w:t>
                                          </w:r>
                                        </w:sdtContent>
                                      </w:sdt>
                                      <w:r>
                                        <w:rPr>
                                          <w:color w:val="000000"/>
                                          <w:szCs w:val="24"/>
                                          <w:lang w:eastAsia="lt-LT"/>
                                        </w:rPr>
                                        <w:t>) gyvenamiesiems namams statyti</w:t>
                                      </w:r>
                                      <w:r>
                                        <w:rPr>
                                          <w:b/>
                                          <w:bCs/>
                                          <w:color w:val="000000"/>
                                          <w:szCs w:val="24"/>
                                          <w:lang w:eastAsia="lt-LT"/>
                                        </w:rPr>
                                        <w:t xml:space="preserve"> </w:t>
                                      </w:r>
                                      <w:r>
                                        <w:rPr>
                                          <w:color w:val="000000"/>
                                          <w:szCs w:val="24"/>
                                          <w:lang w:eastAsia="lt-LT"/>
                                        </w:rPr>
                                        <w:t>ir (ar) eksploatuoti;</w:t>
                                      </w:r>
                                    </w:p>
                                  </w:sdtContent>
                                </w:sdt>
                                <w:sdt>
                                  <w:sdtPr>
                                    <w:alias w:val="7 str. 2 d. 1 p. f pp."/>
                                    <w:tag w:val="part_062a3daf4c524c4c9237b0e346eddd5f"/>
                                    <w:lock w:val="sdtLocked"/>
                                    <w:richText/>
                                  </w:sdtPr>
                                  <w:sdtContent>
                                    <w:p>
                                      <w:pPr>
                                        <w:shd w:val="clear" w:color="auto" w:fill="FFFFFF"/>
                                        <w:spacing w:line="360" w:lineRule="auto"/>
                                        <w:ind w:firstLine="720"/>
                                        <w:jc w:val="both"/>
                                        <w:rPr>
                                          <w:color w:val="000000"/>
                                          <w:szCs w:val="24"/>
                                          <w:lang w:eastAsia="lt-LT"/>
                                        </w:rPr>
                                      </w:pPr>
                                      <w:sdt>
                                        <w:sdtPr>
                                          <w:alias w:val="Numeris"/>
                                          <w:tag w:val="nr_062a3daf4c524c4c9237b0e346eddd5f"/>
                                          <w:lock w:val="sdtLocked"/>
                                          <w:richText/>
                                        </w:sdtPr>
                                        <w:sdtContent>
                                          <w:r>
                                            <w:rPr>
                                              <w:color w:val="000000"/>
                                              <w:szCs w:val="24"/>
                                              <w:lang w:eastAsia="lt-LT"/>
                                            </w:rPr>
                                            <w:t>f</w:t>
                                          </w:r>
                                        </w:sdtContent>
                                      </w:sdt>
                                      <w:r>
                                        <w:rPr>
                                          <w:color w:val="000000"/>
                                          <w:szCs w:val="24"/>
                                          <w:lang w:eastAsia="lt-LT"/>
                                        </w:rPr>
                                        <w:t>) ūkinei komercinei veiklai;</w:t>
                                      </w:r>
                                    </w:p>
                                  </w:sdtContent>
                                </w:sdt>
                              </w:sdtContent>
                            </w:sdt>
                            <w:sdt>
                              <w:sdtPr>
                                <w:alias w:val="7 str. 2 d. 2 p."/>
                                <w:tag w:val="part_ea4bfac2cd9d4f7582c7b77754715c2a"/>
                                <w:lock w:val="sdtLocked"/>
                                <w:richText/>
                              </w:sdtPr>
                              <w:sdtContent>
                                <w:p>
                                  <w:pPr>
                                    <w:shd w:val="clear" w:color="auto" w:fill="FFFFFF"/>
                                    <w:spacing w:line="360" w:lineRule="auto"/>
                                    <w:ind w:firstLine="720"/>
                                    <w:jc w:val="both"/>
                                    <w:rPr>
                                      <w:szCs w:val="24"/>
                                      <w:lang w:eastAsia="lt-LT"/>
                                    </w:rPr>
                                  </w:pPr>
                                  <w:sdt>
                                    <w:sdtPr>
                                      <w:alias w:val="Numeris"/>
                                      <w:tag w:val="nr_ea4bfac2cd9d4f7582c7b77754715c2a"/>
                                      <w:lock w:val="sdtLocked"/>
                                      <w:richText/>
                                    </w:sdtPr>
                                    <w:sdtContent>
                                      <w:r>
                                        <w:rPr>
                                          <w:color w:val="000000"/>
                                          <w:szCs w:val="24"/>
                                          <w:lang w:eastAsia="lt-LT"/>
                                        </w:rPr>
                                        <w:t>2</w:t>
                                      </w:r>
                                    </w:sdtContent>
                                  </w:sdt>
                                  <w:r>
                                    <w:rPr>
                                      <w:color w:val="000000"/>
                                      <w:szCs w:val="24"/>
                                      <w:lang w:eastAsia="lt-LT"/>
                                    </w:rPr>
                                    <w:t xml:space="preserve">) Vyriausybės nutarimu kitoms reikmėms, nenumatytoms šio straipsnio 2 dalies 1 punkte ir įtvirtintoms įstatymuose. </w:t>
                                  </w:r>
                                </w:p>
                              </w:sdtContent>
                            </w:sdt>
                          </w:sdtContent>
                        </w:sdt>
                        <w:sdt>
                          <w:sdtPr>
                            <w:alias w:val="7 str. 3 d."/>
                            <w:tag w:val="part_156c35187015464d8bc499d98229f5ff"/>
                            <w:lock w:val="sdtLocked"/>
                            <w:richText/>
                          </w:sdtPr>
                          <w:sdtContent>
                            <w:p>
                              <w:pPr>
                                <w:shd w:val="clear" w:color="auto" w:fill="FFFFFF"/>
                                <w:spacing w:line="360" w:lineRule="auto"/>
                                <w:ind w:firstLine="720"/>
                                <w:jc w:val="both"/>
                                <w:rPr>
                                  <w:szCs w:val="24"/>
                                  <w:lang w:eastAsia="lt-LT"/>
                                </w:rPr>
                              </w:pPr>
                              <w:sdt>
                                <w:sdtPr>
                                  <w:alias w:val="Numeris"/>
                                  <w:tag w:val="nr_156c35187015464d8bc499d98229f5ff"/>
                                  <w:lock w:val="sdtLocked"/>
                                  <w:richText/>
                                </w:sdtPr>
                                <w:sdtContent>
                                  <w:r>
                                    <w:rPr>
                                      <w:color w:val="000000"/>
                                      <w:szCs w:val="24"/>
                                      <w:lang w:eastAsia="lt-LT"/>
                                    </w:rPr>
                                    <w:t>3</w:t>
                                  </w:r>
                                </w:sdtContent>
                              </w:sdt>
                              <w:r>
                                <w:rPr>
                                  <w:color w:val="000000"/>
                                  <w:szCs w:val="24"/>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61c86df93040467d979d7eca35ca068e"/>
                            <w:lock w:val="sdtLocked"/>
                            <w:richText/>
                          </w:sdtPr>
                          <w:sdtContent>
                            <w:p>
                              <w:pPr>
                                <w:shd w:val="clear" w:color="auto" w:fill="FFFFFF"/>
                                <w:spacing w:line="360" w:lineRule="auto"/>
                                <w:ind w:firstLine="720"/>
                                <w:jc w:val="both"/>
                                <w:rPr>
                                  <w:szCs w:val="24"/>
                                  <w:lang w:eastAsia="lt-LT"/>
                                </w:rPr>
                              </w:pPr>
                              <w:sdt>
                                <w:sdtPr>
                                  <w:alias w:val="Numeris"/>
                                  <w:tag w:val="nr_61c86df93040467d979d7eca35ca068e"/>
                                  <w:lock w:val="sdtLocked"/>
                                  <w:richText/>
                                </w:sdtPr>
                                <w:sdtContent>
                                  <w:r>
                                    <w:rPr>
                                      <w:color w:val="000000"/>
                                      <w:szCs w:val="24"/>
                                      <w:lang w:eastAsia="lt-LT"/>
                                    </w:rPr>
                                    <w:t>4</w:t>
                                  </w:r>
                                </w:sdtContent>
                              </w:sdt>
                              <w:r>
                                <w:rPr>
                                  <w:color w:val="000000"/>
                                  <w:szCs w:val="24"/>
                                  <w:lang w:eastAsia="lt-LT"/>
                                </w:rPr>
                                <w:t xml:space="preserve">. </w:t>
                              </w:r>
                              <w:r>
                                <w:rPr>
                                  <w:szCs w:val="24"/>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Cs w:val="24"/>
                                  <w:lang w:eastAsia="lt-LT"/>
                                </w:rPr>
                                <w:t xml:space="preserve">. </w:t>
                              </w:r>
                              <w:r>
                                <w:rPr>
                                  <w:color w:val="000000"/>
                                  <w:szCs w:val="24"/>
                                  <w:shd w:val="clear" w:color="auto" w:fill="FFFFFF"/>
                                  <w:lang w:eastAsia="lt-LT"/>
                                </w:rPr>
                                <w:t>Jeigu savivaldybė nebenaudoja</w:t>
                              </w:r>
                              <w:r>
                                <w:rPr>
                                  <w:color w:val="000000"/>
                                  <w:szCs w:val="24"/>
                                  <w:lang w:eastAsia="lt-LT"/>
                                </w:rPr>
                                <w:t xml:space="preserve"> </w:t>
                              </w:r>
                              <w:r>
                                <w:rPr>
                                  <w:szCs w:val="24"/>
                                  <w:shd w:val="clear" w:color="auto" w:fill="FFFFFF"/>
                                  <w:lang w:eastAsia="lt-LT"/>
                                </w:rPr>
                                <w:t xml:space="preserve">Nacionalinės žemės tarnybos vadovo sprendime </w:t>
                              </w:r>
                              <w:r>
                                <w:rPr>
                                  <w:color w:val="000000"/>
                                  <w:szCs w:val="24"/>
                                  <w:shd w:val="clear" w:color="auto" w:fill="FFFFFF"/>
                                  <w:lang w:eastAsia="lt-LT"/>
                                </w:rPr>
                                <w:t xml:space="preserve">nurodytoms reikmėms jai patikėjimo teise perduoto valstybinės žemės sklypo, </w:t>
                              </w:r>
                              <w:r>
                                <w:rPr>
                                  <w:color w:val="000000"/>
                                  <w:szCs w:val="24"/>
                                  <w:lang w:eastAsia="lt-LT"/>
                                </w:rPr>
                                <w:t xml:space="preserve">Nacionalinės žemės tarnybos </w:t>
                              </w:r>
                              <w:r>
                                <w:rPr>
                                  <w:color w:val="000000"/>
                                  <w:szCs w:val="24"/>
                                  <w:shd w:val="clear" w:color="auto" w:fill="FFFFFF"/>
                                  <w:lang w:eastAsia="lt-LT"/>
                                </w:rPr>
                                <w:t xml:space="preserve">vadovas priima </w:t>
                              </w:r>
                              <w:r>
                                <w:rPr>
                                  <w:color w:val="000000"/>
                                  <w:szCs w:val="24"/>
                                  <w:lang w:eastAsia="lt-LT"/>
                                </w:rPr>
                                <w:t xml:space="preserve">sprendimą, suderintą su Žemės ūkio ministerija, </w:t>
                              </w:r>
                              <w:r>
                                <w:rPr>
                                  <w:color w:val="000000"/>
                                  <w:szCs w:val="24"/>
                                  <w:shd w:val="clear" w:color="auto" w:fill="FFFFFF"/>
                                  <w:lang w:eastAsia="lt-LT"/>
                                </w:rPr>
                                <w:t xml:space="preserve">dėl šios savivaldybės patikėjimo teisės pasibaigimo. Jeigu </w:t>
                              </w:r>
                              <w:r>
                                <w:rPr>
                                  <w:color w:val="000000"/>
                                  <w:szCs w:val="24"/>
                                </w:rPr>
                                <w:t>savivaldybė nebenaudoja Vyriausybės nutarimu jai patikėjimo teise perduoto valstybinės žemės sklypo šio straipsnio 2 dalies 2 punkte nurodytoms reikmėms ar</w:t>
                              </w:r>
                              <w:r>
                                <w:rPr>
                                  <w:color w:val="000000"/>
                                  <w:szCs w:val="24"/>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Cs w:val="24"/>
                                </w:rPr>
                                <w:t xml:space="preserve">dėl valstybinės žemės sklypo perdavimo šiam subjektui patikėjimo teise </w:t>
                              </w:r>
                              <w:r>
                                <w:rPr>
                                  <w:color w:val="000000"/>
                                  <w:szCs w:val="24"/>
                                  <w:shd w:val="clear" w:color="auto" w:fill="FFFFFF"/>
                                </w:rPr>
                                <w:t>projektą</w:t>
                              </w:r>
                              <w:r>
                                <w:rPr>
                                  <w:color w:val="000000"/>
                                  <w:szCs w:val="24"/>
                                  <w:lang w:eastAsia="lt-LT"/>
                                </w:rPr>
                                <w:t>. Ši ministerija teikia Vyriausybei Vyriausybės nutarimo dėl patikėjimo teisės pasibaigimo projektą</w:t>
                              </w:r>
                              <w:r>
                                <w:rPr>
                                  <w:color w:val="000000"/>
                                  <w:szCs w:val="24"/>
                                  <w:shd w:val="clear" w:color="auto" w:fill="FFFFFF"/>
                                  <w:lang w:eastAsia="lt-LT"/>
                                </w:rPr>
                                <w:t xml:space="preserve">. Nuo atitinkamai </w:t>
                              </w:r>
                              <w:r>
                                <w:rPr>
                                  <w:color w:val="000000"/>
                                  <w:szCs w:val="24"/>
                                  <w:lang w:eastAsia="lt-LT"/>
                                </w:rPr>
                                <w:t xml:space="preserve">Nacionalinės žemės tarnybos </w:t>
                              </w:r>
                              <w:r>
                                <w:rPr>
                                  <w:color w:val="000000"/>
                                  <w:szCs w:val="24"/>
                                  <w:shd w:val="clear" w:color="auto" w:fill="FFFFFF"/>
                                  <w:lang w:eastAsia="lt-LT"/>
                                </w:rPr>
                                <w:t xml:space="preserve">vadovo </w:t>
                              </w:r>
                              <w:r>
                                <w:rPr>
                                  <w:color w:val="000000"/>
                                  <w:szCs w:val="24"/>
                                  <w:lang w:eastAsia="lt-LT"/>
                                </w:rPr>
                                <w:t>sprendimo</w:t>
                              </w:r>
                              <w:r>
                                <w:rPr>
                                  <w:color w:val="000000"/>
                                  <w:szCs w:val="24"/>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e870c620bb61493f94238990b2d97ce5"/>
                            <w:lock w:val="sdtLocked"/>
                            <w:richText/>
                          </w:sdtPr>
                          <w:sdtContent>
                            <w:p>
                              <w:pPr>
                                <w:shd w:val="clear" w:color="auto" w:fill="FFFFFF"/>
                                <w:spacing w:line="360" w:lineRule="auto"/>
                                <w:ind w:firstLine="720"/>
                                <w:jc w:val="both"/>
                                <w:rPr>
                                  <w:szCs w:val="24"/>
                                  <w:lang w:eastAsia="lt-LT"/>
                                </w:rPr>
                              </w:pPr>
                              <w:sdt>
                                <w:sdtPr>
                                  <w:alias w:val="Numeris"/>
                                  <w:tag w:val="nr_e870c620bb61493f94238990b2d97ce5"/>
                                  <w:lock w:val="sdtLocked"/>
                                  <w:richText/>
                                </w:sdtPr>
                                <w:sdtContent>
                                  <w:r>
                                    <w:rPr>
                                      <w:color w:val="000000"/>
                                      <w:szCs w:val="24"/>
                                      <w:lang w:eastAsia="lt-LT"/>
                                    </w:rPr>
                                    <w:t>5</w:t>
                                  </w:r>
                                </w:sdtContent>
                              </w:sdt>
                              <w:r>
                                <w:rPr>
                                  <w:color w:val="000000"/>
                                  <w:szCs w:val="24"/>
                                  <w:lang w:eastAsia="lt-LT"/>
                                </w:rPr>
                                <w:t>. Šio straipsnio 3</w:t>
                              </w:r>
                              <w:r>
                                <w:rPr>
                                  <w:b/>
                                  <w:bCs/>
                                  <w:color w:val="000000"/>
                                  <w:szCs w:val="24"/>
                                  <w:lang w:eastAsia="lt-LT"/>
                                </w:rPr>
                                <w:t xml:space="preserve"> </w:t>
                              </w:r>
                              <w:r>
                                <w:rPr>
                                  <w:color w:val="000000"/>
                                  <w:szCs w:val="24"/>
                                  <w:lang w:eastAsia="lt-LT"/>
                                </w:rPr>
                                <w:t>dalyje nurodyti patikėtiniai negali perduotų miško žemės sklypų ar kitų valstybinės</w:t>
                              </w:r>
                              <w:r>
                                <w:rPr>
                                  <w:b/>
                                  <w:bCs/>
                                  <w:color w:val="000000"/>
                                  <w:szCs w:val="24"/>
                                  <w:lang w:eastAsia="lt-LT"/>
                                </w:rPr>
                                <w:t xml:space="preserve"> </w:t>
                              </w:r>
                              <w:r>
                                <w:rPr>
                                  <w:color w:val="000000"/>
                                  <w:szCs w:val="24"/>
                                  <w:lang w:eastAsia="lt-LT"/>
                                </w:rPr>
                                <w:t>žemės sklypų parduoti ar kitaip perleisti, išnuomoti, perduoti panaudos pagrindais ar perduoti jų</w:t>
                              </w:r>
                              <w:r>
                                <w:rPr>
                                  <w:b/>
                                  <w:bCs/>
                                  <w:color w:val="000000"/>
                                  <w:szCs w:val="24"/>
                                  <w:lang w:eastAsia="lt-LT"/>
                                </w:rPr>
                                <w:t xml:space="preserve"> </w:t>
                              </w:r>
                              <w:r>
                                <w:rPr>
                                  <w:color w:val="000000"/>
                                  <w:szCs w:val="24"/>
                                  <w:lang w:eastAsia="lt-LT"/>
                                </w:rPr>
                                <w:t>naudotis kitu būdu, jų</w:t>
                              </w:r>
                              <w:r>
                                <w:rPr>
                                  <w:b/>
                                  <w:bCs/>
                                  <w:color w:val="000000"/>
                                  <w:szCs w:val="24"/>
                                  <w:lang w:eastAsia="lt-LT"/>
                                </w:rPr>
                                <w:t xml:space="preserve"> </w:t>
                              </w:r>
                              <w:r>
                                <w:rPr>
                                  <w:color w:val="000000"/>
                                  <w:szCs w:val="24"/>
                                  <w:lang w:eastAsia="lt-LT"/>
                                </w:rPr>
                                <w:t>įkeisti ar kitaip suvaržyti daiktinių teisių į juos, jais garantuoti, laiduoti ar kitu būdu užtikrinti savo ir kitų asmenų prievolių įvykdymo.</w:t>
                              </w:r>
                              <w:r>
                                <w:rPr>
                                  <w:bCs/>
                                  <w:color w:val="000000"/>
                                  <w:szCs w:val="24"/>
                                  <w:lang w:eastAsia="lt-LT"/>
                                </w:rPr>
                                <w:t xml:space="preserve"> </w:t>
                              </w:r>
                              <w:r>
                                <w:rPr>
                                  <w:color w:val="000000"/>
                                  <w:szCs w:val="24"/>
                                  <w:lang w:eastAsia="lt-LT"/>
                                </w:rPr>
                                <w:t>Vyriausybės nutarime gali būti nustatyta ir kitų apribojimų valdyti bei naudoti perduotus miško žemės sklypus ar kitus žemės sklypus.</w:t>
                              </w:r>
                            </w:p>
                          </w:sdtContent>
                        </w:sdt>
                        <w:sdt>
                          <w:sdtPr>
                            <w:alias w:val="7 str. 6 d."/>
                            <w:tag w:val="part_13fc7e20956b4bc69e0a36b524a05b87"/>
                            <w:lock w:val="sdtLocked"/>
                            <w:richText/>
                          </w:sdtPr>
                          <w:sdtContent>
                            <w:p>
                              <w:pPr>
                                <w:shd w:val="clear" w:color="auto" w:fill="FFFFFF"/>
                                <w:spacing w:line="360" w:lineRule="auto"/>
                                <w:ind w:firstLine="720"/>
                                <w:jc w:val="both"/>
                                <w:rPr>
                                  <w:szCs w:val="24"/>
                                  <w:lang w:eastAsia="lt-LT"/>
                                </w:rPr>
                              </w:pPr>
                              <w:sdt>
                                <w:sdtPr>
                                  <w:alias w:val="Numeris"/>
                                  <w:tag w:val="nr_13fc7e20956b4bc69e0a36b524a05b87"/>
                                  <w:lock w:val="sdtLocked"/>
                                  <w:richText/>
                                </w:sdtPr>
                                <w:sdtContent>
                                  <w:r>
                                    <w:rPr>
                                      <w:color w:val="000000"/>
                                      <w:szCs w:val="24"/>
                                      <w:lang w:eastAsia="lt-LT"/>
                                    </w:rPr>
                                    <w:t>6</w:t>
                                  </w:r>
                                </w:sdtContent>
                              </w:sdt>
                              <w:r>
                                <w:rPr>
                                  <w:color w:val="000000"/>
                                  <w:szCs w:val="24"/>
                                  <w:lang w:eastAsia="lt-LT"/>
                                </w:rPr>
                                <w:t>.</w:t>
                              </w:r>
                              <w:r>
                                <w:rPr>
                                  <w:b/>
                                  <w:bCs/>
                                  <w:color w:val="000000"/>
                                  <w:szCs w:val="24"/>
                                  <w:lang w:eastAsia="lt-LT"/>
                                </w:rPr>
                                <w:t xml:space="preserve"> </w:t>
                              </w:r>
                              <w:r>
                                <w:rPr>
                                  <w:color w:val="000000"/>
                                  <w:szCs w:val="24"/>
                                  <w:lang w:eastAsia="lt-LT"/>
                                </w:rPr>
                                <w:t xml:space="preserve">Valstybinės žemės sklypo, perduodamo patikėjimo teise šio straipsnio </w:t>
                              </w:r>
                              <w:r>
                                <w:rPr>
                                  <w:color w:val="000000"/>
                                  <w:szCs w:val="24"/>
                                </w:rPr>
                                <w:t>2 ir 3 dalyse</w:t>
                              </w:r>
                              <w:r>
                                <w:rPr>
                                  <w:i/>
                                  <w:color w:val="000000"/>
                                  <w:szCs w:val="24"/>
                                </w:rPr>
                                <w:t xml:space="preserve"> </w:t>
                              </w:r>
                              <w:r>
                                <w:rPr>
                                  <w:color w:val="000000"/>
                                  <w:szCs w:val="24"/>
                                  <w:lang w:eastAsia="lt-LT"/>
                                </w:rPr>
                                <w:t xml:space="preserve">nurodytiems subjektams, perdavimo–priėmimo aktą pasirašo </w:t>
                              </w:r>
                              <w:r>
                                <w:rPr>
                                  <w:color w:val="000000"/>
                                  <w:szCs w:val="24"/>
                                  <w:shd w:val="clear" w:color="auto" w:fill="FFFFFF"/>
                                  <w:lang w:eastAsia="lt-LT"/>
                                </w:rPr>
                                <w:t xml:space="preserve">Nacionalinės žemės tarnybos vadovas arba jo įgaliotas teritorinio padalinio vadovas, kai žemės sklypas </w:t>
                              </w:r>
                              <w:r>
                                <w:rPr>
                                  <w:color w:val="000000"/>
                                  <w:szCs w:val="24"/>
                                  <w:shd w:val="clear" w:color="auto" w:fill="FFFFFF"/>
                                </w:rPr>
                                <w:t xml:space="preserve">šio straipsnio 2 </w:t>
                              </w:r>
                              <w:r>
                                <w:rPr>
                                  <w:bCs/>
                                  <w:color w:val="000000"/>
                                  <w:szCs w:val="24"/>
                                  <w:shd w:val="clear" w:color="auto" w:fill="FFFFFF"/>
                                </w:rPr>
                                <w:t>dalies 1 punkte</w:t>
                              </w:r>
                              <w:r>
                                <w:rPr>
                                  <w:color w:val="000000"/>
                                  <w:szCs w:val="24"/>
                                  <w:shd w:val="clear" w:color="auto" w:fill="FFFFFF"/>
                                </w:rPr>
                                <w:t xml:space="preserve"> nurodytoms reikmėms perduodamas savivaldybei, ar</w:t>
                              </w:r>
                              <w:r>
                                <w:rPr>
                                  <w:color w:val="000000"/>
                                  <w:szCs w:val="24"/>
                                </w:rPr>
                                <w:t xml:space="preserve"> Vyriausybės įgaliotas asmuo, kai žemės sklypas perduodamas šio straipsnio 3 dalyje nurodytiems subjektams arba šio straipsnio 2 dalies 2 punkte nurodytoms reikmėms perduodamas savivaldybei</w:t>
                              </w:r>
                              <w:r>
                                <w:rPr>
                                  <w:color w:val="000000"/>
                                  <w:szCs w:val="24"/>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Cs w:val="24"/>
                                  <w:shd w:val="clear" w:color="auto" w:fill="FFFFFF"/>
                                  <w:lang w:eastAsia="lt-LT"/>
                                </w:rPr>
                                <w:t xml:space="preserve">vadovas priima </w:t>
                              </w:r>
                              <w:r>
                                <w:rPr>
                                  <w:color w:val="000000"/>
                                  <w:szCs w:val="24"/>
                                  <w:lang w:eastAsia="lt-LT"/>
                                </w:rPr>
                                <w:t xml:space="preserve">sprendimą, suderintą su Žemės ūkio ministerija, o Vyriausybė – nutarimą dėl šio patikėtinio patikėjimo teisės pasibaigimo ir nuo šio Nacionalinės žemės tarnybos </w:t>
                              </w:r>
                              <w:r>
                                <w:rPr>
                                  <w:color w:val="000000"/>
                                  <w:szCs w:val="24"/>
                                  <w:shd w:val="clear" w:color="auto" w:fill="FFFFFF"/>
                                  <w:lang w:eastAsia="lt-LT"/>
                                </w:rPr>
                                <w:t xml:space="preserve">vadovo </w:t>
                              </w:r>
                              <w:r>
                                <w:rPr>
                                  <w:color w:val="000000"/>
                                  <w:szCs w:val="24"/>
                                  <w:lang w:eastAsia="lt-LT"/>
                                </w:rPr>
                                <w:t>sprendimo ar Vyriausybės nutarimo įsigaliojimo žemės sklypo patikėtiniu laikoma Nacionalinė žemės tarnyba.</w:t>
                              </w:r>
                            </w:p>
                          </w:sdtContent>
                        </w:sdt>
                        <w:sdt>
                          <w:sdtPr>
                            <w:alias w:val="7 str. 7 d."/>
                            <w:tag w:val="part_a5ae3f8e7f1d42f386874ec03a17cc6b"/>
                            <w:lock w:val="sdtLocked"/>
                            <w:richText/>
                          </w:sdtPr>
                          <w:sdtContent>
                            <w:p>
                              <w:pPr>
                                <w:shd w:val="clear" w:color="auto" w:fill="FFFFFF"/>
                                <w:spacing w:line="360" w:lineRule="auto"/>
                                <w:ind w:firstLine="720"/>
                                <w:jc w:val="both"/>
                                <w:rPr>
                                  <w:szCs w:val="24"/>
                                  <w:lang w:eastAsia="lt-LT"/>
                                </w:rPr>
                              </w:pPr>
                              <w:sdt>
                                <w:sdtPr>
                                  <w:alias w:val="Numeris"/>
                                  <w:tag w:val="nr_a5ae3f8e7f1d42f386874ec03a17cc6b"/>
                                  <w:lock w:val="sdtLocked"/>
                                  <w:richText/>
                                </w:sdtPr>
                                <w:sdtContent>
                                  <w:r>
                                    <w:rPr>
                                      <w:color w:val="000000"/>
                                      <w:szCs w:val="24"/>
                                      <w:lang w:eastAsia="lt-LT"/>
                                    </w:rPr>
                                    <w:t>7</w:t>
                                  </w:r>
                                </w:sdtContent>
                              </w:sdt>
                              <w:r>
                                <w:rPr>
                                  <w:color w:val="000000"/>
                                  <w:szCs w:val="24"/>
                                  <w:lang w:eastAsia="lt-LT"/>
                                </w:rPr>
                                <w:t xml:space="preserve">. Žemės ūkio ministerija gali atsisakyti derinti Nacionalinės žemės tarnybos vadovo sprendimą </w:t>
                              </w:r>
                              <w:r>
                                <w:rPr>
                                  <w:color w:val="000000"/>
                                  <w:szCs w:val="24"/>
                                  <w:shd w:val="clear" w:color="auto" w:fill="FFFFFF"/>
                                  <w:lang w:eastAsia="lt-LT"/>
                                </w:rPr>
                                <w:t>perduoti savivaldybei patikėjimo teise valstybinės žemės sklypą</w:t>
                              </w:r>
                              <w:r>
                                <w:rPr>
                                  <w:color w:val="000000"/>
                                  <w:szCs w:val="24"/>
                                  <w:lang w:eastAsia="lt-LT"/>
                                </w:rPr>
                                <w:t>, kai toks perdavimas neatitiktų šio straipsnio 2 dalies 1 punkte nustatytų reikalavimų.</w:t>
                              </w:r>
                            </w:p>
                          </w:sdtContent>
                        </w:sdt>
                        <w:sdt>
                          <w:sdtPr>
                            <w:alias w:val="7 str. 8 d."/>
                            <w:tag w:val="part_067fe45813544c9a8b5b3ed6062a8cbe"/>
                            <w:lock w:val="sdtLocked"/>
                            <w:richText/>
                          </w:sdtPr>
                          <w:sdtContent>
                            <w:p>
                              <w:pPr>
                                <w:shd w:val="clear" w:color="auto" w:fill="FFFFFF"/>
                                <w:spacing w:line="360" w:lineRule="auto"/>
                                <w:ind w:firstLine="720"/>
                                <w:jc w:val="both"/>
                                <w:rPr>
                                  <w:szCs w:val="24"/>
                                  <w:lang w:eastAsia="lt-LT"/>
                                </w:rPr>
                              </w:pPr>
                              <w:sdt>
                                <w:sdtPr>
                                  <w:alias w:val="Numeris"/>
                                  <w:tag w:val="nr_067fe45813544c9a8b5b3ed6062a8cbe"/>
                                  <w:lock w:val="sdtLocked"/>
                                  <w:richText/>
                                </w:sdtPr>
                                <w:sdtContent>
                                  <w:r>
                                    <w:rPr>
                                      <w:color w:val="000000"/>
                                      <w:szCs w:val="24"/>
                                      <w:lang w:eastAsia="lt-LT"/>
                                    </w:rPr>
                                    <w:t>8</w:t>
                                  </w:r>
                                </w:sdtContent>
                              </w:sdt>
                              <w:r>
                                <w:rPr>
                                  <w:color w:val="000000"/>
                                  <w:szCs w:val="24"/>
                                  <w:lang w:eastAsia="lt-LT"/>
                                </w:rPr>
                                <w:t xml:space="preserve">. Žemės ūkio ministerija gali atsisakyti derinti Nacionalinės žemės tarnybos vadovo sprendimą dėl </w:t>
                              </w:r>
                              <w:r>
                                <w:rPr>
                                  <w:color w:val="000000"/>
                                  <w:szCs w:val="24"/>
                                  <w:shd w:val="clear" w:color="auto" w:fill="FFFFFF"/>
                                  <w:lang w:eastAsia="lt-LT"/>
                                </w:rPr>
                                <w:t>savivaldybės patikėjimo teisės pasibaigimo</w:t>
                              </w:r>
                              <w:r>
                                <w:rPr>
                                  <w:color w:val="000000"/>
                                  <w:szCs w:val="24"/>
                                  <w:lang w:eastAsia="lt-LT"/>
                                </w:rPr>
                                <w:t xml:space="preserve">, jeigu toks patikėjimo teisės pasibaigimas neatitiktų šio straipsnio 4 ir 6 dalyse nustatytų reikalavimų. </w:t>
                              </w:r>
                            </w:p>
                          </w:sdtContent>
                        </w:sdt>
                        <w:sdt>
                          <w:sdtPr>
                            <w:alias w:val="7 str. 9 d."/>
                            <w:tag w:val="part_94da8a5072724c9c93c97d2e1bb5c1b7"/>
                            <w:lock w:val="sdtLocked"/>
                            <w:richText/>
                          </w:sdtPr>
                          <w:sdtContent>
                            <w:p>
                              <w:pPr>
                                <w:shd w:val="clear" w:color="auto" w:fill="FFFFFF"/>
                                <w:spacing w:line="360" w:lineRule="auto"/>
                                <w:ind w:firstLine="720"/>
                                <w:jc w:val="both"/>
                                <w:rPr>
                                  <w:szCs w:val="24"/>
                                  <w:lang w:eastAsia="lt-LT"/>
                                </w:rPr>
                              </w:pPr>
                              <w:sdt>
                                <w:sdtPr>
                                  <w:alias w:val="Numeris"/>
                                  <w:tag w:val="nr_94da8a5072724c9c93c97d2e1bb5c1b7"/>
                                  <w:lock w:val="sdtLocked"/>
                                  <w:richText/>
                                </w:sdtPr>
                                <w:sdtContent>
                                  <w:r>
                                    <w:rPr>
                                      <w:color w:val="000000"/>
                                      <w:szCs w:val="24"/>
                                      <w:lang w:eastAsia="lt-LT"/>
                                    </w:rPr>
                                    <w:t>9</w:t>
                                  </w:r>
                                </w:sdtContent>
                              </w:sdt>
                              <w:r>
                                <w:rPr>
                                  <w:color w:val="000000"/>
                                  <w:szCs w:val="24"/>
                                  <w:lang w:eastAsia="lt-LT"/>
                                </w:rPr>
                                <w:t xml:space="preserve">. Jeigu Žemės ūkio ministerija atsisako derinti Nacionalinės žemės tarnybos vadovo sprendimą </w:t>
                              </w:r>
                              <w:r>
                                <w:rPr>
                                  <w:color w:val="000000"/>
                                  <w:szCs w:val="24"/>
                                  <w:shd w:val="clear" w:color="auto" w:fill="FFFFFF"/>
                                  <w:lang w:eastAsia="lt-LT"/>
                                </w:rPr>
                                <w:t>perduoti savivaldybei patikėjimo teise valstybinės žemės sklypą ar Nacionalinės žemės tarnybos vadovo sprendimą dėl savivaldybės patikėjimo teisės pasibaigimo</w:t>
                              </w:r>
                              <w:r>
                                <w:rPr>
                                  <w:color w:val="000000"/>
                                  <w:szCs w:val="24"/>
                                  <w:lang w:eastAsia="lt-LT"/>
                                </w:rPr>
                                <w:t xml:space="preserve">, Nacionalinės žemės tarnybos vadovas gali priimti šiuos sprendimus </w:t>
                              </w:r>
                              <w:r>
                                <w:rPr>
                                  <w:color w:val="000000"/>
                                  <w:szCs w:val="24"/>
                                  <w:shd w:val="clear" w:color="auto" w:fill="FFFFFF"/>
                                  <w:lang w:eastAsia="lt-LT"/>
                                </w:rPr>
                                <w:t xml:space="preserve">be pakartotinio jų suderinimo su Žemės ūkio ministerija </w:t>
                              </w:r>
                              <w:r>
                                <w:rPr>
                                  <w:color w:val="000000"/>
                                  <w:szCs w:val="24"/>
                                  <w:lang w:eastAsia="lt-LT"/>
                                </w:rPr>
                                <w:t xml:space="preserve">tik tuo atveju, kai pašalinamos Žemės ūkio ministerijos atsisakymo derinti šiuos sprendimus priežastys. </w:t>
                              </w:r>
                            </w:p>
                          </w:sdtContent>
                        </w:sdt>
                        <w:sdt>
                          <w:sdtPr>
                            <w:alias w:val="7 str. 10 d."/>
                            <w:tag w:val="part_8fc92c86ad5f45a29f7ab019ff6e6a15"/>
                            <w:lock w:val="sdtLocked"/>
                            <w:richText/>
                          </w:sdtPr>
                          <w:sdtContent>
                            <w:p>
                              <w:pPr>
                                <w:shd w:val="clear" w:color="auto" w:fill="FFFFFF"/>
                                <w:spacing w:line="360" w:lineRule="auto"/>
                                <w:ind w:firstLine="720"/>
                                <w:jc w:val="both"/>
                                <w:rPr>
                                  <w:szCs w:val="24"/>
                                  <w:lang w:eastAsia="lt-LT"/>
                                </w:rPr>
                              </w:pPr>
                              <w:sdt>
                                <w:sdtPr>
                                  <w:alias w:val="Numeris"/>
                                  <w:tag w:val="nr_8fc92c86ad5f45a29f7ab019ff6e6a15"/>
                                  <w:lock w:val="sdtLocked"/>
                                  <w:richText/>
                                </w:sdtPr>
                                <w:sdtContent>
                                  <w:r>
                                    <w:rPr>
                                      <w:color w:val="000000"/>
                                      <w:szCs w:val="24"/>
                                      <w:lang w:eastAsia="lt-LT"/>
                                    </w:rPr>
                                    <w:t>10</w:t>
                                  </w:r>
                                </w:sdtContent>
                              </w:sdt>
                              <w:r>
                                <w:rPr>
                                  <w:color w:val="000000"/>
                                  <w:szCs w:val="24"/>
                                  <w:lang w:eastAsia="lt-LT"/>
                                </w:rPr>
                                <w:t xml:space="preserve">. </w:t>
                              </w:r>
                              <w:r>
                                <w:rPr>
                                  <w:color w:val="000000"/>
                                  <w:szCs w:val="24"/>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38a03f61cc7844568f02167d100f0a01"/>
                            <w:lock w:val="sdtLocked"/>
                            <w:richText/>
                          </w:sdtPr>
                          <w:sdtContent>
                            <w:p>
                              <w:pPr>
                                <w:shd w:val="clear" w:color="auto" w:fill="FFFFFF"/>
                                <w:spacing w:line="360" w:lineRule="auto"/>
                                <w:ind w:firstLine="720"/>
                                <w:jc w:val="both"/>
                                <w:rPr>
                                  <w:szCs w:val="24"/>
                                  <w:lang w:eastAsia="lt-LT"/>
                                </w:rPr>
                              </w:pPr>
                              <w:sdt>
                                <w:sdtPr>
                                  <w:alias w:val="Numeris"/>
                                  <w:tag w:val="nr_38a03f61cc7844568f02167d100f0a01"/>
                                  <w:lock w:val="sdtLocked"/>
                                  <w:richText/>
                                </w:sdtPr>
                                <w:sdtContent>
                                  <w:r>
                                    <w:rPr>
                                      <w:color w:val="000000"/>
                                      <w:szCs w:val="24"/>
                                      <w:lang w:eastAsia="lt-LT"/>
                                    </w:rPr>
                                    <w:t>11</w:t>
                                  </w:r>
                                </w:sdtContent>
                              </w:sdt>
                              <w:r>
                                <w:rPr>
                                  <w:color w:val="000000"/>
                                  <w:szCs w:val="24"/>
                                  <w:lang w:eastAsia="lt-LT"/>
                                </w:rPr>
                                <w:t>. Valstybinės žemės patikėtiniai valdo, naudoja jiems patikėjimo teise perduotą žemę ir ja disponuoja šio ir kitų įstatymų nustatyta tvarka ir sąlygomis visuomeninei naudai.“</w:t>
                              </w:r>
                            </w:p>
                            <w:p>
                              <w:pPr>
                                <w:spacing w:line="360" w:lineRule="auto"/>
                                <w:ind w:firstLine="720"/>
                                <w:rPr>
                                  <w:szCs w:val="24"/>
                                </w:rPr>
                              </w:pPr>
                            </w:p>
                          </w:sdtContent>
                        </w:sdt>
                      </w:sdtContent>
                    </w:sdt>
                  </w:sdtContent>
                </w:sdt>
              </w:sdtContent>
            </w:sdt>
          </w:sdtContent>
        </w:sdt>
        <w:sdt>
          <w:sdtPr>
            <w:alias w:val="2 str."/>
            <w:tag w:val="part_ed1fb8c08be64e59b13bc9aa497f16f8"/>
            <w:lock w:val="sdtLocked"/>
            <w:richText/>
          </w:sdtPr>
          <w:sdtContent>
            <w:p>
              <w:pPr>
                <w:spacing w:line="360" w:lineRule="auto"/>
                <w:ind w:firstLine="720"/>
                <w:jc w:val="both"/>
                <w:rPr>
                  <w:b/>
                  <w:bCs/>
                  <w:szCs w:val="24"/>
                  <w:lang w:eastAsia="lt-LT"/>
                </w:rPr>
              </w:pPr>
              <w:sdt>
                <w:sdtPr>
                  <w:alias w:val="Numeris"/>
                  <w:tag w:val="nr_ed1fb8c08be64e59b13bc9aa497f16f8"/>
                  <w:lock w:val="sdtLocked"/>
                  <w:richText/>
                </w:sdtPr>
                <w:sdtContent>
                  <w:r>
                    <w:rPr>
                      <w:b/>
                      <w:bCs/>
                      <w:szCs w:val="24"/>
                      <w:lang w:eastAsia="lt-LT"/>
                    </w:rPr>
                    <w:t>2</w:t>
                  </w:r>
                </w:sdtContent>
              </w:sdt>
              <w:r>
                <w:rPr>
                  <w:b/>
                  <w:bCs/>
                  <w:szCs w:val="24"/>
                  <w:lang w:eastAsia="lt-LT"/>
                </w:rPr>
                <w:t xml:space="preserve"> straipsnis. </w:t>
              </w:r>
              <w:sdt>
                <w:sdtPr>
                  <w:alias w:val="Pavadinimas"/>
                  <w:tag w:val="title_ed1fb8c08be64e59b13bc9aa497f16f8"/>
                  <w:lock w:val="sdtLocked"/>
                  <w:richText/>
                </w:sdtPr>
                <w:sdtContent>
                  <w:r>
                    <w:rPr>
                      <w:b/>
                      <w:bCs/>
                      <w:szCs w:val="24"/>
                      <w:lang w:eastAsia="lt-LT"/>
                    </w:rPr>
                    <w:t>Įstatymo įsigaliojimas</w:t>
                  </w:r>
                </w:sdtContent>
              </w:sdt>
            </w:p>
            <w:sdt>
              <w:sdtPr>
                <w:alias w:val="2 str. 1 d."/>
                <w:tag w:val="part_8710a7a86c0d436abd01f2caf3ea817d"/>
                <w:lock w:val="sdtLocked"/>
                <w:richText/>
              </w:sdtPr>
              <w:sdtContent>
                <w:p>
                  <w:pPr>
                    <w:spacing w:line="360" w:lineRule="auto"/>
                    <w:ind w:firstLine="720"/>
                    <w:jc w:val="both"/>
                    <w:rPr>
                      <w:szCs w:val="24"/>
                      <w:lang w:eastAsia="lt-LT"/>
                    </w:rPr>
                  </w:pPr>
                  <w:sdt>
                    <w:sdtPr>
                      <w:alias w:val="Numeris"/>
                      <w:tag w:val="nr_8710a7a86c0d436abd01f2caf3ea817d"/>
                      <w:lock w:val="sdtLocked"/>
                      <w:richText/>
                    </w:sdtPr>
                    <w:sdtContent>
                      <w:r>
                        <w:rPr>
                          <w:szCs w:val="24"/>
                          <w:lang w:eastAsia="lt-LT"/>
                        </w:rPr>
                        <w:t>1</w:t>
                      </w:r>
                    </w:sdtContent>
                  </w:sdt>
                  <w:r>
                    <w:rPr>
                      <w:szCs w:val="24"/>
                      <w:lang w:eastAsia="lt-LT"/>
                    </w:rPr>
                    <w:t>. Šis įstatymas, išskyrus šio straipsnio 2 dalį, įsigalioja 2018 m. liepos 1 d.</w:t>
                  </w:r>
                </w:p>
              </w:sdtContent>
            </w:sdt>
            <w:sdt>
              <w:sdtPr>
                <w:alias w:val="2 str. 2 d."/>
                <w:tag w:val="part_20864808301846ae9e20d0f3389cbb3b"/>
                <w:lock w:val="sdtLocked"/>
                <w:richText/>
              </w:sdtPr>
              <w:sdtContent>
                <w:p>
                  <w:pPr>
                    <w:spacing w:line="360" w:lineRule="auto"/>
                    <w:ind w:firstLine="720"/>
                    <w:jc w:val="both"/>
                    <w:rPr>
                      <w:i/>
                      <w:iCs/>
                      <w:color w:val="000000"/>
                      <w:szCs w:val="24"/>
                    </w:rPr>
                  </w:pPr>
                  <w:sdt>
                    <w:sdtPr>
                      <w:alias w:val="Numeris"/>
                      <w:tag w:val="nr_20864808301846ae9e20d0f3389cbb3b"/>
                      <w:lock w:val="sdtLocked"/>
                      <w:richText/>
                    </w:sdtPr>
                    <w:sdtContent>
                      <w:r>
                        <w:rPr>
                          <w:szCs w:val="24"/>
                          <w:lang w:eastAsia="lt-LT"/>
                        </w:rPr>
                        <w:t>2</w:t>
                      </w:r>
                    </w:sdtContent>
                  </w:sdt>
                  <w:r>
                    <w:rPr>
                      <w:szCs w:val="24"/>
                      <w:lang w:eastAsia="lt-LT"/>
                    </w:rPr>
                    <w:t xml:space="preserve">. Lietuvos Respublikos Vyriausybė ar jos įgaliota institucija iki 2018 m. birželio 30 d. priima </w:t>
                  </w:r>
                  <w:r>
                    <w:rPr>
                      <w:szCs w:val="24"/>
                    </w:rPr>
                    <w:t>šio įstatymo įgyvendinamuosius teisės aktus.</w:t>
                  </w:r>
                </w:p>
                <w:p>
                  <w:pPr>
                    <w:spacing w:line="360" w:lineRule="auto"/>
                    <w:ind w:firstLine="720"/>
                    <w:jc w:val="both"/>
                    <w:rPr>
                      <w:szCs w:val="24"/>
                    </w:rPr>
                  </w:pPr>
                </w:p>
              </w:sdtContent>
            </w:sdt>
          </w:sdtContent>
        </w:sdt>
        <w:sdt>
          <w:sdtPr>
            <w:alias w:val="signatura"/>
            <w:tag w:val="part_1d3967b55a7b408ba728b6d7298e4c4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D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ba23050e474882adccdf7f84fda5b5" PartId="f0444ebd31c744449c6c65f755b6af62">
    <Part Type="straipsnis" Nr="1" Abbr="1 str." Title="7 straipsnio pakeitimas" DocPartId="e2330541c00b42f2b50592c69d19b2a1" PartId="af232180404346bbb7da76926e609aca">
      <Part Type="strDalis" Nr="1" Abbr="1 str. 1 d." DocPartId="e945ffe64067442aae260bf406c1f6e9" PartId="5252741f6a5d478ea0a08844d69d6cf5">
        <Part Type="citata" DocPartId="150e1d0423db400496c7c09bc5e4369a" PartId="5459b939607a43ae9354bf79931c5c8f">
          <Part Type="straipsnis" Nr="7" Abbr="7 str." Title="Valstybinės žemės valdymas, naudojimas ir disponavimas ja patikėjimo teise" DocPartId="7be85eb58c2f43fb813b1be1825a0082" PartId="9cdbf32a0365408888df1c5ba37ae179">
            <Part Type="strDalis" Nr="1" Abbr="7 str. 1 d." DocPartId="a927ec2bd59041ac879e1210a192455c" PartId="a5bf63594b0c4b8dbe4f67a75ee0c4d4">
              <Part Type="strPunktas" Nr="1" Abbr="7 str. 1 d. 1 p." DocPartId="035ce3421bb5486da0a0791ff0bc74b2" PartId="fa21e5136df246c486502aefa9a77f08"/>
              <Part Type="strPunktas" Nr="2" Abbr="7 str. 1 d. 2 p." DocPartId="2878d70bec804280a3d67fd23ff58e9f" PartId="2a0b88d0d0754cc9aad2f192e508c37f"/>
              <Part Type="strPunktas" Nr="3" Abbr="7 str. 1 d. 3 p." DocPartId="0baaaab8bf4e4e1482a845df5bba7b49" PartId="69afadf018eb4a0eaba82b8a2b2243c9"/>
              <Part Type="strPunktas" Nr="4" Abbr="7 str. 1 d. 4 p." DocPartId="87548e76cca0479ca32037b3ee578ef9" PartId="e6acd9b1e7fb40a793481eadda513f7d"/>
              <Part Type="strPunktas" Nr="5" Abbr="7 str. 1 d. 5 p." DocPartId="1030b18c8e63459687861e5718d80674" PartId="f019e450ffa8465c829579c5d0704bb3"/>
              <Part Type="strPunktas" Nr="6" Abbr="7 str. 1 d. 6 p." DocPartId="88621b21cfeb40c1acb29d60b5b5ef42" PartId="cd102dfdfae34a539ce02c98293f99f7"/>
            </Part>
            <Part Type="strDalis" Nr="2" Abbr="7 str. 2 d." DocPartId="98de91937bc74d95b95ddeee2fcbd81f" PartId="bd4ef2dc91054902b7264ff4956d7828">
              <Part Type="strPunktas" Nr="1" Abbr="7 str. 2 d. 1 p." DocPartId="e819c512db844c21a123ec52953f5845" PartId="2db831ffb53b4c4ca1a42ba404491c26">
                <Part Type="strPapunktis" Nr="a" Abbr="7 str. 2 d. 1 p. a pp." DocPartId="b54ccf068ebb4ef8b01c4f6f272b97fc" PartId="3db9128698a44d28b89beb962af89cfc"/>
                <Part Type="strPapunktis" Nr="b" Abbr="7 str. 2 d. 1 p. b pp." DocPartId="eb2970fe559441a4ada6edb0f1c63bc0" PartId="629f7db1bfcd4a3dbf3f30f89ab36cf4"/>
                <Part Type="strPapunktis" Nr="c" Abbr="7 str. 2 d. 1 p. c pp." DocPartId="158524ce15ff482bbce1f5668a03ebc5" PartId="18061d601ef9457aa2812ebbba70f513"/>
                <Part Type="strPapunktis" Nr="d" Abbr="7 str. 2 d. 1 p. d pp." DocPartId="2fdb8a5394d24fa9b33f9133301c372a" PartId="ec7c56962b8c45c6a59662d0479f3d58"/>
                <Part Type="strPapunktis" Nr="e" Abbr="7 str. 2 d. 1 p. e pp." DocPartId="5c8bc5b9c1ce4c48b9d125561ea6d04e" PartId="b9d2664a53ef4767b7a6ea7ec323dd34"/>
                <Part Type="strPapunktis" Nr="f" Abbr="7 str. 2 d. 1 p. f pp." DocPartId="10b0a154051547aaa87462d0f3b539e8" PartId="062a3daf4c524c4c9237b0e346eddd5f"/>
              </Part>
              <Part Type="strPunktas" Nr="2" Abbr="7 str. 2 d. 2 p." DocPartId="7e4522deba5d4af093b78162b5b89aa5" PartId="ea4bfac2cd9d4f7582c7b77754715c2a"/>
            </Part>
            <Part Type="strDalis" Nr="3" Abbr="7 str. 3 d." DocPartId="93ec64af84f84f909f7cf8bbd2881cc0" PartId="156c35187015464d8bc499d98229f5ff"/>
            <Part Type="strDalis" Nr="4" Abbr="7 str. 4 d." DocPartId="e0e249bce26745a29848dea60e10acde" PartId="61c86df93040467d979d7eca35ca068e"/>
            <Part Type="strDalis" Nr="5" Abbr="7 str. 5 d." DocPartId="72ea7ae023f8493a8de961544bc85db3" PartId="e870c620bb61493f94238990b2d97ce5"/>
            <Part Type="strDalis" Nr="6" Abbr="7 str. 6 d." DocPartId="77db3ae1bf4e4c94aa1420027a0397c4" PartId="13fc7e20956b4bc69e0a36b524a05b87"/>
            <Part Type="strDalis" Nr="7" Abbr="7 str. 7 d." DocPartId="e9c7e0e7333146fcb24d92a53a266aa1" PartId="a5ae3f8e7f1d42f386874ec03a17cc6b"/>
            <Part Type="strDalis" Nr="8" Abbr="7 str. 8 d." DocPartId="bab5268077464da29a0ea890aff9e35e" PartId="067fe45813544c9a8b5b3ed6062a8cbe"/>
            <Part Type="strDalis" Nr="9" Abbr="7 str. 9 d." DocPartId="5b7c192e2eac4db699811521257f6a67" PartId="94da8a5072724c9c93c97d2e1bb5c1b7"/>
            <Part Type="strDalis" Nr="10" Abbr="7 str. 10 d." DocPartId="4f88ee6b2a884e6fbdc46487e2347439" PartId="8fc92c86ad5f45a29f7ab019ff6e6a15"/>
            <Part Type="strDalis" Nr="11" Abbr="7 str. 11 d." DocPartId="d7ab8fee91e844669334089a3be05dbf" PartId="38a03f61cc7844568f02167d100f0a01"/>
          </Part>
        </Part>
      </Part>
    </Part>
    <Part Type="straipsnis" Nr="2" Abbr="2 str." Title="Įstatymo įsigaliojimas" DocPartId="4a79163505f54902b2b5037cd89e9991" PartId="ed1fb8c08be64e59b13bc9aa497f16f8">
      <Part Type="strDalis" Nr="1" Abbr="2 str. 1 d." DocPartId="99d55320610c45a0b286f676421522a0" PartId="8710a7a86c0d436abd01f2caf3ea817d"/>
      <Part Type="strDalis" Nr="2" Abbr="2 str. 2 d." DocPartId="9f2f97246abd46d49ca43f3174145552" PartId="20864808301846ae9e20d0f3389cbb3b"/>
    </Part>
    <Part Type="signatura" DocPartId="d5f397d3cb7945c5a8af95e3c1335a80" PartId="1d3967b55a7b408ba728b6d7298e4c4d"/>
  </Part>
</Parts>
</file>

<file path=customXml/itemProps1.xml><?xml version="1.0" encoding="utf-8"?>
<ds:datastoreItem xmlns:ds="http://schemas.openxmlformats.org/officeDocument/2006/customXml" ds:itemID="{66A60803-F1E9-4995-A9CC-2799E9C29B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994</Words>
  <Characters>6995</Characters>
  <Application>Microsoft Office Word</Application>
  <DocSecurity>4</DocSecurity>
  <Lines>116</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7946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2018-06-26T11:10:00Z</dcterms:created>
  <dc:creator>MANIUŠKIENĖ Violeta</dc:creator>
  <lastModifiedBy>adlibuser</lastModifiedBy>
  <lastPrinted>2018-06-14T12:23:00Z</lastPrinted>
  <dcterms:modified xsi:type="dcterms:W3CDTF">2018-06-26T11:10:00Z</dcterms:modified>
  <revision>2</revision>
</coreProperties>
</file>