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f34464035f7462996bfe80f213f07f9"/>
        <w:id w:val="1153104210"/>
        <w:lock w:val="sdtLocked"/>
      </w:sdtPr>
      <w:sdtEndPr/>
      <w:sdtContent>
        <w:bookmarkStart w:id="0" w:name="_GoBack" w:displacedByCustomXml="prev"/>
        <w:p w:rsidR="000B3918" w:rsidRPr="004D42CF" w:rsidRDefault="000B3918" w:rsidP="004D42CF">
          <w:pPr>
            <w:tabs>
              <w:tab w:val="center" w:pos="4153"/>
              <w:tab w:val="right" w:pos="8306"/>
            </w:tabs>
            <w:jc w:val="center"/>
            <w:rPr>
              <w:lang w:eastAsia="lt-LT"/>
            </w:rPr>
          </w:pPr>
        </w:p>
        <w:p w:rsidR="000B3918" w:rsidRDefault="004F2457" w:rsidP="004D42CF">
          <w:pPr>
            <w:jc w:val="center"/>
            <w:rPr>
              <w:b/>
              <w:lang w:eastAsia="lt-LT"/>
            </w:rPr>
          </w:pPr>
          <w:r>
            <w:rPr>
              <w:noProof/>
              <w:lang w:eastAsia="lt-LT"/>
            </w:rPr>
            <w:drawing>
              <wp:inline distT="0" distB="0" distL="0" distR="0" wp14:anchorId="6082412D" wp14:editId="5B5255CA">
                <wp:extent cx="594995" cy="626745"/>
                <wp:effectExtent l="0" t="0" r="0" b="1905"/>
                <wp:docPr id="1" name="Paveikslėlis 1" descr="Paveikslėlis, kuriame yra eskizas, tekstas, piešimas,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tekstas, piešimas, simbolis  Dirbtinio intelekto sugeneruotas turinys gali būti neteising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rsidR="000B3918" w:rsidRDefault="004F2457" w:rsidP="004D42CF">
          <w:pPr>
            <w:jc w:val="center"/>
            <w:rPr>
              <w:b/>
              <w:lang w:eastAsia="lt-LT"/>
            </w:rPr>
          </w:pPr>
          <w:r>
            <w:rPr>
              <w:b/>
              <w:lang w:eastAsia="lt-LT"/>
            </w:rPr>
            <w:t>LIETUVOS RESPUBLIKOS FINANSŲ MINISTRAS</w:t>
          </w:r>
        </w:p>
        <w:p w:rsidR="000B3918" w:rsidRDefault="000B3918" w:rsidP="004D42CF">
          <w:pPr>
            <w:jc w:val="center"/>
            <w:rPr>
              <w:b/>
              <w:lang w:eastAsia="lt-LT"/>
            </w:rPr>
          </w:pPr>
        </w:p>
        <w:p w:rsidR="000B3918" w:rsidRDefault="004F2457" w:rsidP="004D42CF">
          <w:pPr>
            <w:jc w:val="center"/>
            <w:rPr>
              <w:b/>
              <w:lang w:eastAsia="lt-LT"/>
            </w:rPr>
          </w:pPr>
          <w:r>
            <w:rPr>
              <w:b/>
              <w:lang w:eastAsia="lt-LT"/>
            </w:rPr>
            <w:t>ĮSAKYMAS</w:t>
          </w:r>
        </w:p>
        <w:p w:rsidR="000B3918" w:rsidRDefault="004F2457" w:rsidP="004D42CF">
          <w:pPr>
            <w:jc w:val="center"/>
            <w:rPr>
              <w:b/>
              <w:lang w:eastAsia="lt-LT"/>
            </w:rPr>
          </w:pPr>
          <w:r>
            <w:rPr>
              <w:b/>
              <w:lang w:eastAsia="lt-LT"/>
            </w:rPr>
            <w:t>DĖL FINANSŲ MINISTRO 2020 M. LAPKRIČIO 25 D. ĮSAKYMO NR. 1K-386 „DĖL CENTRALIZUOTAI VALDOMO VALSTYBĖS TURTO VALDYTOJO SĄNAUDŲ PRISKYRIMO VYKDOMOMS VEIKLOMS TVARKOS APRAŠO PATVIRTINIMO“ PAKEITIMO</w:t>
          </w:r>
        </w:p>
        <w:p w:rsidR="000B3918" w:rsidRDefault="000B3918" w:rsidP="004D42CF">
          <w:pPr>
            <w:jc w:val="center"/>
            <w:rPr>
              <w:lang w:eastAsia="lt-LT"/>
            </w:rPr>
          </w:pPr>
        </w:p>
        <w:p w:rsidR="004D42CF" w:rsidRDefault="004F2457" w:rsidP="004D42CF">
          <w:pPr>
            <w:jc w:val="center"/>
            <w:rPr>
              <w:lang w:eastAsia="lt-LT"/>
            </w:rPr>
          </w:pPr>
          <w:r>
            <w:rPr>
              <w:lang w:eastAsia="lt-LT"/>
            </w:rPr>
            <w:t>20</w:t>
          </w:r>
          <w:r>
            <w:rPr>
              <w:lang w:val="en-US" w:eastAsia="lt-LT"/>
            </w:rPr>
            <w:t>25</w:t>
          </w:r>
          <w:r>
            <w:rPr>
              <w:lang w:eastAsia="lt-LT"/>
            </w:rPr>
            <w:t xml:space="preserve"> m. balandžio </w:t>
          </w:r>
          <w:r w:rsidR="004D42CF">
            <w:rPr>
              <w:lang w:eastAsia="lt-LT"/>
            </w:rPr>
            <w:t xml:space="preserve">28 </w:t>
          </w:r>
          <w:r>
            <w:rPr>
              <w:lang w:eastAsia="lt-LT"/>
            </w:rPr>
            <w:t xml:space="preserve">d. Nr. </w:t>
          </w:r>
          <w:r w:rsidR="004D42CF" w:rsidRPr="004D42CF">
            <w:rPr>
              <w:lang w:eastAsia="lt-LT"/>
            </w:rPr>
            <w:t>1K-90</w:t>
          </w:r>
        </w:p>
        <w:p w:rsidR="000B3918" w:rsidRDefault="004F2457" w:rsidP="004D42CF">
          <w:pPr>
            <w:jc w:val="center"/>
            <w:rPr>
              <w:lang w:eastAsia="lt-LT"/>
            </w:rPr>
          </w:pPr>
          <w:r>
            <w:rPr>
              <w:lang w:eastAsia="lt-LT"/>
            </w:rPr>
            <w:t>Vilnius</w:t>
          </w:r>
        </w:p>
        <w:bookmarkEnd w:id="0"/>
        <w:p w:rsidR="000B3918" w:rsidRDefault="000B3918">
          <w:pPr>
            <w:jc w:val="center"/>
            <w:rPr>
              <w:lang w:eastAsia="lt-LT"/>
            </w:rPr>
          </w:pPr>
        </w:p>
        <w:p w:rsidR="004D42CF" w:rsidRDefault="004D42CF">
          <w:pPr>
            <w:jc w:val="center"/>
            <w:rPr>
              <w:lang w:eastAsia="lt-LT"/>
            </w:rPr>
          </w:pPr>
        </w:p>
        <w:sdt>
          <w:sdtPr>
            <w:alias w:val="preambule"/>
            <w:tag w:val="part_fc9f7a30ff744678b82f866f014cdaaa"/>
            <w:id w:val="1173459839"/>
            <w:lock w:val="sdtLocked"/>
          </w:sdtPr>
          <w:sdtEndPr/>
          <w:sdtContent>
            <w:p w:rsidR="000B3918" w:rsidRDefault="004F2457" w:rsidP="0087675D">
              <w:pPr>
                <w:spacing w:line="360" w:lineRule="auto"/>
                <w:ind w:firstLine="720"/>
                <w:jc w:val="both"/>
                <w:rPr>
                  <w:lang w:eastAsia="lt-LT"/>
                </w:rPr>
              </w:pPr>
              <w:r>
                <w:rPr>
                  <w:lang w:eastAsia="lt-LT"/>
                </w:rPr>
                <w:t>Pakeičiu Lietuvos Respublikos finansų ministro 2020 m. lapkričio 25 d. įsakymą Nr. 1K-386 „Dėl Centralizuotai valdomo valstybės turto valdytojo sąnaudų priskyrimo vykdomoms veikloms tvarkos aprašo patvirtinimo“:</w:t>
              </w:r>
            </w:p>
          </w:sdtContent>
        </w:sdt>
        <w:sdt>
          <w:sdtPr>
            <w:alias w:val="1 p."/>
            <w:tag w:val="part_570402c9baf14de8a25b9f7f673b3b52"/>
            <w:id w:val="1654336337"/>
            <w:lock w:val="sdtLocked"/>
          </w:sdtPr>
          <w:sdtEndPr/>
          <w:sdtContent>
            <w:p w:rsidR="000B3918" w:rsidRDefault="0087675D" w:rsidP="0087675D">
              <w:pPr>
                <w:tabs>
                  <w:tab w:val="left" w:pos="851"/>
                  <w:tab w:val="left" w:pos="993"/>
                  <w:tab w:val="left" w:pos="1134"/>
                </w:tabs>
                <w:spacing w:line="360" w:lineRule="auto"/>
                <w:ind w:firstLine="720"/>
                <w:jc w:val="both"/>
                <w:rPr>
                  <w:lang w:eastAsia="lt-LT"/>
                </w:rPr>
              </w:pPr>
              <w:sdt>
                <w:sdtPr>
                  <w:alias w:val="Numeris"/>
                  <w:tag w:val="nr_570402c9baf14de8a25b9f7f673b3b52"/>
                  <w:id w:val="-1097020739"/>
                  <w:lock w:val="sdtLocked"/>
                </w:sdtPr>
                <w:sdtEndPr/>
                <w:sdtContent>
                  <w:r w:rsidR="004F2457">
                    <w:rPr>
                      <w:lang w:eastAsia="lt-LT"/>
                    </w:rPr>
                    <w:t>1</w:t>
                  </w:r>
                </w:sdtContent>
              </w:sdt>
              <w:r w:rsidR="004F2457">
                <w:rPr>
                  <w:lang w:eastAsia="lt-LT"/>
                </w:rPr>
                <w:t>.</w:t>
              </w:r>
              <w:r w:rsidR="004F2457">
                <w:rPr>
                  <w:lang w:eastAsia="lt-LT"/>
                </w:rPr>
                <w:tab/>
                <w:t>Pakeičiu preambulę ir ją išdėstau taip:</w:t>
              </w:r>
            </w:p>
            <w:sdt>
              <w:sdtPr>
                <w:alias w:val="citata"/>
                <w:tag w:val="part_fdf94db9cdbb42d4b69a25c5a738a2fb"/>
                <w:id w:val="-1886018083"/>
                <w:lock w:val="sdtLocked"/>
              </w:sdtPr>
              <w:sdtEndPr/>
              <w:sdtContent>
                <w:sdt>
                  <w:sdtPr>
                    <w:alias w:val="preambule"/>
                    <w:tag w:val="part_38c850f1f20b455bbcdd29a226d5dde3"/>
                    <w:id w:val="491924468"/>
                    <w:lock w:val="sdtLocked"/>
                  </w:sdtPr>
                  <w:sdtEndPr/>
                  <w:sdtContent>
                    <w:p w:rsidR="000B3918" w:rsidRDefault="004F2457" w:rsidP="0087675D">
                      <w:pPr>
                        <w:spacing w:line="360" w:lineRule="auto"/>
                        <w:ind w:firstLine="720"/>
                        <w:jc w:val="both"/>
                        <w:rPr>
                          <w:lang w:eastAsia="lt-LT"/>
                        </w:rPr>
                      </w:pPr>
                      <w:r>
                        <w:rPr>
                          <w:lang w:eastAsia="lt-LT"/>
                        </w:rPr>
                        <w:t>„Vadovaudamasis Atlygio centralizuotai valdomo valstybės turto valdytojui už jo atliekamas funkcijas apskaičiavimo ir mokėjimo taisyklių, patvirtintų Lietuvos Respublikos Vyriausybės 2015 m. kovo 13 d. nutarimu Nr. 252 „Dėl Atlygio centralizuotai valdomo valstybės turto valdytojui už jo atliekamas funkcijas apskaičiavimo ir mokėjimo taisyklių patvirtinimo“, 1 punktu:“.</w:t>
                      </w:r>
                    </w:p>
                  </w:sdtContent>
                </w:sdt>
              </w:sdtContent>
            </w:sdt>
          </w:sdtContent>
        </w:sdt>
        <w:sdt>
          <w:sdtPr>
            <w:alias w:val="2 p."/>
            <w:tag w:val="part_a853d4bb39424ebf8699e5612c3036f5"/>
            <w:id w:val="-484780465"/>
            <w:lock w:val="sdtLocked"/>
          </w:sdtPr>
          <w:sdtEndPr/>
          <w:sdtContent>
            <w:p w:rsidR="000B3918" w:rsidRDefault="0087675D" w:rsidP="0087675D">
              <w:pPr>
                <w:spacing w:line="360" w:lineRule="auto"/>
                <w:ind w:firstLine="720"/>
                <w:jc w:val="both"/>
                <w:rPr>
                  <w:lang w:eastAsia="lt-LT"/>
                </w:rPr>
              </w:pPr>
              <w:sdt>
                <w:sdtPr>
                  <w:alias w:val="Numeris"/>
                  <w:tag w:val="nr_a853d4bb39424ebf8699e5612c3036f5"/>
                  <w:id w:val="67927319"/>
                  <w:lock w:val="sdtLocked"/>
                </w:sdtPr>
                <w:sdtEndPr/>
                <w:sdtContent>
                  <w:r w:rsidR="004F2457">
                    <w:rPr>
                      <w:lang w:eastAsia="lt-LT"/>
                    </w:rPr>
                    <w:t>2</w:t>
                  </w:r>
                </w:sdtContent>
              </w:sdt>
              <w:r w:rsidR="004F2457">
                <w:rPr>
                  <w:lang w:eastAsia="lt-LT"/>
                </w:rPr>
                <w:t>. Pakeičiu nurodytu įsakymu patvirtintą Centralizuotai valdomo valstybės turto valdytojo sąnaudų priskyrimo vykdomoms veikloms tvarkos aprašą:</w:t>
              </w:r>
            </w:p>
            <w:sdt>
              <w:sdtPr>
                <w:alias w:val="2.1 pp."/>
                <w:tag w:val="part_7be5361dcda64058b49ff6ddb64fe530"/>
                <w:id w:val="269446096"/>
                <w:lock w:val="sdtLocked"/>
              </w:sdtPr>
              <w:sdtEndPr/>
              <w:sdtContent>
                <w:p w:rsidR="000B3918" w:rsidRDefault="0087675D" w:rsidP="0087675D">
                  <w:pPr>
                    <w:spacing w:line="360" w:lineRule="auto"/>
                    <w:ind w:firstLine="720"/>
                    <w:jc w:val="both"/>
                    <w:rPr>
                      <w:color w:val="000000"/>
                      <w:lang w:eastAsia="lt-LT"/>
                    </w:rPr>
                  </w:pPr>
                  <w:sdt>
                    <w:sdtPr>
                      <w:alias w:val="Numeris"/>
                      <w:tag w:val="nr_7be5361dcda64058b49ff6ddb64fe530"/>
                      <w:id w:val="1237130813"/>
                      <w:lock w:val="sdtLocked"/>
                    </w:sdtPr>
                    <w:sdtEndPr/>
                    <w:sdtContent>
                      <w:r w:rsidR="004F2457">
                        <w:rPr>
                          <w:color w:val="000000"/>
                          <w:lang w:eastAsia="lt-LT"/>
                        </w:rPr>
                        <w:t>2.1</w:t>
                      </w:r>
                    </w:sdtContent>
                  </w:sdt>
                  <w:r w:rsidR="004F2457">
                    <w:rPr>
                      <w:color w:val="000000"/>
                      <w:lang w:eastAsia="lt-LT"/>
                    </w:rPr>
                    <w:t>. Papildau 18.13 papunkčiu:</w:t>
                  </w:r>
                </w:p>
                <w:sdt>
                  <w:sdtPr>
                    <w:alias w:val="citata"/>
                    <w:tag w:val="part_cda05da562ba45f483b5f3f53aae90dd"/>
                    <w:id w:val="-1897280115"/>
                    <w:lock w:val="sdtLocked"/>
                  </w:sdtPr>
                  <w:sdtEndPr/>
                  <w:sdtContent>
                    <w:sdt>
                      <w:sdtPr>
                        <w:alias w:val="18.13 pp."/>
                        <w:tag w:val="part_39e7d5373a444ca899ee9dff9deaad0d"/>
                        <w:id w:val="375046027"/>
                        <w:lock w:val="sdtLocked"/>
                      </w:sdtPr>
                      <w:sdtEndPr/>
                      <w:sdtContent>
                        <w:p w:rsidR="000B3918" w:rsidRDefault="004F2457" w:rsidP="0087675D">
                          <w:pPr>
                            <w:spacing w:line="360" w:lineRule="auto"/>
                            <w:ind w:firstLine="720"/>
                            <w:jc w:val="both"/>
                            <w:rPr>
                              <w:color w:val="000000"/>
                              <w:lang w:eastAsia="lt-LT"/>
                            </w:rPr>
                          </w:pPr>
                          <w:r>
                            <w:rPr>
                              <w:color w:val="000000"/>
                              <w:lang w:eastAsia="lt-LT"/>
                            </w:rPr>
                            <w:t>„</w:t>
                          </w:r>
                          <w:sdt>
                            <w:sdtPr>
                              <w:alias w:val="Numeris"/>
                              <w:tag w:val="nr_39e7d5373a444ca899ee9dff9deaad0d"/>
                              <w:id w:val="1415128689"/>
                              <w:lock w:val="sdtLocked"/>
                            </w:sdtPr>
                            <w:sdtEndPr/>
                            <w:sdtContent>
                              <w:r>
                                <w:rPr>
                                  <w:color w:val="000000"/>
                                  <w:lang w:eastAsia="lt-LT"/>
                                </w:rPr>
                                <w:t>18.13</w:t>
                              </w:r>
                            </w:sdtContent>
                          </w:sdt>
                          <w:r>
                            <w:rPr>
                              <w:color w:val="000000"/>
                              <w:lang w:eastAsia="lt-LT"/>
                            </w:rPr>
                            <w:t>. valstybės skolų, susidariusių iki patikėtinio neturėjusio valstybės nekilnojamojo turto perdavimo Valdytojui valdyti patikėjimo teise.“</w:t>
                          </w:r>
                        </w:p>
                      </w:sdtContent>
                    </w:sdt>
                  </w:sdtContent>
                </w:sdt>
              </w:sdtContent>
            </w:sdt>
            <w:sdt>
              <w:sdtPr>
                <w:alias w:val="2.2 pp."/>
                <w:tag w:val="part_f87b3fc3be2d43b7b7bea988f003dd59"/>
                <w:id w:val="-1411618364"/>
                <w:lock w:val="sdtLocked"/>
              </w:sdtPr>
              <w:sdtEndPr/>
              <w:sdtContent>
                <w:p w:rsidR="000B3918" w:rsidRDefault="0087675D" w:rsidP="0087675D">
                  <w:pPr>
                    <w:spacing w:line="360" w:lineRule="auto"/>
                    <w:ind w:firstLine="720"/>
                    <w:jc w:val="both"/>
                    <w:rPr>
                      <w:color w:val="000000"/>
                      <w:lang w:eastAsia="lt-LT"/>
                    </w:rPr>
                  </w:pPr>
                  <w:sdt>
                    <w:sdtPr>
                      <w:alias w:val="Numeris"/>
                      <w:tag w:val="nr_f87b3fc3be2d43b7b7bea988f003dd59"/>
                      <w:id w:val="1995293876"/>
                      <w:lock w:val="sdtLocked"/>
                    </w:sdtPr>
                    <w:sdtEndPr/>
                    <w:sdtContent>
                      <w:r w:rsidR="004F2457">
                        <w:rPr>
                          <w:color w:val="000000"/>
                          <w:lang w:eastAsia="lt-LT"/>
                        </w:rPr>
                        <w:t>2.2</w:t>
                      </w:r>
                    </w:sdtContent>
                  </w:sdt>
                  <w:r w:rsidR="004F2457">
                    <w:rPr>
                      <w:color w:val="000000"/>
                      <w:lang w:eastAsia="lt-LT"/>
                    </w:rPr>
                    <w:t>. Pakeičiu 24 punktą ir jį išdėstau taip:</w:t>
                  </w:r>
                </w:p>
                <w:sdt>
                  <w:sdtPr>
                    <w:alias w:val="citata"/>
                    <w:tag w:val="part_5f680c295c764c53ae3aa96b55ae933d"/>
                    <w:id w:val="-59870394"/>
                    <w:lock w:val="sdtLocked"/>
                  </w:sdtPr>
                  <w:sdtEndPr/>
                  <w:sdtContent>
                    <w:sdt>
                      <w:sdtPr>
                        <w:alias w:val="24 p."/>
                        <w:tag w:val="part_77801308acfd424d90788ad43311a612"/>
                        <w:id w:val="-180735298"/>
                        <w:lock w:val="sdtLocked"/>
                      </w:sdtPr>
                      <w:sdtEndPr/>
                      <w:sdtContent>
                        <w:p w:rsidR="000B3918" w:rsidRPr="004D42CF" w:rsidRDefault="004F2457" w:rsidP="0087675D">
                          <w:pPr>
                            <w:spacing w:line="360" w:lineRule="auto"/>
                            <w:ind w:firstLine="720"/>
                            <w:jc w:val="both"/>
                            <w:rPr>
                              <w:color w:val="000000"/>
                              <w:lang w:eastAsia="lt-LT"/>
                            </w:rPr>
                          </w:pPr>
                          <w:r>
                            <w:rPr>
                              <w:color w:val="000000"/>
                              <w:lang w:eastAsia="lt-LT"/>
                            </w:rPr>
                            <w:t>„</w:t>
                          </w:r>
                          <w:sdt>
                            <w:sdtPr>
                              <w:alias w:val="Numeris"/>
                              <w:tag w:val="nr_77801308acfd424d90788ad43311a612"/>
                              <w:id w:val="-1871216820"/>
                              <w:lock w:val="sdtLocked"/>
                            </w:sdtPr>
                            <w:sdtEndPr/>
                            <w:sdtContent>
                              <w:r>
                                <w:rPr>
                                  <w:color w:val="000000"/>
                                  <w:lang w:eastAsia="lt-LT"/>
                                </w:rPr>
                                <w:t>24</w:t>
                              </w:r>
                            </w:sdtContent>
                          </w:sdt>
                          <w:r>
                            <w:rPr>
                              <w:color w:val="000000"/>
                              <w:lang w:eastAsia="lt-LT"/>
                            </w:rPr>
                            <w:t xml:space="preserve">. Valstybės skolų, susidariusių iki patikėtinio neturėjusio valstybės nekilnojamojo turto perdavimo Valdytojui valdyti patikėjimo teise, sąnaudos, nurodytos Aprašo 18.13 papunktyje, dengiamos iš Valdytojui skiriamų valstybės biudžeto asignavimų. Centralizuotai valdyti perduoto administracinės paskirties valstybės nekilnojamojo turto ir kartu perduoto valstybės nekilnojamojo turto valdymo ir priežiūros pagal nuomos sutartis sąnaudos, nurodytos Aprašo 10.1–10.6 papunkčiuose, įskaitomos apskaičiuojant mėnesinį centralizuotai valdomo administracinės paskirties valstybės nekilnojamojo turto nuomos mokestį, o sąnaudos, nurodytos Aprašo 10.10–10.15 papunkčiuose, dengiamos iš centralizuotai valdomo administracinės paskirties valstybės nekilnojamojo turto vertės palaikymo dedamosios, apskaičiuotos finansų ministro nustatyta </w:t>
                          </w:r>
                          <w:r>
                            <w:rPr>
                              <w:color w:val="000000"/>
                              <w:lang w:eastAsia="lt-LT"/>
                            </w:rPr>
                            <w:lastRenderedPageBreak/>
                            <w:t>tvarka, ir įskaitomos apskaičiuojant mėnesinį centralizuotai valdomo administracinės paskirties valstybės nekilnojamojo turto nuomos mokestį.“</w:t>
                          </w:r>
                        </w:p>
                      </w:sdtContent>
                    </w:sdt>
                  </w:sdtContent>
                </w:sdt>
              </w:sdtContent>
            </w:sdt>
          </w:sdtContent>
        </w:sdt>
        <w:sdt>
          <w:sdtPr>
            <w:alias w:val="signatura"/>
            <w:tag w:val="part_52ae22720e9d480e9702cb2749ebc0e1"/>
            <w:id w:val="-3212526"/>
            <w:lock w:val="sdtLocked"/>
          </w:sdtPr>
          <w:sdtEndPr/>
          <w:sdtContent>
            <w:p w:rsidR="004D42CF" w:rsidRDefault="004D42CF"/>
            <w:p w:rsidR="004D42CF" w:rsidRDefault="004D42CF"/>
            <w:p w:rsidR="004D42CF" w:rsidRDefault="004D42CF"/>
            <w:p w:rsidR="000B3918" w:rsidRPr="004D42CF" w:rsidRDefault="004F2457" w:rsidP="004D42CF">
              <w:pPr>
                <w:rPr>
                  <w:szCs w:val="24"/>
                  <w:lang w:eastAsia="lt-LT"/>
                </w:rPr>
              </w:pPr>
              <w:r>
                <w:rPr>
                  <w:lang w:eastAsia="lt-LT"/>
                </w:rPr>
                <w:t>Finansų ministras</w:t>
              </w:r>
              <w:r>
                <w:rPr>
                  <w:lang w:eastAsia="lt-LT"/>
                </w:rPr>
                <w:tab/>
                <w:t xml:space="preserve">          </w:t>
              </w:r>
              <w:r>
                <w:rPr>
                  <w:lang w:eastAsia="lt-LT"/>
                </w:rPr>
                <w:tab/>
              </w:r>
              <w:r>
                <w:rPr>
                  <w:lang w:eastAsia="lt-LT"/>
                </w:rPr>
                <w:tab/>
              </w:r>
              <w:r>
                <w:rPr>
                  <w:lang w:eastAsia="lt-LT"/>
                </w:rPr>
                <w:tab/>
              </w:r>
              <w:r>
                <w:rPr>
                  <w:lang w:eastAsia="lt-LT"/>
                </w:rPr>
                <w:tab/>
              </w:r>
              <w:r>
                <w:rPr>
                  <w:lang w:eastAsia="lt-LT"/>
                </w:rPr>
                <w:tab/>
              </w:r>
              <w:r>
                <w:rPr>
                  <w:lang w:eastAsia="lt-LT"/>
                </w:rPr>
                <w:tab/>
                <w:t xml:space="preserve">    </w:t>
              </w:r>
              <w:r w:rsidR="004D42CF">
                <w:rPr>
                  <w:lang w:eastAsia="lt-LT"/>
                </w:rPr>
                <w:t xml:space="preserve">        Rimantas </w:t>
              </w:r>
              <w:proofErr w:type="spellStart"/>
              <w:r w:rsidR="004D42CF">
                <w:rPr>
                  <w:lang w:eastAsia="lt-LT"/>
                </w:rPr>
                <w:t>Šadžius</w:t>
              </w:r>
              <w:proofErr w:type="spellEnd"/>
            </w:p>
            <w:p w:rsidR="000B3918" w:rsidRDefault="000B3918">
              <w:pPr>
                <w:rPr>
                  <w:lang w:eastAsia="lt-LT"/>
                </w:rPr>
              </w:pPr>
            </w:p>
            <w:p w:rsidR="000B3918" w:rsidRDefault="000B3918">
              <w:pPr>
                <w:rPr>
                  <w:lang w:eastAsia="lt-LT"/>
                </w:rPr>
              </w:pPr>
            </w:p>
            <w:p w:rsidR="000B3918" w:rsidRDefault="0087675D">
              <w:pPr>
                <w:jc w:val="center"/>
                <w:rPr>
                  <w:lang w:eastAsia="lt-LT"/>
                </w:rPr>
              </w:pPr>
            </w:p>
          </w:sdtContent>
        </w:sdt>
      </w:sdtContent>
    </w:sdt>
    <w:sectPr w:rsidR="000B3918">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3" w:right="849" w:bottom="993" w:left="1701" w:header="560" w:footer="686"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3918" w:rsidRDefault="004F2457">
      <w:pPr>
        <w:rPr>
          <w:lang w:eastAsia="lt-LT"/>
        </w:rPr>
      </w:pPr>
      <w:r>
        <w:rPr>
          <w:lang w:eastAsia="lt-LT"/>
        </w:rPr>
        <w:separator/>
      </w:r>
    </w:p>
  </w:endnote>
  <w:endnote w:type="continuationSeparator" w:id="0">
    <w:p w:rsidR="000B3918" w:rsidRDefault="004F245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918" w:rsidRDefault="000B391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918" w:rsidRDefault="000B3918">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918" w:rsidRDefault="000B3918">
    <w:pPr>
      <w:ind w:right="227"/>
      <w:jc w:val="right"/>
      <w:rPr>
        <w:sz w:val="10"/>
        <w:lang w:eastAsia="lt-LT"/>
      </w:rPr>
    </w:pPr>
  </w:p>
  <w:p w:rsidR="000B3918" w:rsidRDefault="000B391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3918" w:rsidRDefault="004F2457">
      <w:pPr>
        <w:rPr>
          <w:lang w:eastAsia="lt-LT"/>
        </w:rPr>
      </w:pPr>
      <w:r>
        <w:rPr>
          <w:lang w:eastAsia="lt-LT"/>
        </w:rPr>
        <w:separator/>
      </w:r>
    </w:p>
  </w:footnote>
  <w:footnote w:type="continuationSeparator" w:id="0">
    <w:p w:rsidR="000B3918" w:rsidRDefault="004F245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918" w:rsidRDefault="004F245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0B3918" w:rsidRDefault="000B3918">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918" w:rsidRDefault="004F245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87675D">
      <w:rPr>
        <w:noProof/>
        <w:lang w:eastAsia="lt-LT"/>
      </w:rPr>
      <w:t>2</w:t>
    </w:r>
    <w:r>
      <w:rPr>
        <w:lang w:eastAsia="lt-LT"/>
      </w:rPr>
      <w:fldChar w:fldCharType="end"/>
    </w:r>
  </w:p>
  <w:p w:rsidR="000B3918" w:rsidRDefault="000B3918">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918" w:rsidRDefault="000B3918">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222"/>
    <w:rsid w:val="000B3918"/>
    <w:rsid w:val="00316222"/>
    <w:rsid w:val="004D42CF"/>
    <w:rsid w:val="004F2457"/>
    <w:rsid w:val="008767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35D59E6-A7D2-4223-9CC0-4D41FA028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9815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61924143c684fcaa89d92886e9b7d14" PartId="2f34464035f7462996bfe80f213f07f9">
    <Part Type="preambule" DocPartId="26e81feb0f2b4952861eabf725751d5c" PartId="fc9f7a30ff744678b82f866f014cdaaa"/>
    <Part Type="punktas" Nr="1" Abbr="1 p." DocPartId="5401cf5ea01a47f0a1336b333b5cd0cc" PartId="570402c9baf14de8a25b9f7f673b3b52">
      <Part Type="citata" DocPartId="daafcecb6c394bcf9b5940d6d0a44897" PartId="fdf94db9cdbb42d4b69a25c5a738a2fb">
        <Part Type="preambule" DocPartId="fcd07d68af024c36874cce97ac7e5fa3" PartId="38c850f1f20b455bbcdd29a226d5dde3"/>
      </Part>
    </Part>
    <Part Type="punktas" Nr="2" Abbr="2 p." DocPartId="e80e63d41f964736b3fde782deb241f1" PartId="a853d4bb39424ebf8699e5612c3036f5">
      <Part Type="papunktis" Nr="2.1" Abbr="2.1 pp." DocPartId="c7f4c81ba01c4e3983fe98754646a8d2" PartId="7be5361dcda64058b49ff6ddb64fe530">
        <Part Type="citata" DocPartId="49eda0b84fad47c3ac38fde0507f35aa" PartId="cda05da562ba45f483b5f3f53aae90dd">
          <Part Type="papunktis" Nr="18.13" Abbr="18.13 pp." DocPartId="7ebc3489ba124682b2600678e7cc90a5" PartId="39e7d5373a444ca899ee9dff9deaad0d"/>
        </Part>
      </Part>
      <Part Type="papunktis" Nr="2.2" Abbr="2.2 pp." DocPartId="79df4909ea8c429fa97145cbf0950675" PartId="f87b3fc3be2d43b7b7bea988f003dd59">
        <Part Type="citata" DocPartId="5c84b94b93384156a231d3f781b66afd" PartId="5f680c295c764c53ae3aa96b55ae933d">
          <Part Type="punktas" Nr="24" Abbr="24 p." DocPartId="6d5cd98db8ad458b89788ecec7b32c58" PartId="77801308acfd424d90788ad43311a612"/>
        </Part>
      </Part>
    </Part>
    <Part Type="signatura" DocPartId="2b142aa3d85e4c07b8a673bb3b238a4b" PartId="52ae22720e9d480e9702cb2749ebc0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DDE2A1-34DC-4120-A388-DCA1AC52EC5B}">
  <ds:schemaRefs>
    <ds:schemaRef ds:uri="http://lrs.lt/TAIS/DocParts"/>
  </ds:schemaRefs>
</ds:datastoreItem>
</file>

<file path=customXml/itemProps2.xml><?xml version="1.0" encoding="utf-8"?>
<ds:datastoreItem xmlns:ds="http://schemas.openxmlformats.org/officeDocument/2006/customXml" ds:itemID="{8B6B8093-EB38-4C82-8A24-C5202C61E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265</Words>
  <Characters>2098</Characters>
  <Application>Microsoft Office Word</Application>
  <DocSecurity>0</DocSecurity>
  <Lines>17</Lines>
  <Paragraphs>4</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2359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Loreta Katinienė</dc:creator>
  <cp:lastModifiedBy>DINDIENĖ Laura</cp:lastModifiedBy>
  <cp:revision>5</cp:revision>
  <cp:lastPrinted>2008-12-29T11:20:00Z</cp:lastPrinted>
  <dcterms:created xsi:type="dcterms:W3CDTF">2025-06-17T10:13:00Z</dcterms:created>
  <dcterms:modified xsi:type="dcterms:W3CDTF">2025-06-17T11:56:00Z</dcterms:modified>
</cp:coreProperties>
</file>