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F9" w:rsidRDefault="007A76F9">
      <w:pPr>
        <w:jc w:val="center"/>
        <w:rPr>
          <w:lang w:eastAsia="lt-LT"/>
        </w:rPr>
      </w:pPr>
    </w:p>
    <w:p w:rsidR="007A76F9" w:rsidRDefault="007A76F9">
      <w:pPr>
        <w:jc w:val="center"/>
        <w:rPr>
          <w:lang w:eastAsia="lt-LT"/>
        </w:rPr>
      </w:pPr>
    </w:p>
    <w:p w:rsidR="007A76F9" w:rsidRDefault="001D7FC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CC1966A" wp14:editId="29B46C8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F9" w:rsidRDefault="007A76F9">
      <w:pPr>
        <w:rPr>
          <w:sz w:val="10"/>
          <w:szCs w:val="10"/>
        </w:rPr>
      </w:pPr>
    </w:p>
    <w:p w:rsidR="007A76F9" w:rsidRDefault="001D7FC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7A76F9" w:rsidRDefault="007A76F9">
      <w:pPr>
        <w:jc w:val="center"/>
        <w:rPr>
          <w:caps/>
          <w:lang w:eastAsia="lt-LT"/>
        </w:rPr>
      </w:pPr>
    </w:p>
    <w:p w:rsidR="007A76F9" w:rsidRDefault="001D7FC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7A76F9" w:rsidRDefault="001D7FCA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2004 m. birželio 29 d. nutarimo Nr. 822 „Dėl FORMALIOJO PROFESINIO MOKYMO LICENCIJAVIMO TAISYKLIŲ </w:t>
      </w:r>
      <w:r>
        <w:rPr>
          <w:b/>
          <w:caps/>
          <w:szCs w:val="24"/>
          <w:lang w:eastAsia="lt-LT"/>
        </w:rPr>
        <w:t>paTVIRTINIMO“ pakeitimo</w:t>
      </w:r>
    </w:p>
    <w:p w:rsidR="001D7FCA" w:rsidRDefault="001D7FCA">
      <w:pPr>
        <w:ind w:firstLine="62"/>
        <w:jc w:val="center"/>
        <w:rPr>
          <w:lang w:eastAsia="lt-LT"/>
        </w:rPr>
      </w:pPr>
    </w:p>
    <w:p w:rsidR="001D7FCA" w:rsidRDefault="001D7FCA">
      <w:pPr>
        <w:ind w:firstLine="62"/>
        <w:jc w:val="center"/>
        <w:rPr>
          <w:lang w:eastAsia="lt-LT"/>
        </w:rPr>
      </w:pPr>
    </w:p>
    <w:p w:rsidR="007A76F9" w:rsidRDefault="001D7FCA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spalio 14 d. </w:t>
      </w:r>
      <w:r>
        <w:rPr>
          <w:lang w:eastAsia="lt-LT"/>
        </w:rPr>
        <w:t>Nr. 1129</w:t>
      </w:r>
    </w:p>
    <w:p w:rsidR="007A76F9" w:rsidRDefault="001D7FC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7A76F9" w:rsidRDefault="007A76F9">
      <w:pPr>
        <w:jc w:val="center"/>
        <w:rPr>
          <w:lang w:eastAsia="lt-LT"/>
        </w:rPr>
      </w:pPr>
    </w:p>
    <w:p w:rsidR="007A76F9" w:rsidRDefault="001D7FC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Formaliojo profesinio mokymo licencijavimo taisykles, patvirtintas Lietuvos Respublikos Vyriausybės 2004 m. birželio 29 d. nutarimu Nr. 822 „Dėl Formaliojo profe</w:t>
      </w:r>
      <w:r>
        <w:rPr>
          <w:szCs w:val="24"/>
          <w:lang w:eastAsia="lt-LT"/>
        </w:rPr>
        <w:t>sinio mokymo licencijavimo taisyklių patvirtinimo“: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3 punktą ir jį išdėstyti taip: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kern w:val="3"/>
          <w:szCs w:val="24"/>
          <w:lang w:eastAsia="lt-LT"/>
        </w:rPr>
        <w:t>3</w:t>
      </w:r>
      <w:r>
        <w:rPr>
          <w:kern w:val="3"/>
          <w:szCs w:val="24"/>
          <w:lang w:eastAsia="lt-LT"/>
        </w:rPr>
        <w:t>. Licencijas išduoda, papildo, atsisako jas išduoti, licencijų duomenis patikslina, licencijų galiojimą sustabdo, galiojimo sustabdymą panaikina ir galio</w:t>
      </w:r>
      <w:r>
        <w:rPr>
          <w:kern w:val="3"/>
          <w:szCs w:val="24"/>
          <w:lang w:eastAsia="lt-LT"/>
        </w:rPr>
        <w:t xml:space="preserve">jimą panaikina Lietuvos Respublikos švietimo, mokslo ir sporto ministerija, vadovaudamasi Švietimo įstatymu, </w:t>
      </w:r>
      <w:r>
        <w:rPr>
          <w:color w:val="000000"/>
          <w:kern w:val="3"/>
          <w:szCs w:val="24"/>
          <w:lang w:eastAsia="lt-LT"/>
        </w:rPr>
        <w:t xml:space="preserve">Profesinio mokymo įstatymu, Viešojo administravimo įstatymu </w:t>
      </w:r>
      <w:r>
        <w:rPr>
          <w:bCs/>
          <w:color w:val="000000"/>
          <w:kern w:val="3"/>
          <w:szCs w:val="24"/>
          <w:lang w:eastAsia="lt-LT"/>
        </w:rPr>
        <w:t>ir</w:t>
      </w:r>
      <w:r>
        <w:rPr>
          <w:color w:val="000000"/>
          <w:kern w:val="3"/>
          <w:szCs w:val="24"/>
          <w:lang w:eastAsia="lt-LT"/>
        </w:rPr>
        <w:t xml:space="preserve"> Taisyklėmis.“;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4 punktą ir jį išdėstyti taip: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</w:t>
      </w:r>
      <w:r>
        <w:rPr>
          <w:lang w:eastAsia="lt-LT"/>
        </w:rPr>
        <w:t xml:space="preserve">. Švietimo, mokslo ir sporto ministerija licencijos išdavimo, papildymo, patikslinimo, galiojimo sustabdymo, galiojimo sustabdymo panaikinimo ir galiojimo panaikinimo duomenis perduoda Licencijų registrui </w:t>
      </w:r>
      <w:r>
        <w:rPr>
          <w:szCs w:val="24"/>
          <w:lang w:eastAsia="lt-LT"/>
        </w:rPr>
        <w:t>šio registro nuostatuose nustatyta tvarka</w:t>
      </w:r>
      <w:r>
        <w:rPr>
          <w:lang w:eastAsia="lt-LT"/>
        </w:rPr>
        <w:t xml:space="preserve"> ir įrašo </w:t>
      </w:r>
      <w:r>
        <w:rPr>
          <w:lang w:eastAsia="lt-LT"/>
        </w:rPr>
        <w:t>Licencijų informacinėje sistemoje vadovaudamasi Viešojo administravimo įstatymo 15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straipsniu.“;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1.3</w:t>
      </w:r>
      <w:r>
        <w:rPr>
          <w:lang w:eastAsia="lt-LT"/>
        </w:rPr>
        <w:t xml:space="preserve">. </w:t>
      </w:r>
      <w:r>
        <w:rPr>
          <w:szCs w:val="24"/>
          <w:lang w:eastAsia="lt-LT"/>
        </w:rPr>
        <w:t>pakeisti 14 punktą ir jį išdėstyti taip:</w:t>
      </w:r>
    </w:p>
    <w:p w:rsidR="007A76F9" w:rsidRDefault="001D7FCA">
      <w:pPr>
        <w:ind w:firstLine="567"/>
        <w:jc w:val="both"/>
        <w:rPr>
          <w:kern w:val="3"/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14</w:t>
      </w:r>
      <w:r>
        <w:rPr>
          <w:lang w:eastAsia="lt-LT"/>
        </w:rPr>
        <w:t>.</w:t>
      </w:r>
      <w:r>
        <w:rPr>
          <w:kern w:val="3"/>
          <w:szCs w:val="24"/>
          <w:lang w:eastAsia="lt-LT"/>
        </w:rPr>
        <w:t xml:space="preserve"> Nustačiusi, kad pateikti ne visi reikiami dokumentai, pateikti dokumentai netinkamai įforminti,</w:t>
      </w:r>
      <w:bookmarkStart w:id="0" w:name="_GoBack"/>
      <w:bookmarkEnd w:id="0"/>
      <w:r>
        <w:rPr>
          <w:kern w:val="3"/>
          <w:szCs w:val="24"/>
          <w:lang w:eastAsia="lt-LT"/>
        </w:rPr>
        <w:t xml:space="preserve"> d</w:t>
      </w:r>
      <w:r>
        <w:rPr>
          <w:kern w:val="3"/>
          <w:szCs w:val="24"/>
          <w:lang w:eastAsia="lt-LT"/>
        </w:rPr>
        <w:t xml:space="preserve">okumentuose yra klaidingų ir (ar) netikslių duomenų, Švietimo, mokslo ir sporto ministerija per 5 darbo dienas nuo dokumentų gavimo dienos apie tai informuoja siekiantį gauti licenciją juridinį ar fizinį asmenį Taisyklių 5 punkte nurodytu  būdu ir nustato </w:t>
      </w:r>
      <w:r>
        <w:rPr>
          <w:kern w:val="3"/>
          <w:szCs w:val="24"/>
          <w:lang w:eastAsia="lt-LT"/>
        </w:rPr>
        <w:t>20 darbo dienų terminą trūkumams pašalinti. Terminas licencijai išduoti skaičiuojamas nuo visų tinkamai įformintų dokumentų ir informacijos pateikimo dienos.“;</w:t>
      </w:r>
    </w:p>
    <w:p w:rsidR="007A76F9" w:rsidRDefault="001D7FCA">
      <w:pPr>
        <w:tabs>
          <w:tab w:val="center" w:pos="4153"/>
          <w:tab w:val="right" w:pos="8306"/>
        </w:tabs>
        <w:ind w:firstLine="720"/>
        <w:jc w:val="both"/>
        <w:rPr>
          <w:lang w:eastAsia="lt-LT"/>
        </w:rPr>
      </w:pPr>
      <w:r>
        <w:rPr>
          <w:lang w:eastAsia="lt-LT"/>
        </w:rPr>
        <w:t>1.4</w:t>
      </w:r>
      <w:r>
        <w:rPr>
          <w:lang w:eastAsia="lt-LT"/>
        </w:rPr>
        <w:t>. pripažinti netekusiu galios 20 punktą;</w:t>
      </w:r>
    </w:p>
    <w:p w:rsidR="007A76F9" w:rsidRDefault="001D7FC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 xml:space="preserve">. pakeisti 21 punktą ir jį išdėstyti </w:t>
      </w:r>
      <w:r>
        <w:rPr>
          <w:szCs w:val="24"/>
          <w:lang w:eastAsia="lt-LT"/>
        </w:rPr>
        <w:t>taip:</w:t>
      </w:r>
    </w:p>
    <w:p w:rsidR="007A76F9" w:rsidRDefault="001D7FC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Už licencijos išdavimą, papildymą, patikslinimą mokama Vyriausybės nustatyto dydžio valstybės rinkliava Lietuvos Respublikos rinkliavų įstatymo nustatyta tvarka. Valstybės rinkliava turi būti sumokėta iki licencijos išdavimo, papildymo, patiks</w:t>
      </w:r>
      <w:r>
        <w:rPr>
          <w:szCs w:val="24"/>
          <w:lang w:eastAsia="lt-LT"/>
        </w:rPr>
        <w:t>linimo ir yra mokėjimo dieną galiojančio dydžio.“;</w:t>
      </w:r>
    </w:p>
    <w:p w:rsidR="007A76F9" w:rsidRDefault="001D7FC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</w:t>
      </w:r>
      <w:r>
        <w:rPr>
          <w:szCs w:val="24"/>
          <w:lang w:eastAsia="lt-LT"/>
        </w:rPr>
        <w:t>. pakeisti 28 punktą ir jį išdėstyti taip:</w:t>
      </w:r>
    </w:p>
    <w:p w:rsidR="007A76F9" w:rsidRDefault="001D7FC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 xml:space="preserve">. Apie sprendimą sustabdyti licencijos galiojimą, panaikinti licencijos galiojimo sustabdymą, panaikinti licencijos galiojimą Švietimo, mokslo ir </w:t>
      </w:r>
      <w:r>
        <w:rPr>
          <w:szCs w:val="24"/>
          <w:lang w:eastAsia="lt-LT"/>
        </w:rPr>
        <w:t>sporto ministerija per 3 darbo dienas nuo atitinkamo sprendimo priėmimo dienos Taisyklių 5 punkte nurodytu būdu informuoja licencijos turėtoją.“</w:t>
      </w:r>
    </w:p>
    <w:p w:rsidR="007A76F9" w:rsidRDefault="001D7FCA" w:rsidP="001D7FCA">
      <w:pPr>
        <w:tabs>
          <w:tab w:val="center" w:pos="4153"/>
          <w:tab w:val="right" w:pos="8306"/>
        </w:tabs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Nustatyti, kad iki šio nutarimo įsigaliojimo pateikti prašymai dėl licencijos dublikatų išdavimo n</w:t>
      </w:r>
      <w:r>
        <w:rPr>
          <w:lang w:eastAsia="lt-LT"/>
        </w:rPr>
        <w:t xml:space="preserve">ebus nagrinėjami, o sumokėta valstybės rinkliava už licencijos dublikato </w:t>
      </w:r>
      <w:r>
        <w:rPr>
          <w:lang w:eastAsia="lt-LT"/>
        </w:rPr>
        <w:lastRenderedPageBreak/>
        <w:t xml:space="preserve">išdavimą grąžinama Lietuvos Respublikos rinkliavų įstatymo 10 straipsnio ir Valstybės rinkliavos mokėjimo ir grąžinimo taisyklių, patvirtintų Lietuvos Respublikos Vyriausybės 2000 m. </w:t>
      </w:r>
      <w:r>
        <w:rPr>
          <w:lang w:eastAsia="lt-LT"/>
        </w:rPr>
        <w:t xml:space="preserve">gruodžio 15 d. nutarimu Nr. 1458 </w:t>
      </w:r>
      <w:r>
        <w:rPr>
          <w:color w:val="000000"/>
          <w:szCs w:val="24"/>
          <w:lang w:eastAsia="lt-LT"/>
        </w:rPr>
        <w:t>„Dėl Konkrečių valstybės rinkliavos dydžių sąrašo ir Valstybės rinkliavos mokėjimo ir grąžinimo taisyklių patvirtinimo“, nustatyta tvarka.</w:t>
      </w:r>
    </w:p>
    <w:p w:rsidR="001D7FCA" w:rsidRDefault="001D7FCA">
      <w:pPr>
        <w:tabs>
          <w:tab w:val="center" w:pos="-7800"/>
          <w:tab w:val="left" w:pos="6237"/>
          <w:tab w:val="right" w:pos="8306"/>
        </w:tabs>
      </w:pPr>
    </w:p>
    <w:p w:rsidR="001D7FCA" w:rsidRDefault="001D7FCA">
      <w:pPr>
        <w:tabs>
          <w:tab w:val="center" w:pos="-7800"/>
          <w:tab w:val="left" w:pos="6237"/>
          <w:tab w:val="right" w:pos="8306"/>
        </w:tabs>
      </w:pPr>
    </w:p>
    <w:p w:rsidR="001D7FCA" w:rsidRDefault="001D7FCA">
      <w:pPr>
        <w:tabs>
          <w:tab w:val="center" w:pos="-7800"/>
          <w:tab w:val="left" w:pos="6237"/>
          <w:tab w:val="right" w:pos="8306"/>
        </w:tabs>
      </w:pPr>
    </w:p>
    <w:p w:rsidR="007A76F9" w:rsidRDefault="001D7FC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Saulius </w:t>
      </w:r>
      <w:proofErr w:type="spellStart"/>
      <w:r>
        <w:rPr>
          <w:lang w:eastAsia="lt-LT"/>
        </w:rPr>
        <w:t>Skvernelis</w:t>
      </w:r>
      <w:proofErr w:type="spellEnd"/>
    </w:p>
    <w:p w:rsidR="007A76F9" w:rsidRDefault="007A76F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7A76F9" w:rsidRDefault="007A76F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7A76F9" w:rsidRDefault="007A76F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7A76F9" w:rsidRDefault="001D7FCA" w:rsidP="001D7FCA">
      <w:pPr>
        <w:rPr>
          <w:lang w:eastAsia="lt-LT"/>
        </w:rPr>
      </w:pPr>
      <w:r>
        <w:rPr>
          <w:color w:val="000000"/>
          <w:lang w:eastAsia="lt-LT"/>
        </w:rPr>
        <w:t>Švietimo, mokslo ir spor</w:t>
      </w:r>
      <w:r>
        <w:rPr>
          <w:color w:val="000000"/>
          <w:lang w:eastAsia="lt-LT"/>
        </w:rPr>
        <w:t>to ministras</w:t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  <w:t xml:space="preserve">                Algirdas Monkevičius</w:t>
      </w:r>
    </w:p>
    <w:sectPr w:rsidR="007A7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F9" w:rsidRDefault="001D7FC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7A76F9" w:rsidRDefault="001D7FC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9" w:rsidRDefault="007A76F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9" w:rsidRDefault="007A76F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9" w:rsidRDefault="007A76F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F9" w:rsidRDefault="001D7FC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7A76F9" w:rsidRDefault="001D7FC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9" w:rsidRDefault="001D7FC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7A76F9" w:rsidRDefault="007A76F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9" w:rsidRDefault="001D7FC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7A76F9" w:rsidRDefault="007A76F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9" w:rsidRDefault="007A76F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D7FCA"/>
    <w:rsid w:val="004C66E7"/>
    <w:rsid w:val="007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3322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2020-10-19T10:49:00Z</dcterms:created>
  <dc:creator>lrvk</dc:creator>
  <lastModifiedBy>Loreta RAKAUSKIENĖ</lastModifiedBy>
  <lastPrinted>2017-07-10T05:31:00Z</lastPrinted>
  <dcterms:modified xsi:type="dcterms:W3CDTF">2020-10-19T11:23:00Z</dcterms:modified>
  <revision>3</revision>
</coreProperties>
</file>