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45b74dba5254257890df34495054fc1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CIVILINIO KODEKSO 6.363, 6.364, 6.364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>, 6.364</w:t>
          </w:r>
          <w:r>
            <w:rPr>
              <w:b/>
              <w:caps/>
              <w:vertAlign w:val="superscript"/>
            </w:rPr>
            <w:t>2</w:t>
          </w:r>
          <w:r>
            <w:rPr>
              <w:b/>
              <w:caps/>
            </w:rPr>
            <w:t xml:space="preserve"> STRAIPSNIŲ IR PRIEDO PAKEITIMO 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kovo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26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XV-779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6adbe3bcaa74403a8befcc7f8a8151fa"/>
            <w:lock w:val="sdtLocked"/>
            <w:richText/>
          </w:sdtPr>
          <w:sdtContent>
            <w:p>
              <w:pPr>
                <w:tabs>
                  <w:tab w:val="left" w:pos="567"/>
                </w:tabs>
                <w:spacing w:line="360" w:lineRule="auto"/>
                <w:ind w:firstLine="720"/>
                <w:rPr>
                  <w:b/>
                  <w:szCs w:val="24"/>
                </w:rPr>
              </w:pPr>
              <w:sdt>
                <w:sdtPr>
                  <w:alias w:val="Numeris"/>
                  <w:tag w:val="nr_6adbe3bcaa74403a8befcc7f8a8151f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adbe3bcaa74403a8befcc7f8a8151fa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 xml:space="preserve">6.363 </w:t>
                  </w:r>
                  <w:r>
                    <w:rPr>
                      <w:b/>
                      <w:szCs w:val="24"/>
                    </w:rPr>
                    <w:t>straipsnio pakeitimas</w:t>
                  </w:r>
                </w:sdtContent>
              </w:sdt>
            </w:p>
            <w:sdt>
              <w:sdtPr>
                <w:alias w:val="1 str. 1 d."/>
                <w:tag w:val="part_ccd28a1d8c6441ea9a59be702293a2d2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Pakeisti </w:t>
                  </w:r>
                  <w:r>
                    <w:rPr>
                      <w:szCs w:val="24"/>
                    </w:rPr>
                    <w:t xml:space="preserve">6.363 straipsnio </w:t>
                  </w:r>
                  <w:r>
                    <w:rPr>
                      <w:bCs/>
                      <w:szCs w:val="24"/>
                    </w:rPr>
                    <w:t>3 dalies 4 punktą ir jį išdėstyti taip:</w:t>
                  </w:r>
                </w:p>
                <w:sdt>
                  <w:sdtPr>
                    <w:alias w:val="citata"/>
                    <w:tag w:val="part_91a467d6ea234b23b5f6f7b3d4524a2a"/>
                    <w:lock w:val="sdtLocked"/>
                    <w:richText/>
                  </w:sdtPr>
                  <w:sdtContent>
                    <w:sdt>
                      <w:sdtPr>
                        <w:alias w:val="4 p."/>
                        <w:tag w:val="part_e69256155f7c480caf64968a75f30f42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69256155f7c480caf64968a75f30f4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 xml:space="preserve">) atitikti kiekį ir turėti tokias savybes (įskaitant su patvarumu, </w:t>
                          </w:r>
                          <w:r>
                            <w:rPr>
                              <w:szCs w:val="24"/>
                            </w:rPr>
                            <w:t>taisomumu,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funkcionalumu, suderinamumu ir saugumu susijusias savybes) ir ypatybes, kuriomis paprastai pasižymi tokios pat rūšies prekės ir kurių vartotojas gali pagrįstai tikėtis atsižvelgiant į prekių pobūdį ir į bet kokius pardavėjo ar kitų asmenų (įskaitant gamintoją) arba jų vardu pateiktus viešus pareiškimus, visų pirma, prekes reklamuojant ar jas ženklinant.“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da879ed89ade4dc5ae10504d70b72b7b"/>
            <w:lock w:val="sdtLocked"/>
            <w:richText/>
          </w:sdtPr>
          <w:sdtContent>
            <w:p>
              <w:pPr>
                <w:tabs>
                  <w:tab w:val="left" w:pos="567"/>
                </w:tabs>
                <w:spacing w:line="360" w:lineRule="auto"/>
                <w:ind w:firstLine="720"/>
                <w:rPr>
                  <w:b/>
                  <w:szCs w:val="24"/>
                </w:rPr>
              </w:pPr>
              <w:sdt>
                <w:sdtPr>
                  <w:alias w:val="Numeris"/>
                  <w:tag w:val="nr_da879ed89ade4dc5ae10504d70b72b7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a879ed89ade4dc5ae10504d70b72b7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 xml:space="preserve">6.364 </w:t>
                  </w:r>
                  <w:r>
                    <w:rPr>
                      <w:b/>
                      <w:szCs w:val="24"/>
                    </w:rPr>
                    <w:t>straipsnio pakeitimas</w:t>
                  </w:r>
                </w:sdtContent>
              </w:sdt>
            </w:p>
            <w:sdt>
              <w:sdtPr>
                <w:alias w:val="2 str. 1 d."/>
                <w:tag w:val="part_8222c1924cd641bea763253c6f3aab5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8222c1924cd641bea763253c6f3aab5c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Papildyti 6.364</w:t>
                  </w:r>
                  <w:r>
                    <w:rPr>
                      <w:bCs/>
                      <w:szCs w:val="24"/>
                      <w:vertAlign w:val="superscript"/>
                    </w:rPr>
                    <w:t xml:space="preserve"> </w:t>
                  </w:r>
                  <w:r>
                    <w:rPr>
                      <w:bCs/>
                      <w:szCs w:val="24"/>
                    </w:rPr>
                    <w:t>straipsnį nauja 3 dalimi:</w:t>
                  </w:r>
                </w:p>
                <w:sdt>
                  <w:sdtPr>
                    <w:alias w:val="citata"/>
                    <w:tag w:val="part_688aa993c18942ec93ef29b507eaf3b2"/>
                    <w:lock w:val="sdtLocked"/>
                    <w:richText/>
                  </w:sdtPr>
                  <w:sdtContent>
                    <w:sdt>
                      <w:sdtPr>
                        <w:alias w:val="3 d."/>
                        <w:tag w:val="part_8b570dc93e0d485d896643fa1e2116aa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b570dc93e0d485d896643fa1e2116a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Jeigu prekė taisoma pagal šio kodekso </w:t>
                          </w:r>
                          <w:r>
                            <w:rPr>
                              <w:bCs/>
                              <w:szCs w:val="24"/>
                            </w:rPr>
                            <w:t>6.364</w:t>
                          </w:r>
                          <w:r>
                            <w:rPr>
                              <w:bCs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straipsnio 2 dalį, siekiant užtikrinti tinkamą jos kokybę, šio straipsnio 1 ir 2 dalyse nurodytas pardavėjo atsakomybės laikotarpis pratęsiamas vieną kartą vieniems metams.</w:t>
                          </w:r>
                          <w:r>
                            <w:rPr>
                              <w:bCs/>
                              <w:szCs w:val="24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b09c073ee02247489f2b0c1c15e4efc4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b09c073ee02247489f2b0c1c15e4efc4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Cs/>
                      <w:szCs w:val="24"/>
                    </w:rPr>
                    <w:t xml:space="preserve">. </w:t>
                  </w:r>
                  <w:r>
                    <w:rPr>
                      <w:rFonts w:eastAsia="Calibri"/>
                      <w:szCs w:val="24"/>
                    </w:rPr>
                    <w:t xml:space="preserve">Buvusias </w:t>
                  </w:r>
                  <w:r>
                    <w:rPr>
                      <w:bCs/>
                      <w:szCs w:val="24"/>
                    </w:rPr>
                    <w:t>6.364</w:t>
                  </w:r>
                  <w:r>
                    <w:rPr>
                      <w:rFonts w:eastAsia="Calibri"/>
                      <w:szCs w:val="24"/>
                    </w:rPr>
                    <w:t xml:space="preserve"> straipsnio 3, 4 ir 5 dalis laikyti atitinkamai 4, 5 ir 6 dalimis.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053a9897269b4aa0bffcf60d78be35d4"/>
            <w:lock w:val="sdtLocked"/>
            <w:richText/>
          </w:sdtPr>
          <w:sdtContent>
            <w:p>
              <w:pPr>
                <w:tabs>
                  <w:tab w:val="left" w:pos="567"/>
                </w:tabs>
                <w:spacing w:line="360" w:lineRule="auto"/>
                <w:ind w:firstLine="720"/>
                <w:rPr>
                  <w:b/>
                  <w:szCs w:val="24"/>
                </w:rPr>
              </w:pPr>
              <w:sdt>
                <w:sdtPr>
                  <w:alias w:val="Numeris"/>
                  <w:tag w:val="nr_053a9897269b4aa0bffcf60d78be35d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53a9897269b4aa0bffcf60d78be35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6.364</w:t>
                  </w:r>
                  <w:r>
                    <w:rPr>
                      <w:b/>
                      <w:bCs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bCs/>
                      <w:szCs w:val="24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3 str. 1 d."/>
                <w:tag w:val="part_a087810903fb478aa1321aba5423045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a087810903fb478aa1321aba54230453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Papildyti</w:t>
                  </w:r>
                  <w:r>
                    <w:rPr>
                      <w:szCs w:val="24"/>
                    </w:rPr>
                    <w:t xml:space="preserve"> 6.364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Cs/>
                      <w:szCs w:val="24"/>
                    </w:rPr>
                    <w:t>straipsnį nauja 3 dalimi:</w:t>
                  </w:r>
                </w:p>
                <w:sdt>
                  <w:sdtPr>
                    <w:alias w:val="citata"/>
                    <w:tag w:val="part_5a7898e2b62a41178343121bacef543f"/>
                    <w:lock w:val="sdtLocked"/>
                    <w:richText/>
                  </w:sdtPr>
                  <w:sdtContent>
                    <w:sdt>
                      <w:sdtPr>
                        <w:alias w:val="3 d."/>
                        <w:tag w:val="part_a76674b7abd2405d8439c9ca2ceac50c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76674b7abd2405d8439c9ca2ceac50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Pardavėjas, prieš įgyvendindamas vartotojo reikalavimą pagal šio straipsnio 2 dalį, turi informuoti vartotoją apie jo teisę pasirinkti, ar pataisyti prekę, ar ją pakeisti, taip pat apie galimą pardavėjo atsakomybės laikotarpio pratęsimą, nurodytą šio kodekso </w:t>
                          </w:r>
                          <w:r>
                            <w:rPr>
                              <w:bCs/>
                              <w:szCs w:val="24"/>
                            </w:rPr>
                            <w:t>6.364</w:t>
                          </w:r>
                          <w:r>
                            <w:rPr>
                              <w:szCs w:val="24"/>
                            </w:rPr>
                            <w:t xml:space="preserve"> straipsnio 3 dalyje.</w:t>
                          </w:r>
                          <w:r>
                            <w:rPr>
                              <w:bCs/>
                              <w:szCs w:val="24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 str. 2 d."/>
                <w:tag w:val="part_1812ad96130542b69ebb4ae3cbf7f3c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1812ad96130542b69ebb4ae3cbf7f3cc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Cs/>
                      <w:szCs w:val="24"/>
                    </w:rPr>
                    <w:t xml:space="preserve">. </w:t>
                  </w:r>
                  <w:r>
                    <w:rPr>
                      <w:rFonts w:eastAsia="Calibri"/>
                      <w:szCs w:val="24"/>
                    </w:rPr>
                    <w:t xml:space="preserve">Buvusias </w:t>
                  </w:r>
                  <w:r>
                    <w:rPr>
                      <w:bCs/>
                      <w:szCs w:val="24"/>
                    </w:rPr>
                    <w:t>6.364</w:t>
                  </w:r>
                  <w:r>
                    <w:rPr>
                      <w:bCs/>
                      <w:szCs w:val="24"/>
                      <w:vertAlign w:val="superscript"/>
                    </w:rPr>
                    <w:t>1</w:t>
                  </w:r>
                  <w:r>
                    <w:rPr>
                      <w:rFonts w:eastAsia="Calibri"/>
                      <w:szCs w:val="24"/>
                    </w:rPr>
                    <w:t xml:space="preserve"> straipsnio 3, 4, 5, 6, 7 ir 8 dalis laikyti atitinkamai 4, 5, 6, 7, 8 ir 9 dalimis.</w:t>
                  </w:r>
                </w:p>
              </w:sdtContent>
            </w:sdt>
            <w:sdt>
              <w:sdtPr>
                <w:alias w:val="3 str. 3 d."/>
                <w:tag w:val="part_81faf1caa1b4449a99bdea409effe66b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81faf1caa1b4449a99bdea409effe66b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Pakeisti 6.364</w:t>
                  </w:r>
                  <w:r>
                    <w:rPr>
                      <w:bCs/>
                      <w:szCs w:val="24"/>
                      <w:vertAlign w:val="superscript"/>
                    </w:rPr>
                    <w:t>1</w:t>
                  </w:r>
                  <w:r>
                    <w:rPr>
                      <w:rFonts w:eastAsia="Calibri"/>
                      <w:szCs w:val="24"/>
                    </w:rPr>
                    <w:t xml:space="preserve"> straipsnio </w:t>
                  </w:r>
                  <w:r>
                    <w:rPr>
                      <w:bCs/>
                      <w:szCs w:val="24"/>
                    </w:rPr>
                    <w:t>5 dalies 1 punktą ir jį išdėstyti taip:</w:t>
                  </w:r>
                </w:p>
                <w:sdt>
                  <w:sdtPr>
                    <w:alias w:val="citata"/>
                    <w:tag w:val="part_62a7181cde6949059ccdf5e55e39f7b8"/>
                    <w:lock w:val="sdtLocked"/>
                    <w:richText/>
                  </w:sdtPr>
                  <w:sdtContent>
                    <w:sdt>
                      <w:sdtPr>
                        <w:alias w:val="1 p."/>
                        <w:tag w:val="part_7cc9c14fdf264542b5278f5481b14dac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cc9c14fdf264542b5278f5481b14da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) pardavėjas prekės nepataisė ar nepakeitė arba prekės pataisymas ar pakeitimas neatitinka šio kodekso 6.364</w:t>
                          </w:r>
                          <w:r>
                            <w:rPr>
                              <w:bCs/>
                              <w:szCs w:val="24"/>
                              <w:vertAlign w:val="superscript"/>
                            </w:rPr>
                            <w:t>2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straipsnio 2 ir 3 dalyse nustatytų reikalavimų, arba pardavėjas, vadovaudamasis šio straipsnio </w:t>
                          </w:r>
                          <w:r>
                            <w:rPr>
                              <w:szCs w:val="24"/>
                            </w:rPr>
                            <w:t>4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dalimi, atsisakė užtikrinti tinkamą prekės kokybę;“.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463d4c1672734cd9ac940eb374f75063"/>
            <w:lock w:val="sdtLocked"/>
            <w:richText/>
          </w:sdtPr>
          <w:sdtContent>
            <w:p>
              <w:pPr>
                <w:tabs>
                  <w:tab w:val="left" w:pos="567"/>
                </w:tabs>
                <w:spacing w:line="360" w:lineRule="auto"/>
                <w:ind w:firstLine="720"/>
                <w:rPr>
                  <w:b/>
                  <w:szCs w:val="24"/>
                </w:rPr>
              </w:pPr>
              <w:sdt>
                <w:sdtPr>
                  <w:alias w:val="Numeris"/>
                  <w:tag w:val="nr_463d4c1672734cd9ac940eb374f7506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63d4c1672734cd9ac940eb374f7506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6.364</w:t>
                  </w:r>
                  <w:r>
                    <w:rPr>
                      <w:b/>
                      <w:bCs/>
                      <w:szCs w:val="24"/>
                      <w:vertAlign w:val="superscript"/>
                    </w:rPr>
                    <w:t>2</w:t>
                  </w:r>
                  <w:r>
                    <w:rPr>
                      <w:b/>
                      <w:bCs/>
                      <w:szCs w:val="24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4 str. 1 d."/>
                <w:tag w:val="part_7e959b4b88ab41ef9d3923075f4dfc9e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7e959b4b88ab41ef9d3923075f4dfc9e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</w:rPr>
                    <w:t xml:space="preserve">. Papildyti </w:t>
                  </w:r>
                  <w:r>
                    <w:rPr>
                      <w:szCs w:val="24"/>
                    </w:rPr>
                    <w:t>6.364</w:t>
                  </w:r>
                  <w:r>
                    <w:rPr>
                      <w:szCs w:val="24"/>
                      <w:vertAlign w:val="superscript"/>
                    </w:rPr>
                    <w:t>2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Cs/>
                      <w:szCs w:val="24"/>
                    </w:rPr>
                    <w:t>straipsnį 5 dalimi:</w:t>
                  </w:r>
                </w:p>
                <w:sdt>
                  <w:sdtPr>
                    <w:alias w:val="citata"/>
                    <w:tag w:val="part_641893529e2c405791054c41eb15e412"/>
                    <w:lock w:val="sdtLocked"/>
                    <w:richText/>
                  </w:sdtPr>
                  <w:sdtContent>
                    <w:sdt>
                      <w:sdtPr>
                        <w:alias w:val="5 d."/>
                        <w:tag w:val="part_fc437f5ee61047c4831bcda97f0048a2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c437f5ee61047c4831bcda97f0048a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Kol prekė taisoma, pardavėjas, atsižvelgdamas į prekių kategorijos, kuriai priklauso ši prekė, ypatumus ir į vartotojo poreikį, kad tokios prekės būtų nuolat prieinamos, gali jam nemokamai suteikti naudoti pakaitinę prekę, įskaitant atnaujintą prekę.</w:t>
                          </w:r>
                          <w:r>
                            <w:rPr>
                              <w:bCs/>
                              <w:szCs w:val="24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4 str. 2 d."/>
                <w:tag w:val="part_af4374852d9e45b69415548e647b798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af4374852d9e45b69415548e647b7986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Cs/>
                      <w:szCs w:val="24"/>
                    </w:rPr>
                    <w:t xml:space="preserve">. Papildyti </w:t>
                  </w:r>
                  <w:r>
                    <w:rPr>
                      <w:szCs w:val="24"/>
                    </w:rPr>
                    <w:t>6.364</w:t>
                  </w:r>
                  <w:r>
                    <w:rPr>
                      <w:szCs w:val="24"/>
                      <w:vertAlign w:val="superscript"/>
                    </w:rPr>
                    <w:t>2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Cs/>
                      <w:szCs w:val="24"/>
                    </w:rPr>
                    <w:t>straipsnį 6 dalimi:</w:t>
                  </w:r>
                </w:p>
                <w:sdt>
                  <w:sdtPr>
                    <w:alias w:val="citata"/>
                    <w:tag w:val="part_737938922b6942f2ad249a9b60ae0cbe"/>
                    <w:lock w:val="sdtLocked"/>
                    <w:richText/>
                  </w:sdtPr>
                  <w:sdtContent>
                    <w:sdt>
                      <w:sdtPr>
                        <w:alias w:val="6 d."/>
                        <w:tag w:val="part_dc922a37fb8140dfb6d2207f1ba93a64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c922a37fb8140dfb6d2207f1ba93a6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Pardavėjas, vykdydamas pareigą užtikrinti, kad prekė būtų pakeista, gali suteikti vartotojui kitą atnaujintą prekę, jeigu vartotojas pateikia aiškų prašymą.</w:t>
                          </w:r>
                          <w:r>
                            <w:rPr>
                              <w:bCs/>
                              <w:szCs w:val="24"/>
                            </w:rPr>
                            <w:t>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976bae421a07464eb1ce7716995fdbd2"/>
            <w:lock w:val="sdtLocked"/>
            <w:richText/>
          </w:sdtPr>
          <w:sdtContent>
            <w:p>
              <w:pPr>
                <w:tabs>
                  <w:tab w:val="left" w:pos="720"/>
                </w:tabs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976bae421a07464eb1ce7716995fdbd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5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976bae421a07464eb1ce7716995fdbd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Kodekso priedo pakeitimas</w:t>
                  </w:r>
                </w:sdtContent>
              </w:sdt>
            </w:p>
            <w:sdt>
              <w:sdtPr>
                <w:alias w:val="5 str. 1 d."/>
                <w:tag w:val="part_2f8bfc33200b4792aa9645aceaf21edc"/>
                <w:lock w:val="sdtLocked"/>
                <w:richText/>
              </w:sdtPr>
              <w:sdtContent>
                <w:p>
                  <w:pPr>
                    <w:tabs>
                      <w:tab w:val="left" w:pos="567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Kodekso priedą 10 punktu:</w:t>
                  </w:r>
                </w:p>
                <w:sdt>
                  <w:sdtPr>
                    <w:alias w:val="citata"/>
                    <w:tag w:val="part_1507c3a76e7e438da86d849caecfaea4"/>
                    <w:lock w:val="sdtLocked"/>
                    <w:richText/>
                  </w:sdtPr>
                  <w:sdtContent>
                    <w:sdt>
                      <w:sdtPr>
                        <w:alias w:val="10 d."/>
                        <w:tag w:val="part_d07d0f60449142768c8139424f01f1d2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07d0f60449142768c8139424f01f1d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2024 m. birželio 13 d. Europos Parlamento ir Tarybos direktyva </w:t>
                          </w:r>
                          <w:fldSimple w:instr="HYPERLINK http://eur-lex.europa.eu/legal-content/LIT/TXT/?uri=CELEX:32024L1799&amp;locale=lt \t _blank">
                            <w:r>
                              <w:rPr>
                                <w:bCs/>
                                <w:szCs w:val="24"/>
                                <w:u w:val="single"/>
                                <w:color w:val="0000FF" w:themeColor="hyperlink"/>
                              </w:rPr>
                              <w:t>(ES) 2024/1799</w:t>
                            </w:r>
                          </w:fldSimple>
                          <w:r>
                            <w:rPr>
                              <w:bCs/>
                              <w:szCs w:val="24"/>
                            </w:rPr>
                            <w:t xml:space="preserve"> dėl bendrųjų taisyklių, kuriomis skatinamas prekių taisymas, kuria iš dalies keičiami Reglamentas </w:t>
                          </w:r>
                          <w:fldSimple w:instr="HYPERLINK http://eur-lex.europa.eu/legal-content/LIT/TXT/?uri=CELEX:32017R2394&amp;locale=lt \t _blank">
                            <w:r>
                              <w:rPr>
                                <w:bCs/>
                                <w:szCs w:val="24"/>
                                <w:u w:val="single"/>
                                <w:color w:val="0000FF" w:themeColor="hyperlink"/>
                              </w:rPr>
                              <w:t>(ES) 2017/2394</w:t>
                            </w:r>
                          </w:fldSimple>
                          <w:r>
                            <w:rPr>
                              <w:bCs/>
                              <w:szCs w:val="24"/>
                            </w:rPr>
                            <w:t xml:space="preserve"> bei direktyvos </w:t>
                          </w:r>
                          <w:fldSimple w:instr="HYPERLINK http://eur-lex.europa.eu/legal-content/LIT/TXT/?uri=CELEX:32019L0771&amp;locale=lt \t _blank">
                            <w:r>
                              <w:rPr>
                                <w:bCs/>
                                <w:szCs w:val="24"/>
                                <w:u w:val="single"/>
                                <w:color w:val="0000FF" w:themeColor="hyperlink"/>
                              </w:rPr>
                              <w:t>(ES) 2019/771</w:t>
                            </w:r>
                          </w:fldSimple>
                          <w:r>
                            <w:rPr>
                              <w:bCs/>
                              <w:szCs w:val="24"/>
                            </w:rPr>
                            <w:t xml:space="preserve"> ir </w:t>
                          </w:r>
                          <w:fldSimple w:instr="HYPERLINK http://eur-lex.europa.eu/legal-content/LIT/TXT/?uri=CELEX:32020L1828&amp;locale=lt \t _blank">
                            <w:r>
                              <w:rPr>
                                <w:bCs/>
                                <w:szCs w:val="24"/>
                                <w:u w:val="single"/>
                                <w:color w:val="0000FF" w:themeColor="hyperlink"/>
                              </w:rPr>
                              <w:t>(ES) 2020/1828</w:t>
                            </w:r>
                          </w:fldSimple>
                          <w:r>
                            <w:rPr>
                              <w:bCs/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  <w:p>
                          <w:pPr>
                            <w:tabs>
                              <w:tab w:val="left" w:pos="720"/>
                            </w:tabs>
                            <w:spacing w:line="360" w:lineRule="auto"/>
                            <w:ind w:firstLine="720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str."/>
            <w:tag w:val="part_1b0dc97d35694f719636fb4e2eef83b5"/>
            <w:lock w:val="sdtLocked"/>
            <w:richText/>
          </w:sdtPr>
          <w:sdtContent>
            <w:p>
              <w:pPr>
                <w:tabs>
                  <w:tab w:val="left" w:pos="567"/>
                </w:tabs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1b0dc97d35694f719636fb4e2eef83b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6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1b0dc97d35694f719636fb4e2eef83b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6 str. 1 d."/>
                <w:tag w:val="part_838cef6aac224fdba5bfbccbabb98c68"/>
                <w:lock w:val="sdtLocked"/>
                <w:richText/>
              </w:sdtPr>
              <w:sdtContent>
                <w:p>
                  <w:pPr>
                    <w:tabs>
                      <w:tab w:val="left" w:pos="567"/>
                    </w:tabs>
                    <w:spacing w:line="360" w:lineRule="auto"/>
                    <w:ind w:firstLine="720"/>
                    <w:jc w:val="both"/>
                    <w:rPr>
                      <w:sz w:val="22"/>
                      <w:szCs w:val="22"/>
                    </w:rPr>
                  </w:pPr>
                  <w:r>
                    <w:rPr>
                      <w:szCs w:val="24"/>
                    </w:rPr>
                    <w:t>Šis įstatymas įsigalioja 2026 m. liepos 31 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a5616a7ab074d80a56a4a697892642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6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366A2FF-1DA8-48ED-9625-C57461A5D65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5" Type="http://schemas.openxmlformats.org/officeDocument/2006/relationships/customXml" Target="../customXml/item1.xml"/>
  <Relationship Id="rId17" Type="http://schemas.openxmlformats.org/officeDocument/2006/relationships/fontTable" Target="fontTable.xml"/>
  <Relationship Id="rId18" Type="http://schemas.openxmlformats.org/officeDocument/2006/relationships/theme" Target="theme/theme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946d4f2ef2044a38ad6e9526ef065d4" PartId="345b74dba5254257890df34495054fc1">
    <Part Type="straipsnis" Nr="1" Abbr="1 str." Title="6.363 straipsnio pakeitimas" DocPartId="ac872d5e1eb6480caea1de3dfbf11511" PartId="6adbe3bcaa74403a8befcc7f8a8151fa">
      <Part Type="strDalis" Nr="1" Abbr="1 str. 1 d." DocPartId="ad057f8d64454ac28df21f6ceabb3ee2" PartId="ccd28a1d8c6441ea9a59be702293a2d2">
        <Part Type="citata" DocPartId="596c27893df9480290d1279d44a474a7" PartId="91a467d6ea234b23b5f6f7b3d4524a2a">
          <Part Type="strPunktas" Nr="4" Abbr="4 p." DocPartId="631bbc1019bf47e4b89091d2ce24ce1b" PartId="e69256155f7c480caf64968a75f30f42"/>
        </Part>
      </Part>
    </Part>
    <Part Type="straipsnis" Nr="2" Abbr="2 str." Title="6.364 straipsnio pakeitimas" DocPartId="75e8591063cb43e78a148367718a5b77" PartId="da879ed89ade4dc5ae10504d70b72b7b">
      <Part Type="strDalis" Nr="1" Abbr="2 str. 1 d." DocPartId="2383f12452ab413cabd311be136df58a" PartId="8222c1924cd641bea763253c6f3aab5c">
        <Part Type="citata" DocPartId="fd0ccd53e28b463ab79363221f50e7de" PartId="688aa993c18942ec93ef29b507eaf3b2">
          <Part Type="strDalis" Nr="3" Abbr="3 d." DocPartId="2452d8745c5c43dcb0ed5f185d69907e" PartId="8b570dc93e0d485d896643fa1e2116aa"/>
        </Part>
      </Part>
      <Part Type="strDalis" Nr="2" Abbr="2 str. 2 d." DocPartId="e319509d748846a28818531c072476bb" PartId="b09c073ee02247489f2b0c1c15e4efc4"/>
    </Part>
    <Part Type="straipsnis" Nr="3" Abbr="3 str." Title="6.364¹ straipsnio pakeitimas" DocPartId="7503c0eb643e460dbfd9dd3827d3cd9b" PartId="053a9897269b4aa0bffcf60d78be35d4">
      <Part Type="strDalis" Nr="1" Abbr="3 str. 1 d." DocPartId="fc508b7fc3a04c8ea7b7f7be3e7dc7fd" PartId="a087810903fb478aa1321aba54230453">
        <Part Type="citata" DocPartId="dd81ff9eb83148e5ba519df36ceaaf96" PartId="5a7898e2b62a41178343121bacef543f">
          <Part Type="strDalis" Nr="3" Abbr="3 d." DocPartId="dcd62500d29449c3b51f04730bba2ea5" PartId="a76674b7abd2405d8439c9ca2ceac50c"/>
        </Part>
      </Part>
      <Part Type="strDalis" Nr="2" Abbr="3 str. 2 d." DocPartId="db84dde91abf4950bc65530c80a157a4" PartId="1812ad96130542b69ebb4ae3cbf7f3cc"/>
      <Part Type="strDalis" Nr="3" Abbr="3 str. 3 d." DocPartId="6744d8773d7f480490b787305bdb2dde" PartId="81faf1caa1b4449a99bdea409effe66b">
        <Part Type="citata" DocPartId="f3df611d18c44bb189784ab8bd7a2aef" PartId="62a7181cde6949059ccdf5e55e39f7b8">
          <Part Type="strPunktas" Nr="1" Abbr="1 p." DocPartId="75357c8132524cbb8eeeed6246885d8c" PartId="7cc9c14fdf264542b5278f5481b14dac"/>
        </Part>
      </Part>
    </Part>
    <Part Type="straipsnis" Nr="4" Abbr="4 str." Title="6.364² straipsnio pakeitimas" DocPartId="6339ac8a1c03486ea53ae9437781a76a" PartId="463d4c1672734cd9ac940eb374f75063">
      <Part Type="strDalis" Nr="1" Abbr="4 str. 1 d." DocPartId="80b1660d2c224570be71a8b81828a6e5" PartId="7e959b4b88ab41ef9d3923075f4dfc9e">
        <Part Type="citata" DocPartId="c5a96a32f2be442aad154221e6d68815" PartId="641893529e2c405791054c41eb15e412">
          <Part Type="strDalis" Nr="5" Abbr="5 d." DocPartId="2196fc20be0e459a8314b07fc7de750f" PartId="fc437f5ee61047c4831bcda97f0048a2"/>
        </Part>
      </Part>
      <Part Type="strDalis" Nr="2" Abbr="4 str. 2 d." DocPartId="d74164a560174e0d92f77a8705600d51" PartId="af4374852d9e45b69415548e647b7986">
        <Part Type="citata" DocPartId="0cfc6b77cdf547528568c945ca5d8b82" PartId="737938922b6942f2ad249a9b60ae0cbe">
          <Part Type="strDalis" Nr="6" Abbr="6 d." DocPartId="6ea921d9d6474cf89ece008800214c30" PartId="dc922a37fb8140dfb6d2207f1ba93a64"/>
        </Part>
      </Part>
    </Part>
    <Part Type="straipsnis" Nr="5" Abbr="5 str." Title="Kodekso priedo pakeitimas" DocPartId="02bfe39bfe504b688c538ccd3e40501f" PartId="976bae421a07464eb1ce7716995fdbd2">
      <Part Type="strDalis" Nr="1" Abbr="5 str. 1 d." DocPartId="5b7c46d9fa3443d6a5cbcd323b60a7a2" PartId="2f8bfc33200b4792aa9645aceaf21edc">
        <Part Type="citata" DocPartId="c838a642753e4703a57cbbcab565f129" PartId="1507c3a76e7e438da86d849caecfaea4">
          <Part Type="strDalis" Nr="10" Abbr="10 d." DocPartId="775207dc400646e4b40786e41be91419" PartId="d07d0f60449142768c8139424f01f1d2"/>
        </Part>
      </Part>
    </Part>
    <Part Type="straipsnis" Nr="6" Abbr="6 str." Title="Įstatymo įsigaliojimas" DocPartId="d0fa45d3de0e4cbdb716c329ce4be2e2" PartId="1b0dc97d35694f719636fb4e2eef83b5">
      <Part Type="strDalis" Nr="1" Abbr="6 str. 1 d." DocPartId="9cf484756b1c49e7bb0654af85157a80" PartId="838cef6aac224fdba5bfbccbabb98c68"/>
    </Part>
    <Part Type="signatura" DocPartId="c4231787ab8041e69c1725217ed67425" PartId="1a5616a7ab074d80a56a4a6978926425"/>
  </Part>
</Parts>
</file>

<file path=customXml/itemProps1.xml><?xml version="1.0" encoding="utf-8"?>
<ds:datastoreItem xmlns:ds="http://schemas.openxmlformats.org/officeDocument/2006/customXml" ds:itemID="{48E2151F-8688-4F3F-812D-F76CF4E3B58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474</Words>
  <Characters>2915</Characters>
  <Application>Microsoft Office Word</Application>
  <DocSecurity>4</DocSecurity>
  <Lines>72</Lines>
  <Paragraphs>39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3350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2026-03-30T13:31:00Z</dcterms:created>
  <dc:creator>User</dc:creator>
  <lastModifiedBy>adlibuser</lastModifiedBy>
  <lastPrinted>2026-03-26T08:31:00Z</lastPrinted>
  <dcterms:modified xsi:type="dcterms:W3CDTF">2026-03-30T13:31:00Z</dcterms:modified>
  <revision>2</revision>
</coreProperties>
</file>