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78258" w14:textId="77777777" w:rsidR="00A54847" w:rsidRDefault="00877827">
      <w:pPr>
        <w:suppressAutoHyphens/>
        <w:spacing w:line="256" w:lineRule="auto"/>
        <w:jc w:val="center"/>
        <w:textAlignment w:val="baseline"/>
        <w:rPr>
          <w:rFonts w:eastAsia="Calibri"/>
          <w:szCs w:val="22"/>
        </w:rPr>
      </w:pPr>
      <w:r>
        <w:rPr>
          <w:noProof/>
          <w:lang w:eastAsia="lt-LT"/>
        </w:rPr>
        <w:drawing>
          <wp:inline distT="0" distB="0" distL="0" distR="0" wp14:anchorId="2777826B" wp14:editId="2777826C">
            <wp:extent cx="546097" cy="565154"/>
            <wp:effectExtent l="0" t="0" r="6353" b="6346"/>
            <wp:docPr id="1" name="Attēl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46097" cy="565154"/>
                    </a:xfrm>
                    <a:prstGeom prst="rect">
                      <a:avLst/>
                    </a:prstGeom>
                    <a:noFill/>
                    <a:ln>
                      <a:noFill/>
                      <a:prstDash/>
                    </a:ln>
                  </pic:spPr>
                </pic:pic>
              </a:graphicData>
            </a:graphic>
          </wp:inline>
        </w:drawing>
      </w:r>
    </w:p>
    <w:p w14:paraId="27778259" w14:textId="77777777" w:rsidR="00A54847" w:rsidRDefault="00A54847">
      <w:pPr>
        <w:suppressAutoHyphens/>
        <w:jc w:val="center"/>
        <w:textAlignment w:val="baseline"/>
        <w:rPr>
          <w:rFonts w:eastAsia="Calibri"/>
          <w:szCs w:val="22"/>
        </w:rPr>
      </w:pPr>
    </w:p>
    <w:p w14:paraId="2777825A" w14:textId="77777777" w:rsidR="00A54847" w:rsidRDefault="00877827">
      <w:pPr>
        <w:tabs>
          <w:tab w:val="left" w:pos="4020"/>
          <w:tab w:val="right" w:pos="9638"/>
        </w:tabs>
        <w:suppressAutoHyphens/>
        <w:jc w:val="center"/>
        <w:textAlignment w:val="baseline"/>
        <w:rPr>
          <w:rFonts w:eastAsia="Calibri"/>
          <w:szCs w:val="22"/>
        </w:rPr>
      </w:pPr>
      <w:r>
        <w:rPr>
          <w:rFonts w:eastAsia="Calibri"/>
          <w:b/>
          <w:szCs w:val="22"/>
        </w:rPr>
        <w:t>NEĮGALUMO IR DARBINGUMO NUSTATYMO TARNYBOS</w:t>
      </w:r>
    </w:p>
    <w:p w14:paraId="2777825B" w14:textId="77777777" w:rsidR="00A54847" w:rsidRDefault="00877827">
      <w:pPr>
        <w:suppressAutoHyphens/>
        <w:jc w:val="center"/>
        <w:textAlignment w:val="baseline"/>
        <w:rPr>
          <w:rFonts w:eastAsia="Calibri"/>
          <w:b/>
          <w:szCs w:val="22"/>
        </w:rPr>
      </w:pPr>
      <w:r>
        <w:rPr>
          <w:rFonts w:eastAsia="Calibri"/>
          <w:b/>
          <w:szCs w:val="22"/>
        </w:rPr>
        <w:t>PRIE SOCIALINĖS APSAUGOS IR DARBO MINISTERIJOS</w:t>
      </w:r>
    </w:p>
    <w:p w14:paraId="2777825C" w14:textId="77777777" w:rsidR="00A54847" w:rsidRDefault="00877827">
      <w:pPr>
        <w:suppressAutoHyphens/>
        <w:jc w:val="center"/>
        <w:textAlignment w:val="baseline"/>
        <w:rPr>
          <w:rFonts w:eastAsia="Calibri"/>
          <w:b/>
          <w:szCs w:val="22"/>
        </w:rPr>
      </w:pPr>
      <w:r>
        <w:rPr>
          <w:rFonts w:eastAsia="Calibri"/>
          <w:b/>
          <w:szCs w:val="22"/>
        </w:rPr>
        <w:t>DIREKTORIUS</w:t>
      </w:r>
    </w:p>
    <w:p w14:paraId="2777825D" w14:textId="77777777" w:rsidR="00A54847" w:rsidRDefault="00A54847">
      <w:pPr>
        <w:suppressAutoHyphens/>
        <w:jc w:val="center"/>
        <w:textAlignment w:val="baseline"/>
        <w:rPr>
          <w:rFonts w:eastAsia="Calibri"/>
          <w:b/>
          <w:szCs w:val="22"/>
        </w:rPr>
      </w:pPr>
    </w:p>
    <w:p w14:paraId="2777825E" w14:textId="77777777" w:rsidR="00A54847" w:rsidRDefault="00877827">
      <w:pPr>
        <w:suppressAutoHyphens/>
        <w:jc w:val="center"/>
        <w:textAlignment w:val="baseline"/>
        <w:rPr>
          <w:rFonts w:eastAsia="Calibri"/>
          <w:b/>
          <w:szCs w:val="22"/>
        </w:rPr>
      </w:pPr>
      <w:r>
        <w:rPr>
          <w:rFonts w:eastAsia="Calibri"/>
          <w:b/>
          <w:szCs w:val="22"/>
        </w:rPr>
        <w:t>ĮSAKYMAS</w:t>
      </w:r>
    </w:p>
    <w:p w14:paraId="2777825F" w14:textId="77777777" w:rsidR="00A54847" w:rsidRDefault="00877827">
      <w:pPr>
        <w:tabs>
          <w:tab w:val="left" w:pos="426"/>
          <w:tab w:val="left" w:pos="2127"/>
        </w:tabs>
        <w:suppressAutoHyphens/>
        <w:jc w:val="center"/>
        <w:textAlignment w:val="baseline"/>
        <w:rPr>
          <w:rFonts w:eastAsia="Calibri"/>
          <w:b/>
          <w:szCs w:val="22"/>
        </w:rPr>
      </w:pPr>
      <w:r>
        <w:rPr>
          <w:rFonts w:eastAsia="Calibri"/>
          <w:b/>
          <w:szCs w:val="22"/>
        </w:rPr>
        <w:t xml:space="preserve">DĖL NEĮGALUMO IR DARBINGUMO NUSTATYMO TARNYBOS PRIE SOCIALINĖS APSAUGOS IR DARBO MINISTERIJOS ATLIEKAMOS ASMENS APŽIŪROS TVARKOS APRAŠO </w:t>
      </w:r>
      <w:r>
        <w:rPr>
          <w:rFonts w:eastAsia="Calibri"/>
          <w:b/>
          <w:szCs w:val="22"/>
        </w:rPr>
        <w:t>PATVIRTINIMO</w:t>
      </w:r>
    </w:p>
    <w:p w14:paraId="27778260" w14:textId="77777777" w:rsidR="00A54847" w:rsidRDefault="00A54847">
      <w:pPr>
        <w:tabs>
          <w:tab w:val="left" w:pos="426"/>
          <w:tab w:val="left" w:pos="2127"/>
        </w:tabs>
        <w:suppressAutoHyphens/>
        <w:jc w:val="center"/>
        <w:textAlignment w:val="baseline"/>
        <w:rPr>
          <w:rFonts w:eastAsia="Calibri"/>
          <w:b/>
          <w:szCs w:val="22"/>
        </w:rPr>
      </w:pPr>
    </w:p>
    <w:p w14:paraId="27778261" w14:textId="77777777" w:rsidR="00A54847" w:rsidRDefault="00877827">
      <w:pPr>
        <w:suppressAutoHyphens/>
        <w:jc w:val="center"/>
        <w:textAlignment w:val="baseline"/>
        <w:rPr>
          <w:rFonts w:eastAsia="Calibri"/>
          <w:szCs w:val="22"/>
        </w:rPr>
      </w:pPr>
      <w:r>
        <w:rPr>
          <w:rFonts w:eastAsia="Calibri"/>
          <w:szCs w:val="22"/>
        </w:rPr>
        <w:t>2017 m. gruodžio 7 d. Nr. V-109</w:t>
      </w:r>
    </w:p>
    <w:p w14:paraId="27778262" w14:textId="77777777" w:rsidR="00A54847" w:rsidRDefault="00877827">
      <w:pPr>
        <w:suppressAutoHyphens/>
        <w:jc w:val="center"/>
        <w:textAlignment w:val="baseline"/>
        <w:rPr>
          <w:rFonts w:eastAsia="Calibri"/>
          <w:szCs w:val="22"/>
        </w:rPr>
      </w:pPr>
      <w:r>
        <w:rPr>
          <w:rFonts w:eastAsia="Calibri"/>
          <w:szCs w:val="22"/>
        </w:rPr>
        <w:t>Vilnius</w:t>
      </w:r>
    </w:p>
    <w:p w14:paraId="27778263" w14:textId="77777777" w:rsidR="00A54847" w:rsidRDefault="00A54847">
      <w:pPr>
        <w:suppressAutoHyphens/>
        <w:textAlignment w:val="baseline"/>
        <w:rPr>
          <w:rFonts w:eastAsia="Calibri"/>
          <w:szCs w:val="22"/>
        </w:rPr>
      </w:pPr>
    </w:p>
    <w:p w14:paraId="27778264" w14:textId="77777777" w:rsidR="00A54847" w:rsidRDefault="00877827">
      <w:pPr>
        <w:tabs>
          <w:tab w:val="left" w:pos="720"/>
        </w:tabs>
        <w:suppressAutoHyphens/>
        <w:spacing w:line="276" w:lineRule="auto"/>
        <w:ind w:firstLine="720"/>
        <w:jc w:val="both"/>
        <w:textAlignment w:val="baseline"/>
        <w:rPr>
          <w:rFonts w:eastAsia="Calibri"/>
          <w:szCs w:val="22"/>
        </w:rPr>
      </w:pPr>
      <w:r>
        <w:rPr>
          <w:rFonts w:eastAsia="Calibri"/>
          <w:szCs w:val="22"/>
        </w:rPr>
        <w:t xml:space="preserve">Vadovaudamasis </w:t>
      </w:r>
      <w:proofErr w:type="spellStart"/>
      <w:r>
        <w:rPr>
          <w:rFonts w:eastAsia="Calibri"/>
          <w:szCs w:val="22"/>
        </w:rPr>
        <w:t>Neįgalumo</w:t>
      </w:r>
      <w:proofErr w:type="spellEnd"/>
      <w:r>
        <w:rPr>
          <w:rFonts w:eastAsia="Calibri"/>
          <w:szCs w:val="22"/>
        </w:rPr>
        <w:t xml:space="preserve"> ir darbingumo nustatymo tarnybos prie Socialinės apsaugos ir darbo ministerijos nuostatų, patvirtintų Lietuvos Respublikos socialinės apsaugos ir darbo ministro 2010 m. birželi</w:t>
      </w:r>
      <w:r>
        <w:rPr>
          <w:rFonts w:eastAsia="Calibri"/>
          <w:szCs w:val="22"/>
        </w:rPr>
        <w:t xml:space="preserve">o 18 d. įsakymu Nr. A1-242 „Dėl </w:t>
      </w:r>
      <w:proofErr w:type="spellStart"/>
      <w:r>
        <w:rPr>
          <w:rFonts w:eastAsia="Calibri"/>
          <w:szCs w:val="22"/>
        </w:rPr>
        <w:t>Neįgalumo</w:t>
      </w:r>
      <w:proofErr w:type="spellEnd"/>
      <w:r>
        <w:rPr>
          <w:rFonts w:eastAsia="Calibri"/>
          <w:szCs w:val="22"/>
        </w:rPr>
        <w:t xml:space="preserve"> ir darbingumo nustatymo tarnybos prie Socialinės apsaugos ir darbo ministerijos nuostatų patvirtinimo“, 15.2 ir 15.4 papunkčiais:</w:t>
      </w:r>
    </w:p>
    <w:p w14:paraId="27778265" w14:textId="77777777" w:rsidR="00A54847" w:rsidRDefault="00877827">
      <w:pPr>
        <w:tabs>
          <w:tab w:val="left" w:pos="720"/>
        </w:tabs>
        <w:suppressAutoHyphens/>
        <w:spacing w:line="276" w:lineRule="auto"/>
        <w:ind w:firstLine="720"/>
        <w:jc w:val="both"/>
        <w:textAlignment w:val="baseline"/>
        <w:rPr>
          <w:rFonts w:eastAsia="Calibri"/>
          <w:szCs w:val="22"/>
        </w:rPr>
      </w:pPr>
      <w:r>
        <w:rPr>
          <w:rFonts w:eastAsia="Calibri"/>
          <w:szCs w:val="22"/>
        </w:rPr>
        <w:t>1</w:t>
      </w:r>
      <w:r>
        <w:rPr>
          <w:rFonts w:eastAsia="Calibri"/>
          <w:szCs w:val="22"/>
        </w:rPr>
        <w:t xml:space="preserve">. T v i r t i n u </w:t>
      </w:r>
      <w:proofErr w:type="spellStart"/>
      <w:r>
        <w:rPr>
          <w:rFonts w:eastAsia="Calibri"/>
          <w:szCs w:val="22"/>
        </w:rPr>
        <w:t>Neįgalumo</w:t>
      </w:r>
      <w:proofErr w:type="spellEnd"/>
      <w:r>
        <w:rPr>
          <w:rFonts w:eastAsia="Calibri"/>
          <w:szCs w:val="22"/>
        </w:rPr>
        <w:t xml:space="preserve"> ir darbingumo nustatymo tarnybos prie Socialinės ap</w:t>
      </w:r>
      <w:r>
        <w:rPr>
          <w:rFonts w:eastAsia="Calibri"/>
          <w:szCs w:val="22"/>
        </w:rPr>
        <w:t>saugos ir darbo ministerijos atliekamos asmens apžiūros tvarkos aprašą (pridedama).</w:t>
      </w:r>
    </w:p>
    <w:p w14:paraId="27778266" w14:textId="77777777" w:rsidR="00A54847" w:rsidRDefault="00877827">
      <w:pPr>
        <w:tabs>
          <w:tab w:val="left" w:pos="720"/>
        </w:tabs>
        <w:suppressAutoHyphens/>
        <w:spacing w:line="276" w:lineRule="auto"/>
        <w:ind w:firstLine="720"/>
        <w:jc w:val="both"/>
        <w:textAlignment w:val="baseline"/>
        <w:rPr>
          <w:rFonts w:eastAsia="Calibri"/>
          <w:szCs w:val="22"/>
        </w:rPr>
      </w:pPr>
      <w:r>
        <w:rPr>
          <w:rFonts w:eastAsia="Calibri"/>
          <w:szCs w:val="22"/>
        </w:rPr>
        <w:t>2</w:t>
      </w:r>
      <w:r>
        <w:rPr>
          <w:rFonts w:eastAsia="Calibri"/>
          <w:szCs w:val="22"/>
        </w:rPr>
        <w:t>. N u s t a t a u, kad šis įsakymas įsigalioja 2018 m. kovo 1 d.</w:t>
      </w:r>
    </w:p>
    <w:p w14:paraId="411E0519" w14:textId="6F845902" w:rsidR="00A54847" w:rsidRDefault="00877827" w:rsidP="00877827">
      <w:pPr>
        <w:tabs>
          <w:tab w:val="left" w:pos="720"/>
        </w:tabs>
        <w:suppressAutoHyphens/>
        <w:spacing w:line="276" w:lineRule="auto"/>
        <w:ind w:firstLine="720"/>
        <w:jc w:val="both"/>
        <w:textAlignment w:val="baseline"/>
      </w:pPr>
      <w:r>
        <w:rPr>
          <w:rFonts w:eastAsia="Calibri"/>
          <w:szCs w:val="22"/>
        </w:rPr>
        <w:t>3</w:t>
      </w:r>
      <w:r>
        <w:rPr>
          <w:rFonts w:eastAsia="Calibri"/>
          <w:szCs w:val="22"/>
        </w:rPr>
        <w:t xml:space="preserve">. </w:t>
      </w:r>
      <w:r>
        <w:rPr>
          <w:rFonts w:eastAsia="Calibri"/>
          <w:spacing w:val="80"/>
          <w:szCs w:val="22"/>
        </w:rPr>
        <w:t>Įpareigoju</w:t>
      </w:r>
      <w:r>
        <w:rPr>
          <w:rFonts w:eastAsia="Calibri"/>
          <w:szCs w:val="22"/>
        </w:rPr>
        <w:t xml:space="preserve"> Teisės ir personalo skyrių šį įsakymą pateikti Teisės aktų registrui.</w:t>
      </w:r>
    </w:p>
    <w:p w14:paraId="77A7CE83" w14:textId="77777777" w:rsidR="00877827" w:rsidRDefault="00877827">
      <w:pPr>
        <w:tabs>
          <w:tab w:val="left" w:pos="720"/>
        </w:tabs>
        <w:suppressAutoHyphens/>
        <w:spacing w:line="276" w:lineRule="auto"/>
        <w:jc w:val="both"/>
        <w:textAlignment w:val="baseline"/>
      </w:pPr>
    </w:p>
    <w:p w14:paraId="535E33F7" w14:textId="77777777" w:rsidR="00877827" w:rsidRDefault="00877827">
      <w:pPr>
        <w:tabs>
          <w:tab w:val="left" w:pos="720"/>
        </w:tabs>
        <w:suppressAutoHyphens/>
        <w:spacing w:line="276" w:lineRule="auto"/>
        <w:jc w:val="both"/>
        <w:textAlignment w:val="baseline"/>
      </w:pPr>
    </w:p>
    <w:p w14:paraId="5FFC5F9F" w14:textId="77777777" w:rsidR="00877827" w:rsidRDefault="00877827">
      <w:pPr>
        <w:tabs>
          <w:tab w:val="left" w:pos="720"/>
        </w:tabs>
        <w:suppressAutoHyphens/>
        <w:spacing w:line="276" w:lineRule="auto"/>
        <w:jc w:val="both"/>
        <w:textAlignment w:val="baseline"/>
      </w:pPr>
    </w:p>
    <w:p w14:paraId="6EF65A7D" w14:textId="6FED4F3E" w:rsidR="00A54847" w:rsidRDefault="00877827">
      <w:pPr>
        <w:tabs>
          <w:tab w:val="left" w:pos="720"/>
        </w:tabs>
        <w:suppressAutoHyphens/>
        <w:spacing w:line="276" w:lineRule="auto"/>
        <w:jc w:val="both"/>
        <w:textAlignment w:val="baseline"/>
        <w:rPr>
          <w:rFonts w:eastAsia="Calibri"/>
          <w:szCs w:val="22"/>
        </w:rPr>
      </w:pPr>
      <w:r>
        <w:rPr>
          <w:rFonts w:eastAsia="Calibri"/>
          <w:szCs w:val="22"/>
        </w:rPr>
        <w:t>Direktorius                                                                                                          Manfredas Žymantas</w:t>
      </w:r>
    </w:p>
    <w:p w14:paraId="5FA4817C" w14:textId="77777777" w:rsidR="00877827" w:rsidRDefault="00877827">
      <w:pPr>
        <w:shd w:val="clear" w:color="auto" w:fill="FFFFFF"/>
        <w:ind w:firstLine="4395"/>
        <w:sectPr w:rsidR="00877827" w:rsidSect="00877827">
          <w:headerReference w:type="even" r:id="rId9"/>
          <w:headerReference w:type="default" r:id="rId10"/>
          <w:footerReference w:type="even" r:id="rId11"/>
          <w:footerReference w:type="default" r:id="rId12"/>
          <w:headerReference w:type="first" r:id="rId13"/>
          <w:footerReference w:type="first" r:id="rId14"/>
          <w:pgSz w:w="11909" w:h="16834"/>
          <w:pgMar w:top="1134" w:right="567" w:bottom="1134" w:left="1701" w:header="567" w:footer="567" w:gutter="0"/>
          <w:cols w:space="1296"/>
          <w:titlePg/>
          <w:docGrid w:linePitch="326"/>
        </w:sectPr>
      </w:pPr>
    </w:p>
    <w:p w14:paraId="13C4947C" w14:textId="47569525" w:rsidR="00A54847" w:rsidRDefault="00877827">
      <w:pPr>
        <w:shd w:val="clear" w:color="auto" w:fill="FFFFFF"/>
        <w:ind w:firstLine="4395"/>
        <w:rPr>
          <w:szCs w:val="24"/>
        </w:rPr>
      </w:pPr>
      <w:r>
        <w:rPr>
          <w:szCs w:val="24"/>
        </w:rPr>
        <w:lastRenderedPageBreak/>
        <w:t>PATVIRTINTA</w:t>
      </w:r>
    </w:p>
    <w:p w14:paraId="7781095F" w14:textId="77777777" w:rsidR="00A54847" w:rsidRDefault="00877827">
      <w:pPr>
        <w:ind w:firstLine="4395"/>
        <w:rPr>
          <w:szCs w:val="24"/>
        </w:rPr>
      </w:pPr>
      <w:proofErr w:type="spellStart"/>
      <w:r>
        <w:rPr>
          <w:szCs w:val="24"/>
        </w:rPr>
        <w:t>Neįgalumo</w:t>
      </w:r>
      <w:proofErr w:type="spellEnd"/>
      <w:r>
        <w:rPr>
          <w:szCs w:val="24"/>
        </w:rPr>
        <w:t xml:space="preserve"> ir darbingumo nustatymo tarnybos </w:t>
      </w:r>
    </w:p>
    <w:p w14:paraId="2C5187C9" w14:textId="77777777" w:rsidR="00A54847" w:rsidRDefault="00877827">
      <w:pPr>
        <w:ind w:firstLine="4395"/>
        <w:rPr>
          <w:szCs w:val="24"/>
        </w:rPr>
      </w:pPr>
      <w:r>
        <w:rPr>
          <w:szCs w:val="24"/>
        </w:rPr>
        <w:t xml:space="preserve">prie Socialinės apsaugos ir darbo ministerijos </w:t>
      </w:r>
    </w:p>
    <w:p w14:paraId="4ED2F0AD" w14:textId="77777777" w:rsidR="00A54847" w:rsidRDefault="00877827">
      <w:pPr>
        <w:ind w:firstLine="4395"/>
        <w:rPr>
          <w:szCs w:val="24"/>
        </w:rPr>
      </w:pPr>
      <w:r>
        <w:rPr>
          <w:szCs w:val="24"/>
        </w:rPr>
        <w:t>direktoriau</w:t>
      </w:r>
      <w:r>
        <w:rPr>
          <w:szCs w:val="24"/>
        </w:rPr>
        <w:t xml:space="preserve">s 2017 m. gruodžio 7 d. įsakymu Nr. </w:t>
      </w:r>
      <w:r>
        <w:rPr>
          <w:iCs/>
          <w:szCs w:val="24"/>
        </w:rPr>
        <w:t>V-109</w:t>
      </w:r>
    </w:p>
    <w:p w14:paraId="0D6801B4" w14:textId="77777777" w:rsidR="00A54847" w:rsidRDefault="00A54847">
      <w:pPr>
        <w:shd w:val="clear" w:color="auto" w:fill="FFFFFF"/>
        <w:rPr>
          <w:szCs w:val="24"/>
        </w:rPr>
      </w:pPr>
    </w:p>
    <w:p w14:paraId="6A161C99" w14:textId="77777777" w:rsidR="00A54847" w:rsidRDefault="00877827">
      <w:pPr>
        <w:shd w:val="clear" w:color="auto" w:fill="FFFFFF"/>
        <w:jc w:val="center"/>
        <w:rPr>
          <w:b/>
          <w:bCs/>
          <w:szCs w:val="24"/>
        </w:rPr>
      </w:pPr>
      <w:r>
        <w:rPr>
          <w:b/>
          <w:bCs/>
          <w:szCs w:val="24"/>
        </w:rPr>
        <w:t>NEĮGALUMO IR DARBINGUMO NUSTATYMO TARNYBOS PRIE SOCIALINĖS APSAUGOS IR DARBO MINISTERIJOS ATLIEKAMOS ASMENS APŽIŪROS TVARKOS APRAŠAS</w:t>
      </w:r>
    </w:p>
    <w:p w14:paraId="6D53FAFD" w14:textId="77777777" w:rsidR="00A54847" w:rsidRDefault="00A54847">
      <w:pPr>
        <w:shd w:val="clear" w:color="auto" w:fill="FFFFFF"/>
        <w:jc w:val="center"/>
        <w:rPr>
          <w:b/>
          <w:bCs/>
          <w:sz w:val="18"/>
          <w:szCs w:val="18"/>
        </w:rPr>
      </w:pPr>
    </w:p>
    <w:p w14:paraId="49D09AD8" w14:textId="77777777" w:rsidR="00A54847" w:rsidRDefault="00877827">
      <w:pPr>
        <w:shd w:val="clear" w:color="auto" w:fill="FFFFFF"/>
        <w:jc w:val="center"/>
        <w:rPr>
          <w:b/>
          <w:szCs w:val="24"/>
        </w:rPr>
      </w:pPr>
      <w:r>
        <w:rPr>
          <w:b/>
          <w:szCs w:val="24"/>
        </w:rPr>
        <w:t>I</w:t>
      </w:r>
      <w:r>
        <w:rPr>
          <w:b/>
          <w:szCs w:val="24"/>
        </w:rPr>
        <w:t xml:space="preserve"> SKYRIUS</w:t>
      </w:r>
    </w:p>
    <w:p w14:paraId="62D12FB3" w14:textId="77777777" w:rsidR="00A54847" w:rsidRDefault="00877827">
      <w:pPr>
        <w:shd w:val="clear" w:color="auto" w:fill="FFFFFF"/>
        <w:jc w:val="center"/>
        <w:rPr>
          <w:rFonts w:eastAsia="Calibri"/>
          <w:b/>
          <w:bCs/>
          <w:szCs w:val="24"/>
        </w:rPr>
      </w:pPr>
      <w:r>
        <w:rPr>
          <w:rFonts w:eastAsia="Calibri"/>
          <w:b/>
          <w:bCs/>
          <w:szCs w:val="24"/>
        </w:rPr>
        <w:t>BENDROSIOS NUOSTATOS</w:t>
      </w:r>
    </w:p>
    <w:p w14:paraId="0E1FE110" w14:textId="77777777" w:rsidR="00A54847" w:rsidRDefault="00A54847">
      <w:pPr>
        <w:shd w:val="clear" w:color="auto" w:fill="FFFFFF"/>
        <w:jc w:val="center"/>
        <w:rPr>
          <w:rFonts w:eastAsia="Calibri"/>
          <w:b/>
          <w:bCs/>
          <w:sz w:val="18"/>
          <w:szCs w:val="18"/>
        </w:rPr>
      </w:pPr>
    </w:p>
    <w:p w14:paraId="7809E007" w14:textId="5A483CB7" w:rsidR="00A54847" w:rsidRDefault="00877827">
      <w:pPr>
        <w:shd w:val="clear" w:color="auto" w:fill="FFFFFF"/>
        <w:ind w:firstLine="709"/>
        <w:jc w:val="both"/>
        <w:rPr>
          <w:szCs w:val="24"/>
        </w:rPr>
      </w:pPr>
      <w:r>
        <w:rPr>
          <w:rFonts w:eastAsia="Calibri"/>
          <w:szCs w:val="24"/>
        </w:rPr>
        <w:t>1</w:t>
      </w:r>
      <w:r>
        <w:rPr>
          <w:rFonts w:eastAsia="Calibri"/>
          <w:szCs w:val="24"/>
        </w:rPr>
        <w:t xml:space="preserve">. </w:t>
      </w:r>
      <w:proofErr w:type="spellStart"/>
      <w:r>
        <w:rPr>
          <w:bCs/>
          <w:szCs w:val="24"/>
        </w:rPr>
        <w:t>Neįgalumo</w:t>
      </w:r>
      <w:proofErr w:type="spellEnd"/>
      <w:r>
        <w:rPr>
          <w:bCs/>
          <w:szCs w:val="24"/>
        </w:rPr>
        <w:t xml:space="preserve"> ir darbingumo nustatymo </w:t>
      </w:r>
      <w:r>
        <w:rPr>
          <w:bCs/>
          <w:szCs w:val="24"/>
        </w:rPr>
        <w:t>tarnybos prie Socialinės apsaugos ir darbo ministerijos atliekamos asmens apžiūros tvarkos aprašas</w:t>
      </w:r>
      <w:r>
        <w:rPr>
          <w:szCs w:val="24"/>
        </w:rPr>
        <w:t xml:space="preserve"> (toliau – Tvarkos aprašas) nustato asmens, besikreipiančio į </w:t>
      </w:r>
      <w:proofErr w:type="spellStart"/>
      <w:r>
        <w:rPr>
          <w:szCs w:val="24"/>
        </w:rPr>
        <w:t>Neįgalumo</w:t>
      </w:r>
      <w:proofErr w:type="spellEnd"/>
      <w:r>
        <w:rPr>
          <w:szCs w:val="24"/>
        </w:rPr>
        <w:t xml:space="preserve"> ir darbingumo nustatymo tarnybos prie Socialinės apsaugos ir darbo ministerijos (tolia</w:t>
      </w:r>
      <w:r>
        <w:rPr>
          <w:szCs w:val="24"/>
        </w:rPr>
        <w:t xml:space="preserve">u – NDNT) teritorinius ir Sprendimų kontrolės skyrius dėl darbingumo lygio, </w:t>
      </w:r>
      <w:proofErr w:type="spellStart"/>
      <w:r>
        <w:rPr>
          <w:szCs w:val="24"/>
        </w:rPr>
        <w:t>neįgalumo</w:t>
      </w:r>
      <w:proofErr w:type="spellEnd"/>
      <w:r>
        <w:rPr>
          <w:szCs w:val="24"/>
        </w:rPr>
        <w:t xml:space="preserve"> lygio ir/ar bendro pirminio specialiųjų poreikių (toliau – specialieji poreikiai) nustatymo, apžiūros organizavimo ir vykdymo tvarką. Šiuo Tvarkos aprašu taip pat vadovau</w:t>
      </w:r>
      <w:r>
        <w:rPr>
          <w:szCs w:val="24"/>
        </w:rPr>
        <w:t>jasi Sprendimų kontrolės skyrius, atlikdamas periodinius planinius ir neplaninius NDNT teritorinių skyrių priimtų sprendimų patikrinimus.</w:t>
      </w:r>
    </w:p>
    <w:p w14:paraId="2DE455BE" w14:textId="068EDBDE" w:rsidR="00A54847" w:rsidRDefault="00877827">
      <w:pPr>
        <w:shd w:val="clear" w:color="auto" w:fill="FFFFFF"/>
        <w:ind w:firstLine="709"/>
        <w:jc w:val="both"/>
        <w:rPr>
          <w:szCs w:val="24"/>
        </w:rPr>
      </w:pPr>
      <w:r>
        <w:rPr>
          <w:rFonts w:eastAsia="Calibri"/>
          <w:szCs w:val="24"/>
        </w:rPr>
        <w:t>2</w:t>
      </w:r>
      <w:r>
        <w:rPr>
          <w:rFonts w:eastAsia="Calibri"/>
          <w:szCs w:val="24"/>
        </w:rPr>
        <w:t xml:space="preserve">. </w:t>
      </w:r>
      <w:r>
        <w:rPr>
          <w:szCs w:val="24"/>
        </w:rPr>
        <w:t>Tvarkos aprašas parengtas vadovaujantis:</w:t>
      </w:r>
    </w:p>
    <w:p w14:paraId="2BBA34C3" w14:textId="39FFADE5" w:rsidR="00A54847" w:rsidRDefault="00877827">
      <w:pPr>
        <w:shd w:val="clear" w:color="auto" w:fill="FFFFFF"/>
        <w:ind w:firstLine="709"/>
        <w:jc w:val="both"/>
        <w:rPr>
          <w:szCs w:val="24"/>
        </w:rPr>
      </w:pPr>
      <w:r>
        <w:rPr>
          <w:rFonts w:eastAsia="Calibri"/>
          <w:szCs w:val="24"/>
        </w:rPr>
        <w:t>2.1</w:t>
      </w:r>
      <w:r>
        <w:rPr>
          <w:rFonts w:eastAsia="Calibri"/>
          <w:szCs w:val="24"/>
        </w:rPr>
        <w:t xml:space="preserve">. </w:t>
      </w:r>
      <w:proofErr w:type="spellStart"/>
      <w:r>
        <w:rPr>
          <w:szCs w:val="24"/>
        </w:rPr>
        <w:t>Neįgalumo</w:t>
      </w:r>
      <w:proofErr w:type="spellEnd"/>
      <w:r>
        <w:rPr>
          <w:szCs w:val="24"/>
        </w:rPr>
        <w:t xml:space="preserve"> lygio nustatymo kriterijų ir tvarkos aprašu, patvirti</w:t>
      </w:r>
      <w:r>
        <w:rPr>
          <w:szCs w:val="24"/>
        </w:rPr>
        <w:t xml:space="preserve">ntu Lietuvos Respublikos sveikatos apsaugos ministro, Lietuvos Respublikos socialinės apsaugos ir darbo ministro ir Lietuvos Respublikos švietimo ir mokslo ministro 2005 m. kovo 23 d. įsakymu Nr. V-188/A1-84/ISAK-487 „Dėl </w:t>
      </w:r>
      <w:proofErr w:type="spellStart"/>
      <w:r>
        <w:rPr>
          <w:szCs w:val="24"/>
        </w:rPr>
        <w:t>Neįgalumo</w:t>
      </w:r>
      <w:proofErr w:type="spellEnd"/>
      <w:r>
        <w:rPr>
          <w:szCs w:val="24"/>
        </w:rPr>
        <w:t xml:space="preserve"> lygio nustatymo kriterij</w:t>
      </w:r>
      <w:r>
        <w:rPr>
          <w:szCs w:val="24"/>
        </w:rPr>
        <w:t>ų ir tvarkos aprašo patvirtinimo“;</w:t>
      </w:r>
    </w:p>
    <w:p w14:paraId="2186F568" w14:textId="5F9A802F" w:rsidR="00A54847" w:rsidRDefault="00877827">
      <w:pPr>
        <w:shd w:val="clear" w:color="auto" w:fill="FFFFFF"/>
        <w:ind w:firstLine="709"/>
        <w:jc w:val="both"/>
        <w:rPr>
          <w:szCs w:val="24"/>
        </w:rPr>
      </w:pPr>
      <w:r>
        <w:rPr>
          <w:rFonts w:eastAsia="Calibri"/>
          <w:szCs w:val="24"/>
        </w:rPr>
        <w:t>2.2</w:t>
      </w:r>
      <w:r>
        <w:rPr>
          <w:rFonts w:eastAsia="Calibri"/>
          <w:szCs w:val="24"/>
        </w:rPr>
        <w:t xml:space="preserve">. </w:t>
      </w:r>
      <w:r>
        <w:rPr>
          <w:szCs w:val="24"/>
        </w:rPr>
        <w:t xml:space="preserve"> Darbingumo lygio nustatymo kriterijų aprašu ir Darbingumo lygio nustatymo tvarkos aprašu, patvirtintais Lietuvos Respublikos socialinės apsaugos ir darbo ministro ir Lietuvos Respublikos sveikatos apsaugos minis</w:t>
      </w:r>
      <w:r>
        <w:rPr>
          <w:szCs w:val="24"/>
        </w:rPr>
        <w:t>tro 2005 m. kovo 21 d. įsakymu Nr. A1-78/V-179 „Dėl Darbingumo lygio nustatymo kriterijų aprašo ir Darbingumo lygio nustatymo tvarkos aprašo patvirtinimo“;</w:t>
      </w:r>
    </w:p>
    <w:p w14:paraId="51816515" w14:textId="1FD35C51" w:rsidR="00A54847" w:rsidRDefault="00877827">
      <w:pPr>
        <w:shd w:val="clear" w:color="auto" w:fill="FFFFFF"/>
        <w:ind w:firstLine="709"/>
        <w:jc w:val="both"/>
        <w:rPr>
          <w:szCs w:val="24"/>
        </w:rPr>
      </w:pPr>
      <w:r>
        <w:rPr>
          <w:rFonts w:eastAsia="Calibri"/>
          <w:szCs w:val="24"/>
        </w:rPr>
        <w:t>2.3</w:t>
      </w:r>
      <w:r>
        <w:rPr>
          <w:rFonts w:eastAsia="Calibri"/>
          <w:szCs w:val="24"/>
        </w:rPr>
        <w:t xml:space="preserve">. </w:t>
      </w:r>
      <w:r>
        <w:rPr>
          <w:szCs w:val="24"/>
        </w:rPr>
        <w:t>Specialiųjų nuolatinės slaugos, nuolatinės priežiūros (pagalbos), lengvojo automobilio įsig</w:t>
      </w:r>
      <w:r>
        <w:rPr>
          <w:szCs w:val="24"/>
        </w:rPr>
        <w:t>ijimo ir jo techninio pritaikymo išlaidų kompensacijos ir transporto išlaidų kompensacijos poreikių nustatymo kriterijų sąrašu ir tvarkos aprašu, patvirtintais Lietuvos Respublikos socialinės apsaugos ir darbo ministro ir Lietuvos Respublikos sveikatos aps</w:t>
      </w:r>
      <w:r>
        <w:rPr>
          <w:szCs w:val="24"/>
        </w:rPr>
        <w:t>augos ministro 2005 m. gegužės 4 d. įsakymu Nr. A1-120/V-346 „Dėl Specialiųjų nuolatinės slaugos, nuolatinės priežiūros (pagalbos), lengvojo automobilio įsigijimo ir jo techninio pritaikymo išlaidų kompensacijos ir transporto išlaidų kompensacijos poreikių</w:t>
      </w:r>
      <w:r>
        <w:rPr>
          <w:szCs w:val="24"/>
        </w:rPr>
        <w:t xml:space="preserve"> nustatymo kriterijų sąrašo, tvarkos aprašo ir pažymų formų patvirtinimo“.</w:t>
      </w:r>
    </w:p>
    <w:p w14:paraId="6C0FA959" w14:textId="3BA52B2C" w:rsidR="00A54847" w:rsidRDefault="00877827">
      <w:pPr>
        <w:widowControl w:val="0"/>
        <w:shd w:val="clear" w:color="auto" w:fill="FFFFFF"/>
        <w:tabs>
          <w:tab w:val="left" w:pos="1130"/>
        </w:tabs>
        <w:spacing w:line="276" w:lineRule="auto"/>
        <w:ind w:firstLine="709"/>
        <w:jc w:val="both"/>
        <w:rPr>
          <w:szCs w:val="24"/>
        </w:rPr>
      </w:pPr>
      <w:r>
        <w:rPr>
          <w:szCs w:val="24"/>
        </w:rPr>
        <w:t>3</w:t>
      </w:r>
      <w:r>
        <w:rPr>
          <w:szCs w:val="24"/>
        </w:rPr>
        <w:t xml:space="preserve">. Asmenų apžiūros tikslas – siekiant priimti teisingus sprendimus dėl </w:t>
      </w:r>
      <w:proofErr w:type="spellStart"/>
      <w:r>
        <w:rPr>
          <w:szCs w:val="24"/>
        </w:rPr>
        <w:t>neįgalumo</w:t>
      </w:r>
      <w:proofErr w:type="spellEnd"/>
      <w:r>
        <w:rPr>
          <w:szCs w:val="24"/>
        </w:rPr>
        <w:t xml:space="preserve"> lygio, darbingumo lygio ir specialiųjų poreikių nustatymo, pokalbio su asmeniu metu </w:t>
      </w:r>
      <w:r>
        <w:rPr>
          <w:szCs w:val="24"/>
        </w:rPr>
        <w:t>objektyviai įvertinti, ar gebėjimas apsitarnauti, funkciniai ir fiziniai gebėjimai atitinka gydymo įstaigos pateiktuose dokumentuose nurodytus duomenis.</w:t>
      </w:r>
    </w:p>
    <w:p w14:paraId="2FE0A98E" w14:textId="365A275F" w:rsidR="00A54847" w:rsidRDefault="00877827">
      <w:pPr>
        <w:widowControl w:val="0"/>
        <w:shd w:val="clear" w:color="auto" w:fill="FFFFFF"/>
        <w:tabs>
          <w:tab w:val="left" w:pos="1130"/>
        </w:tabs>
        <w:spacing w:line="276" w:lineRule="auto"/>
        <w:ind w:firstLine="709"/>
        <w:jc w:val="both"/>
        <w:rPr>
          <w:szCs w:val="24"/>
        </w:rPr>
      </w:pPr>
      <w:r>
        <w:rPr>
          <w:szCs w:val="24"/>
        </w:rPr>
        <w:t>4</w:t>
      </w:r>
      <w:r>
        <w:rPr>
          <w:szCs w:val="24"/>
        </w:rPr>
        <w:t>. Tvarkos apraše vartojamos sąvokos:</w:t>
      </w:r>
    </w:p>
    <w:p w14:paraId="58D5678E" w14:textId="69CE9C96" w:rsidR="00A54847" w:rsidRDefault="00877827">
      <w:pPr>
        <w:widowControl w:val="0"/>
        <w:shd w:val="clear" w:color="auto" w:fill="FFFFFF"/>
        <w:tabs>
          <w:tab w:val="left" w:pos="1130"/>
        </w:tabs>
        <w:spacing w:line="276" w:lineRule="auto"/>
        <w:ind w:firstLine="709"/>
        <w:jc w:val="both"/>
        <w:rPr>
          <w:color w:val="000000"/>
          <w:szCs w:val="24"/>
        </w:rPr>
      </w:pPr>
      <w:r>
        <w:rPr>
          <w:szCs w:val="24"/>
        </w:rPr>
        <w:t>4.1</w:t>
      </w:r>
      <w:r>
        <w:rPr>
          <w:szCs w:val="24"/>
        </w:rPr>
        <w:t xml:space="preserve">. </w:t>
      </w:r>
      <w:r>
        <w:rPr>
          <w:b/>
          <w:color w:val="000000"/>
          <w:szCs w:val="24"/>
        </w:rPr>
        <w:t>Asmens apžiūra NDNT teritoriniame ar Sprendimų kontrol</w:t>
      </w:r>
      <w:r>
        <w:rPr>
          <w:b/>
          <w:color w:val="000000"/>
          <w:szCs w:val="24"/>
        </w:rPr>
        <w:t>ės skyriuje</w:t>
      </w:r>
      <w:r>
        <w:rPr>
          <w:color w:val="000000"/>
          <w:szCs w:val="24"/>
        </w:rPr>
        <w:t xml:space="preserve"> – asmenų, besikreipiančių į NDNT dėl darbingumo lygio, </w:t>
      </w:r>
      <w:proofErr w:type="spellStart"/>
      <w:r>
        <w:rPr>
          <w:color w:val="000000"/>
          <w:szCs w:val="24"/>
        </w:rPr>
        <w:t>neįgalumo</w:t>
      </w:r>
      <w:proofErr w:type="spellEnd"/>
      <w:r>
        <w:rPr>
          <w:color w:val="000000"/>
          <w:szCs w:val="24"/>
        </w:rPr>
        <w:t xml:space="preserve"> lygio ir specialiųjų poreikių nustatymo procedūra, kuri suprantama, kaip asmens dalyvavimas posėdyje atvykus į NDNT teritorinį ar Sprendimų kontrolės skyrių;</w:t>
      </w:r>
    </w:p>
    <w:p w14:paraId="0DF28A8E" w14:textId="44A42FE7" w:rsidR="00A54847" w:rsidRDefault="00877827">
      <w:pPr>
        <w:widowControl w:val="0"/>
        <w:shd w:val="clear" w:color="auto" w:fill="FFFFFF"/>
        <w:tabs>
          <w:tab w:val="left" w:pos="1130"/>
          <w:tab w:val="left" w:pos="1296"/>
        </w:tabs>
        <w:spacing w:line="276" w:lineRule="auto"/>
        <w:ind w:firstLine="709"/>
        <w:jc w:val="both"/>
        <w:rPr>
          <w:color w:val="000000"/>
          <w:sz w:val="22"/>
          <w:szCs w:val="22"/>
        </w:rPr>
      </w:pPr>
      <w:r>
        <w:rPr>
          <w:szCs w:val="24"/>
        </w:rPr>
        <w:t>4.2</w:t>
      </w:r>
      <w:r>
        <w:rPr>
          <w:szCs w:val="24"/>
        </w:rPr>
        <w:t xml:space="preserve">. </w:t>
      </w:r>
      <w:r>
        <w:rPr>
          <w:b/>
          <w:color w:val="000000"/>
          <w:szCs w:val="24"/>
        </w:rPr>
        <w:t>Asmens apžiū</w:t>
      </w:r>
      <w:r>
        <w:rPr>
          <w:b/>
          <w:color w:val="000000"/>
          <w:szCs w:val="24"/>
        </w:rPr>
        <w:t xml:space="preserve">ra namuose (ligoninėje) </w:t>
      </w:r>
      <w:r>
        <w:rPr>
          <w:color w:val="000000"/>
          <w:szCs w:val="24"/>
        </w:rPr>
        <w:t>–</w:t>
      </w:r>
      <w:r>
        <w:rPr>
          <w:b/>
          <w:color w:val="000000"/>
          <w:szCs w:val="24"/>
        </w:rPr>
        <w:t xml:space="preserve"> </w:t>
      </w:r>
      <w:r>
        <w:rPr>
          <w:color w:val="000000"/>
          <w:szCs w:val="24"/>
        </w:rPr>
        <w:t xml:space="preserve">asmenų, besikreipiančių į NDNT dėl darbingumo lygio, </w:t>
      </w:r>
      <w:proofErr w:type="spellStart"/>
      <w:r>
        <w:rPr>
          <w:color w:val="000000"/>
          <w:szCs w:val="24"/>
        </w:rPr>
        <w:t>neįgalumo</w:t>
      </w:r>
      <w:proofErr w:type="spellEnd"/>
      <w:r>
        <w:rPr>
          <w:color w:val="000000"/>
          <w:szCs w:val="24"/>
        </w:rPr>
        <w:t xml:space="preserve"> lygio ir specialiųjų poreikių nustatymo procedūra, kuri suprantama kaip asmens dalyvavimas NDNT teritorinių ar Sprendimų kontrolės skyrių organizuojamame posėdyje namu</w:t>
      </w:r>
      <w:r>
        <w:rPr>
          <w:color w:val="000000"/>
          <w:szCs w:val="24"/>
        </w:rPr>
        <w:t>ose, ligoninėje, slaugos ar globos įstaigoje, laisvės atėmimo vietoje ir pan.</w:t>
      </w:r>
    </w:p>
    <w:p w14:paraId="2CBA2681" w14:textId="710AC13D" w:rsidR="00A54847" w:rsidRDefault="00877827">
      <w:pPr>
        <w:widowControl w:val="0"/>
        <w:shd w:val="clear" w:color="auto" w:fill="FFFFFF"/>
        <w:tabs>
          <w:tab w:val="left" w:pos="1130"/>
          <w:tab w:val="left" w:pos="1296"/>
        </w:tabs>
        <w:spacing w:line="276" w:lineRule="auto"/>
        <w:ind w:firstLine="709"/>
        <w:jc w:val="both"/>
        <w:rPr>
          <w:color w:val="000000"/>
        </w:rPr>
      </w:pPr>
      <w:r>
        <w:rPr>
          <w:szCs w:val="24"/>
        </w:rPr>
        <w:t>4.3</w:t>
      </w:r>
      <w:r>
        <w:rPr>
          <w:szCs w:val="24"/>
        </w:rPr>
        <w:t xml:space="preserve">. </w:t>
      </w:r>
      <w:proofErr w:type="spellStart"/>
      <w:r>
        <w:rPr>
          <w:b/>
          <w:szCs w:val="24"/>
        </w:rPr>
        <w:t>Barthel</w:t>
      </w:r>
      <w:proofErr w:type="spellEnd"/>
      <w:r>
        <w:rPr>
          <w:b/>
          <w:szCs w:val="24"/>
        </w:rPr>
        <w:t xml:space="preserve"> indekso lentelė</w:t>
      </w:r>
      <w:r>
        <w:rPr>
          <w:szCs w:val="24"/>
        </w:rPr>
        <w:t xml:space="preserve"> – lentelė, pagal kurią vertinamas asmens gebėjimas</w:t>
      </w:r>
      <w:r>
        <w:rPr>
          <w:szCs w:val="24"/>
        </w:rPr>
        <w:br/>
      </w:r>
      <w:r>
        <w:rPr>
          <w:szCs w:val="24"/>
        </w:rPr>
        <w:lastRenderedPageBreak/>
        <w:t xml:space="preserve">savarankiškai veikti ir apsitarnauti, sudaryta vadovaujantis Lietuvos Respublikos sveikatos </w:t>
      </w:r>
      <w:r>
        <w:rPr>
          <w:szCs w:val="24"/>
        </w:rPr>
        <w:t xml:space="preserve">apsaugos ministro ir Lietuvos Respublikos socialinės apsaugos ir darbo ministro 1999 m. balandžio 29 d. įsakymu Nr. 196/40 „Dėl funkcinių būklių, dėl kurių pripažįstama visiška invalido negalia, sąrašo patvirtinimo“ patvirtinta Savarankiškumo įvertinimo </w:t>
      </w:r>
      <w:proofErr w:type="spellStart"/>
      <w:r>
        <w:rPr>
          <w:szCs w:val="24"/>
        </w:rPr>
        <w:t>Ba</w:t>
      </w:r>
      <w:r>
        <w:rPr>
          <w:szCs w:val="24"/>
        </w:rPr>
        <w:t>rthel</w:t>
      </w:r>
      <w:proofErr w:type="spellEnd"/>
      <w:r>
        <w:rPr>
          <w:szCs w:val="24"/>
        </w:rPr>
        <w:t xml:space="preserve"> indeksu metodika (1 priedas);</w:t>
      </w:r>
    </w:p>
    <w:p w14:paraId="7C63F030" w14:textId="3AF8ACD2" w:rsidR="00A54847" w:rsidRDefault="00877827">
      <w:pPr>
        <w:widowControl w:val="0"/>
        <w:shd w:val="clear" w:color="auto" w:fill="FFFFFF"/>
        <w:tabs>
          <w:tab w:val="left" w:pos="1130"/>
        </w:tabs>
        <w:spacing w:line="276" w:lineRule="auto"/>
        <w:ind w:firstLine="709"/>
        <w:jc w:val="both"/>
        <w:rPr>
          <w:szCs w:val="24"/>
        </w:rPr>
      </w:pPr>
      <w:r>
        <w:rPr>
          <w:szCs w:val="24"/>
        </w:rPr>
        <w:t>4.4</w:t>
      </w:r>
      <w:r>
        <w:rPr>
          <w:szCs w:val="24"/>
        </w:rPr>
        <w:t xml:space="preserve">. </w:t>
      </w:r>
      <w:r>
        <w:rPr>
          <w:b/>
          <w:szCs w:val="24"/>
        </w:rPr>
        <w:t xml:space="preserve">Koordinatoriai </w:t>
      </w:r>
      <w:r>
        <w:rPr>
          <w:szCs w:val="24"/>
        </w:rPr>
        <w:t>– NDNT darbuotojai, NDNT direktoriaus nustatyta tvarka paskiriami koordinuoti Vilniaus, Kauno, Klaipėdos ir Šiaulių teritorinių skyrių ir dokumentų registravimo skyrių veiklą;</w:t>
      </w:r>
      <w:r>
        <w:rPr>
          <w:b/>
          <w:szCs w:val="24"/>
        </w:rPr>
        <w:t xml:space="preserve"> </w:t>
      </w:r>
    </w:p>
    <w:p w14:paraId="21024CA9" w14:textId="388755F0" w:rsidR="00A54847" w:rsidRDefault="00877827">
      <w:pPr>
        <w:widowControl w:val="0"/>
        <w:shd w:val="clear" w:color="auto" w:fill="FFFFFF"/>
        <w:tabs>
          <w:tab w:val="left" w:pos="1130"/>
        </w:tabs>
        <w:spacing w:line="276" w:lineRule="auto"/>
        <w:ind w:firstLine="709"/>
        <w:jc w:val="both"/>
        <w:rPr>
          <w:szCs w:val="24"/>
        </w:rPr>
      </w:pPr>
      <w:r>
        <w:rPr>
          <w:szCs w:val="24"/>
        </w:rPr>
        <w:t>4.5</w:t>
      </w:r>
      <w:r>
        <w:rPr>
          <w:szCs w:val="24"/>
        </w:rPr>
        <w:t xml:space="preserve">. </w:t>
      </w:r>
      <w:r>
        <w:rPr>
          <w:b/>
          <w:szCs w:val="24"/>
        </w:rPr>
        <w:t>Vertintoja</w:t>
      </w:r>
      <w:r>
        <w:rPr>
          <w:b/>
          <w:szCs w:val="24"/>
        </w:rPr>
        <w:t xml:space="preserve">i </w:t>
      </w:r>
      <w:r>
        <w:rPr>
          <w:szCs w:val="24"/>
        </w:rPr>
        <w:t xml:space="preserve">– NDNT teritorinio skyriaus ar Sprendimų kontrolės skyriaus darbuotojai, turintys aukštąjį biomedicinos arba socialinių mokslų srities išsilavinimą, teisės aktų nustatyta tvarka atliekantys </w:t>
      </w:r>
      <w:proofErr w:type="spellStart"/>
      <w:r>
        <w:rPr>
          <w:szCs w:val="24"/>
        </w:rPr>
        <w:t>neįgalumo</w:t>
      </w:r>
      <w:proofErr w:type="spellEnd"/>
      <w:r>
        <w:rPr>
          <w:szCs w:val="24"/>
        </w:rPr>
        <w:t xml:space="preserve"> lygio, darbingumo lygio ir/ar specialiųjų poreikių ver</w:t>
      </w:r>
      <w:r>
        <w:rPr>
          <w:szCs w:val="24"/>
        </w:rPr>
        <w:t>tinimą;</w:t>
      </w:r>
    </w:p>
    <w:p w14:paraId="7043C689" w14:textId="0D4C05CE" w:rsidR="00A54847" w:rsidRDefault="00877827">
      <w:pPr>
        <w:widowControl w:val="0"/>
        <w:shd w:val="clear" w:color="auto" w:fill="FFFFFF"/>
        <w:tabs>
          <w:tab w:val="left" w:pos="1130"/>
        </w:tabs>
        <w:spacing w:line="276" w:lineRule="auto"/>
        <w:ind w:firstLine="709"/>
        <w:jc w:val="both"/>
        <w:rPr>
          <w:szCs w:val="24"/>
        </w:rPr>
      </w:pPr>
      <w:r>
        <w:rPr>
          <w:szCs w:val="24"/>
        </w:rPr>
        <w:t>4.6</w:t>
      </w:r>
      <w:r>
        <w:rPr>
          <w:szCs w:val="24"/>
        </w:rPr>
        <w:t xml:space="preserve">. kitos Tvarkos apraše vartojamos sąvokos suprantamos taip, kaip jos apibrėžtos Lietuvos Respublikos neįgaliųjų socialinės integracijos įstatyme ir Tvarkos aprašo 2 punkte nurodytuose teisės aktuose. </w:t>
      </w:r>
    </w:p>
    <w:p w14:paraId="7324591F" w14:textId="23159042" w:rsidR="00A54847" w:rsidRDefault="00877827">
      <w:pPr>
        <w:widowControl w:val="0"/>
        <w:shd w:val="clear" w:color="auto" w:fill="FFFFFF"/>
        <w:tabs>
          <w:tab w:val="left" w:pos="1130"/>
        </w:tabs>
        <w:spacing w:line="276" w:lineRule="auto"/>
        <w:ind w:firstLine="709"/>
        <w:jc w:val="both"/>
        <w:rPr>
          <w:szCs w:val="24"/>
        </w:rPr>
      </w:pPr>
      <w:r>
        <w:rPr>
          <w:szCs w:val="24"/>
        </w:rPr>
        <w:t>5</w:t>
      </w:r>
      <w:r>
        <w:rPr>
          <w:szCs w:val="24"/>
        </w:rPr>
        <w:t>. Asmens apžiūra organizuojama ir</w:t>
      </w:r>
      <w:r>
        <w:rPr>
          <w:szCs w:val="24"/>
        </w:rPr>
        <w:t xml:space="preserve"> atliekama vadovaujantis pagarbos žmogui,</w:t>
      </w:r>
      <w:r>
        <w:rPr>
          <w:szCs w:val="24"/>
        </w:rPr>
        <w:br/>
        <w:t>racionalumo, nešališkumo, atsakomybės ir ekonomiškumo principais.</w:t>
      </w:r>
    </w:p>
    <w:p w14:paraId="547BF4EB" w14:textId="77777777" w:rsidR="00A54847" w:rsidRDefault="00877827">
      <w:pPr>
        <w:widowControl w:val="0"/>
        <w:shd w:val="clear" w:color="auto" w:fill="FFFFFF"/>
        <w:jc w:val="both"/>
        <w:rPr>
          <w:sz w:val="18"/>
          <w:szCs w:val="18"/>
        </w:rPr>
      </w:pPr>
    </w:p>
    <w:p w14:paraId="326FC28C" w14:textId="77777777" w:rsidR="00A54847" w:rsidRDefault="00877827">
      <w:pPr>
        <w:keepNext/>
        <w:widowControl w:val="0"/>
        <w:shd w:val="clear" w:color="auto" w:fill="FFFFFF"/>
        <w:tabs>
          <w:tab w:val="left" w:pos="1296"/>
        </w:tabs>
        <w:jc w:val="center"/>
        <w:rPr>
          <w:b/>
          <w:szCs w:val="24"/>
        </w:rPr>
      </w:pPr>
      <w:r>
        <w:rPr>
          <w:b/>
          <w:szCs w:val="24"/>
        </w:rPr>
        <w:t>II</w:t>
      </w:r>
      <w:r>
        <w:rPr>
          <w:b/>
          <w:szCs w:val="24"/>
        </w:rPr>
        <w:t xml:space="preserve"> SKYRIUS </w:t>
      </w:r>
    </w:p>
    <w:p w14:paraId="04875346" w14:textId="77777777" w:rsidR="00A54847" w:rsidRDefault="00877827">
      <w:pPr>
        <w:keepNext/>
        <w:widowControl w:val="0"/>
        <w:shd w:val="clear" w:color="auto" w:fill="FFFFFF"/>
        <w:tabs>
          <w:tab w:val="left" w:pos="1296"/>
        </w:tabs>
        <w:jc w:val="center"/>
        <w:rPr>
          <w:b/>
          <w:szCs w:val="24"/>
        </w:rPr>
      </w:pPr>
      <w:r>
        <w:rPr>
          <w:b/>
          <w:szCs w:val="24"/>
        </w:rPr>
        <w:t>ASMENS APŽIŪROS INICIJAVIMAS IR ASMENS INFORMAVIMAS</w:t>
      </w:r>
    </w:p>
    <w:p w14:paraId="569252CF" w14:textId="77777777" w:rsidR="00A54847" w:rsidRDefault="00A54847">
      <w:pPr>
        <w:widowControl w:val="0"/>
        <w:shd w:val="clear" w:color="auto" w:fill="FFFFFF"/>
        <w:jc w:val="both"/>
        <w:rPr>
          <w:sz w:val="18"/>
          <w:szCs w:val="18"/>
        </w:rPr>
      </w:pPr>
    </w:p>
    <w:p w14:paraId="467FB9BF" w14:textId="012FD546" w:rsidR="00A54847" w:rsidRDefault="00877827">
      <w:pPr>
        <w:widowControl w:val="0"/>
        <w:shd w:val="clear" w:color="auto" w:fill="FFFFFF"/>
        <w:spacing w:line="276" w:lineRule="auto"/>
        <w:ind w:firstLine="709"/>
        <w:jc w:val="both"/>
        <w:rPr>
          <w:szCs w:val="24"/>
        </w:rPr>
      </w:pPr>
      <w:r>
        <w:rPr>
          <w:szCs w:val="24"/>
        </w:rPr>
        <w:t>6</w:t>
      </w:r>
      <w:r>
        <w:rPr>
          <w:szCs w:val="24"/>
        </w:rPr>
        <w:t xml:space="preserve">.  Paskirti vertintojai, pastebėję prieštaravimų ar neatitikimų asmens </w:t>
      </w:r>
      <w:r>
        <w:rPr>
          <w:szCs w:val="24"/>
        </w:rPr>
        <w:t>sveikatos priežiūros įstaigos parengtuose dokumentuose ir/ar asmens pateiktoje informacijoje, informuoja NDNT teritorinio skyriaus vedėją, kuris, vadovaudamasis šio Tvarkos aprašo 2 punkte nurodytuose teisės aktuose nustatyta tvarka ir terminais, sprendžia</w:t>
      </w:r>
      <w:r>
        <w:rPr>
          <w:szCs w:val="24"/>
        </w:rPr>
        <w:t xml:space="preserve"> dėl asmens apžiūros būtinumo (kai yra sprendžiamas klausimas dėl asmens </w:t>
      </w:r>
      <w:proofErr w:type="spellStart"/>
      <w:r>
        <w:rPr>
          <w:szCs w:val="24"/>
        </w:rPr>
        <w:t>neįgalumo</w:t>
      </w:r>
      <w:proofErr w:type="spellEnd"/>
      <w:r>
        <w:rPr>
          <w:szCs w:val="24"/>
        </w:rPr>
        <w:t xml:space="preserve"> lygio ar darbingumo lygio ir/ar specialiųjų poreikių nustatymo). </w:t>
      </w:r>
    </w:p>
    <w:p w14:paraId="2D05B977" w14:textId="0B77777E" w:rsidR="00A54847" w:rsidRDefault="00877827">
      <w:pPr>
        <w:widowControl w:val="0"/>
        <w:shd w:val="clear" w:color="auto" w:fill="FFFFFF"/>
        <w:spacing w:line="276" w:lineRule="auto"/>
        <w:ind w:firstLine="709"/>
        <w:jc w:val="both"/>
        <w:rPr>
          <w:szCs w:val="24"/>
        </w:rPr>
      </w:pPr>
      <w:r>
        <w:rPr>
          <w:szCs w:val="24"/>
        </w:rPr>
        <w:t>7</w:t>
      </w:r>
      <w:r>
        <w:rPr>
          <w:szCs w:val="24"/>
        </w:rPr>
        <w:t>. NDNT teritorinio skyriaus vedėjas, atsižvelgdamas į asmens sveikatos priežiūros įstaigos pateiktus d</w:t>
      </w:r>
      <w:r>
        <w:rPr>
          <w:szCs w:val="24"/>
        </w:rPr>
        <w:t>okumentus ir asmens byloje surinktą informaciją, gali nuspręsti:</w:t>
      </w:r>
    </w:p>
    <w:p w14:paraId="4FA8E558" w14:textId="2DDCD22B" w:rsidR="00A54847" w:rsidRDefault="00877827">
      <w:pPr>
        <w:widowControl w:val="0"/>
        <w:shd w:val="clear" w:color="auto" w:fill="FFFFFF"/>
        <w:spacing w:line="276" w:lineRule="auto"/>
        <w:ind w:firstLine="709"/>
        <w:jc w:val="both"/>
        <w:rPr>
          <w:szCs w:val="24"/>
        </w:rPr>
      </w:pPr>
      <w:r>
        <w:rPr>
          <w:szCs w:val="24"/>
        </w:rPr>
        <w:t>7.1</w:t>
      </w:r>
      <w:r>
        <w:rPr>
          <w:szCs w:val="24"/>
        </w:rPr>
        <w:t>. apžiūrėti asmenį NDNT teritoriniame skyriuje;</w:t>
      </w:r>
    </w:p>
    <w:p w14:paraId="1D733604" w14:textId="0F904CBE" w:rsidR="00A54847" w:rsidRDefault="00877827">
      <w:pPr>
        <w:widowControl w:val="0"/>
        <w:shd w:val="clear" w:color="auto" w:fill="FFFFFF"/>
        <w:spacing w:line="276" w:lineRule="auto"/>
        <w:ind w:firstLine="709"/>
        <w:jc w:val="both"/>
        <w:rPr>
          <w:szCs w:val="24"/>
        </w:rPr>
      </w:pPr>
      <w:r>
        <w:rPr>
          <w:szCs w:val="24"/>
        </w:rPr>
        <w:t>7.2</w:t>
      </w:r>
      <w:r>
        <w:rPr>
          <w:szCs w:val="24"/>
        </w:rPr>
        <w:t>. apžiūrėti asmenį namuose (ligoninėje).</w:t>
      </w:r>
    </w:p>
    <w:p w14:paraId="67EBF125" w14:textId="3B21824B" w:rsidR="00A54847" w:rsidRDefault="00877827">
      <w:pPr>
        <w:widowControl w:val="0"/>
        <w:shd w:val="clear" w:color="auto" w:fill="FFFFFF"/>
        <w:spacing w:line="276" w:lineRule="auto"/>
        <w:ind w:firstLine="709"/>
        <w:jc w:val="both"/>
        <w:rPr>
          <w:szCs w:val="24"/>
        </w:rPr>
      </w:pPr>
      <w:r>
        <w:rPr>
          <w:szCs w:val="24"/>
        </w:rPr>
        <w:t>8</w:t>
      </w:r>
      <w:r>
        <w:rPr>
          <w:szCs w:val="24"/>
        </w:rPr>
        <w:t>. Sprendimų kontrolės skyriaus vedėjas atsižvelgdamas į asmens sveikatos priežiūros</w:t>
      </w:r>
      <w:r>
        <w:rPr>
          <w:szCs w:val="24"/>
        </w:rPr>
        <w:t xml:space="preserve"> įstaigos pateiktus dokumentus ir asmens byloje surinktą informaciją, gali nuspręsti:</w:t>
      </w:r>
    </w:p>
    <w:p w14:paraId="618F1366" w14:textId="34805AA0" w:rsidR="00A54847" w:rsidRDefault="00877827">
      <w:pPr>
        <w:widowControl w:val="0"/>
        <w:shd w:val="clear" w:color="auto" w:fill="FFFFFF"/>
        <w:spacing w:line="276" w:lineRule="auto"/>
        <w:ind w:firstLine="709"/>
        <w:jc w:val="both"/>
        <w:rPr>
          <w:szCs w:val="24"/>
        </w:rPr>
      </w:pPr>
      <w:r>
        <w:rPr>
          <w:szCs w:val="24"/>
        </w:rPr>
        <w:t>8.1</w:t>
      </w:r>
      <w:r>
        <w:rPr>
          <w:szCs w:val="24"/>
        </w:rPr>
        <w:t>. pavesti atitinkamam NDNT teritoriniam skyriui apžiūrėti asmenį NDNT direktoriaus  nustatyta tvarka;</w:t>
      </w:r>
    </w:p>
    <w:p w14:paraId="48E80CAA" w14:textId="2B353D60" w:rsidR="00A54847" w:rsidRDefault="00877827">
      <w:pPr>
        <w:widowControl w:val="0"/>
        <w:shd w:val="clear" w:color="auto" w:fill="FFFFFF"/>
        <w:spacing w:line="276" w:lineRule="auto"/>
        <w:ind w:firstLine="709"/>
        <w:jc w:val="both"/>
        <w:rPr>
          <w:szCs w:val="24"/>
        </w:rPr>
      </w:pPr>
      <w:r>
        <w:rPr>
          <w:szCs w:val="24"/>
        </w:rPr>
        <w:t>8.2</w:t>
      </w:r>
      <w:r>
        <w:rPr>
          <w:szCs w:val="24"/>
        </w:rPr>
        <w:t>. apžiūrėti asmenį Sprendimų kontrolės skyriuje;</w:t>
      </w:r>
    </w:p>
    <w:p w14:paraId="093AC315" w14:textId="5B88D3E1" w:rsidR="00A54847" w:rsidRDefault="00877827">
      <w:pPr>
        <w:widowControl w:val="0"/>
        <w:shd w:val="clear" w:color="auto" w:fill="FFFFFF"/>
        <w:spacing w:line="276" w:lineRule="auto"/>
        <w:ind w:firstLine="709"/>
        <w:jc w:val="both"/>
        <w:rPr>
          <w:szCs w:val="24"/>
        </w:rPr>
      </w:pPr>
      <w:r>
        <w:rPr>
          <w:szCs w:val="24"/>
        </w:rPr>
        <w:t>8.3</w:t>
      </w:r>
      <w:r>
        <w:rPr>
          <w:szCs w:val="24"/>
        </w:rPr>
        <w:t>. apžiūrėti asmenį namuose (ligoninėje).</w:t>
      </w:r>
    </w:p>
    <w:p w14:paraId="2E5AB0A1" w14:textId="01A2BF12" w:rsidR="00A54847" w:rsidRDefault="00877827">
      <w:pPr>
        <w:widowControl w:val="0"/>
        <w:shd w:val="clear" w:color="auto" w:fill="FFFFFF"/>
        <w:spacing w:line="276" w:lineRule="auto"/>
        <w:ind w:firstLine="709"/>
        <w:jc w:val="both"/>
        <w:rPr>
          <w:szCs w:val="24"/>
        </w:rPr>
      </w:pPr>
      <w:r>
        <w:rPr>
          <w:szCs w:val="24"/>
        </w:rPr>
        <w:t>9</w:t>
      </w:r>
      <w:r>
        <w:rPr>
          <w:szCs w:val="24"/>
        </w:rPr>
        <w:t>. Asmens informavimas apie ketinimą jį apžiūrėti teritoriniame ar Sprendimų kontrolės skyriuje vykdomas šia tvarka:</w:t>
      </w:r>
    </w:p>
    <w:p w14:paraId="6836EC93" w14:textId="3DEE7F9F" w:rsidR="00A54847" w:rsidRDefault="00877827">
      <w:pPr>
        <w:widowControl w:val="0"/>
        <w:shd w:val="clear" w:color="auto" w:fill="FFFFFF"/>
        <w:spacing w:line="276" w:lineRule="auto"/>
        <w:ind w:firstLine="709"/>
        <w:jc w:val="both"/>
        <w:rPr>
          <w:szCs w:val="22"/>
        </w:rPr>
      </w:pPr>
      <w:r>
        <w:rPr>
          <w:szCs w:val="24"/>
        </w:rPr>
        <w:t>9.1</w:t>
      </w:r>
      <w:r>
        <w:rPr>
          <w:szCs w:val="24"/>
        </w:rPr>
        <w:t xml:space="preserve">. kai vertinimo metu asmuo yra </w:t>
      </w:r>
      <w:r>
        <w:t>atvykęs į NDNT</w:t>
      </w:r>
      <w:r>
        <w:rPr>
          <w:szCs w:val="24"/>
        </w:rPr>
        <w:t xml:space="preserve">, apie sprendimą jį apžiūrėti teritoriniame ar Sprendimų kontrolės skyriuje informuojama žodžiu ir jis </w:t>
      </w:r>
      <w:r>
        <w:t>pakviečiamas į posėdį;</w:t>
      </w:r>
    </w:p>
    <w:p w14:paraId="1E1EA64F" w14:textId="6C34BAC8" w:rsidR="00A54847" w:rsidRDefault="00877827">
      <w:pPr>
        <w:ind w:firstLine="709"/>
        <w:jc w:val="both"/>
        <w:rPr>
          <w:szCs w:val="24"/>
        </w:rPr>
      </w:pPr>
      <w:r>
        <w:rPr>
          <w:szCs w:val="24"/>
        </w:rPr>
        <w:t>9.2</w:t>
      </w:r>
      <w:r>
        <w:rPr>
          <w:szCs w:val="24"/>
        </w:rPr>
        <w:t>. kitais atvejais, t. y. nusprendus asmenį apžiūrėti teritoriniame ar Sprendimų kontrolės skyriuje, asmeniui išsiunčiamas/į</w:t>
      </w:r>
      <w:r>
        <w:rPr>
          <w:szCs w:val="24"/>
        </w:rPr>
        <w:t>teikiamas kvietimas atvykti į posėdį, kuriame nurodomas į posėdį kviečiamo asmens vardas, pavardė, adresas, posėdžio data, laikas, vieta, adresas ir telefono numeris, kuriuo asmuo gali informuoti NDNT, jeigu nurodytu laiku negali atvykti į posėdį. Kvietime</w:t>
      </w:r>
      <w:r>
        <w:rPr>
          <w:szCs w:val="24"/>
        </w:rPr>
        <w:t xml:space="preserve"> taip pat nurodomos galimos neatvykimo į posėdį pasekmės. </w:t>
      </w:r>
    </w:p>
    <w:p w14:paraId="18DEF58D" w14:textId="731F6944" w:rsidR="00A54847" w:rsidRDefault="00877827">
      <w:pPr>
        <w:widowControl w:val="0"/>
        <w:shd w:val="clear" w:color="auto" w:fill="FFFFFF"/>
        <w:spacing w:line="276" w:lineRule="auto"/>
        <w:ind w:firstLine="709"/>
        <w:jc w:val="both"/>
        <w:rPr>
          <w:szCs w:val="24"/>
        </w:rPr>
      </w:pPr>
      <w:r>
        <w:rPr>
          <w:szCs w:val="24"/>
        </w:rPr>
        <w:t>10</w:t>
      </w:r>
      <w:r>
        <w:rPr>
          <w:szCs w:val="24"/>
        </w:rPr>
        <w:t>. Jeigu asmuo atsisako dalyvauti darbingumo lygio vertinimo procedūroje, t. y.  dalyvauti apžiūroje, arba jei asmuo neinformuoja NDNT apie tai, kad nurodytu laiku negali dalyvauti posėdyje,</w:t>
      </w:r>
      <w:r>
        <w:rPr>
          <w:szCs w:val="24"/>
        </w:rPr>
        <w:t xml:space="preserve"> laikoma, kad jis kviečiamas neatvyko į posėdį ir tai yra pažymima vertinimo akte. Tokiais </w:t>
      </w:r>
      <w:r>
        <w:rPr>
          <w:szCs w:val="24"/>
        </w:rPr>
        <w:lastRenderedPageBreak/>
        <w:t>atvejais, jo darbingumo lygis nevertinamas. Asmuo apie jo atžvilgiu priimtą atitinkamą sprendimą visais atvejais informuojamas raštu per 3 darbo dienas nuo sprendimo</w:t>
      </w:r>
      <w:r>
        <w:rPr>
          <w:szCs w:val="24"/>
        </w:rPr>
        <w:t xml:space="preserve"> priėmimo dienos. </w:t>
      </w:r>
    </w:p>
    <w:p w14:paraId="3C7ED553" w14:textId="77777777" w:rsidR="00A54847" w:rsidRDefault="00877827">
      <w:pPr>
        <w:widowControl w:val="0"/>
        <w:shd w:val="clear" w:color="auto" w:fill="FFFFFF"/>
        <w:jc w:val="both"/>
        <w:rPr>
          <w:sz w:val="18"/>
          <w:szCs w:val="18"/>
        </w:rPr>
      </w:pPr>
    </w:p>
    <w:p w14:paraId="68CAA658" w14:textId="77777777" w:rsidR="00A54847" w:rsidRDefault="00877827">
      <w:pPr>
        <w:widowControl w:val="0"/>
        <w:shd w:val="clear" w:color="auto" w:fill="FFFFFF"/>
        <w:jc w:val="center"/>
        <w:rPr>
          <w:b/>
          <w:szCs w:val="24"/>
        </w:rPr>
      </w:pPr>
      <w:r>
        <w:rPr>
          <w:b/>
          <w:szCs w:val="24"/>
        </w:rPr>
        <w:t>III</w:t>
      </w:r>
      <w:r>
        <w:rPr>
          <w:b/>
          <w:szCs w:val="24"/>
        </w:rPr>
        <w:t xml:space="preserve"> SKYRIUS</w:t>
      </w:r>
    </w:p>
    <w:p w14:paraId="415C6BF7" w14:textId="77777777" w:rsidR="00A54847" w:rsidRDefault="00877827">
      <w:pPr>
        <w:widowControl w:val="0"/>
        <w:shd w:val="clear" w:color="auto" w:fill="FFFFFF"/>
        <w:jc w:val="center"/>
        <w:rPr>
          <w:szCs w:val="24"/>
        </w:rPr>
      </w:pPr>
      <w:r>
        <w:rPr>
          <w:b/>
          <w:szCs w:val="24"/>
        </w:rPr>
        <w:t>APŽIŪROS NAMUOSE (LIGONINĖJE) ORGANIZAVIMAS</w:t>
      </w:r>
    </w:p>
    <w:p w14:paraId="11A6AF16" w14:textId="77777777" w:rsidR="00A54847" w:rsidRDefault="00A54847">
      <w:pPr>
        <w:widowControl w:val="0"/>
        <w:shd w:val="clear" w:color="auto" w:fill="FFFFFF"/>
        <w:jc w:val="both"/>
        <w:rPr>
          <w:sz w:val="18"/>
          <w:szCs w:val="18"/>
        </w:rPr>
      </w:pPr>
    </w:p>
    <w:p w14:paraId="429795FD" w14:textId="79FCD25E" w:rsidR="00A54847" w:rsidRDefault="00877827">
      <w:pPr>
        <w:widowControl w:val="0"/>
        <w:shd w:val="clear" w:color="auto" w:fill="FFFFFF"/>
        <w:spacing w:line="276" w:lineRule="auto"/>
        <w:ind w:firstLine="709"/>
        <w:jc w:val="both"/>
        <w:rPr>
          <w:szCs w:val="24"/>
        </w:rPr>
      </w:pPr>
      <w:r>
        <w:rPr>
          <w:szCs w:val="24"/>
        </w:rPr>
        <w:t>11</w:t>
      </w:r>
      <w:r>
        <w:rPr>
          <w:szCs w:val="24"/>
        </w:rPr>
        <w:t xml:space="preserve">. Asmenų, besikreipiančių į NDNT dėl darbingumo lygio, </w:t>
      </w:r>
      <w:proofErr w:type="spellStart"/>
      <w:r>
        <w:rPr>
          <w:szCs w:val="24"/>
        </w:rPr>
        <w:t>neįgalumo</w:t>
      </w:r>
      <w:proofErr w:type="spellEnd"/>
      <w:r>
        <w:rPr>
          <w:szCs w:val="24"/>
        </w:rPr>
        <w:t xml:space="preserve"> lygio ir specialiųjų poreikių nustatymo, apžiūrą namuose (ligoninėje), atsižvelgdami į geografinį išdė</w:t>
      </w:r>
      <w:r>
        <w:rPr>
          <w:szCs w:val="24"/>
        </w:rPr>
        <w:t>stymą, organizuoja NDNT teritorinių skyrių vedėjai ir/ar koordinatoriai. Atliekant periodinę planinę ar neplaninę NDNT teritorinių skyrių sprendimų kontrolę, nagrinėjant skundus, prašymus, apžiūrą namuose (ligoninėje) organizuoja NDNT Sprendimų kontrolės s</w:t>
      </w:r>
      <w:r>
        <w:rPr>
          <w:szCs w:val="24"/>
        </w:rPr>
        <w:t>kyriaus vedėjas arba kiti NDNT direktoriaus įgalioti asmenys.</w:t>
      </w:r>
    </w:p>
    <w:p w14:paraId="4C61F130" w14:textId="5E18D6FF" w:rsidR="00A54847" w:rsidRDefault="00877827">
      <w:pPr>
        <w:widowControl w:val="0"/>
        <w:shd w:val="clear" w:color="auto" w:fill="FFFFFF"/>
        <w:spacing w:line="276" w:lineRule="auto"/>
        <w:ind w:firstLine="709"/>
        <w:jc w:val="both"/>
        <w:rPr>
          <w:szCs w:val="24"/>
        </w:rPr>
      </w:pPr>
      <w:r>
        <w:rPr>
          <w:szCs w:val="24"/>
        </w:rPr>
        <w:t>12</w:t>
      </w:r>
      <w:r>
        <w:rPr>
          <w:szCs w:val="24"/>
        </w:rPr>
        <w:t xml:space="preserve">. Sprendimą dėl asmens apžiūros namuose (ligoninėje) būtinumo, kai yra sprendžiamas klausimas dėl asmens darbingumo lygio, </w:t>
      </w:r>
      <w:proofErr w:type="spellStart"/>
      <w:r>
        <w:rPr>
          <w:szCs w:val="24"/>
        </w:rPr>
        <w:t>neįgalumo</w:t>
      </w:r>
      <w:proofErr w:type="spellEnd"/>
      <w:r>
        <w:rPr>
          <w:szCs w:val="24"/>
        </w:rPr>
        <w:t xml:space="preserve"> lygio ar specialiųjų poreikių nustatymo, priima NDNT te</w:t>
      </w:r>
      <w:r>
        <w:rPr>
          <w:szCs w:val="24"/>
        </w:rPr>
        <w:t>ritorinių skyrių vedėjai, vadovaudamiesi šio Tvarkos aprašo 2 punkte nurodytais teisės aktais. Sprendimą dėl asmens apžiūros namuose (ligoninėje) būtinumo, kai yra peržiūrimi NDNT teritorinių skyrių priimti sprendimai, priima Sprendimų kontrolės skyriaus v</w:t>
      </w:r>
      <w:r>
        <w:rPr>
          <w:szCs w:val="24"/>
        </w:rPr>
        <w:t>edėjas.</w:t>
      </w:r>
    </w:p>
    <w:p w14:paraId="646E95F4" w14:textId="198D5594" w:rsidR="00A54847" w:rsidRDefault="00877827">
      <w:pPr>
        <w:widowControl w:val="0"/>
        <w:shd w:val="clear" w:color="auto" w:fill="FFFFFF"/>
        <w:spacing w:line="276" w:lineRule="auto"/>
        <w:ind w:firstLine="709"/>
        <w:jc w:val="both"/>
        <w:rPr>
          <w:szCs w:val="24"/>
        </w:rPr>
      </w:pPr>
      <w:r>
        <w:rPr>
          <w:szCs w:val="24"/>
        </w:rPr>
        <w:t>13</w:t>
      </w:r>
      <w:r>
        <w:rPr>
          <w:szCs w:val="24"/>
        </w:rPr>
        <w:t>. NDNT teritorinio skyriaus vedėjas, organizuodamas asmenų apžiūrą namuose (ligoninėje), vadovaujasi šia tvarka:</w:t>
      </w:r>
    </w:p>
    <w:p w14:paraId="017B917A" w14:textId="3540FF42" w:rsidR="00A54847" w:rsidRDefault="00877827">
      <w:pPr>
        <w:widowControl w:val="0"/>
        <w:shd w:val="clear" w:color="auto" w:fill="FFFFFF"/>
        <w:spacing w:line="276" w:lineRule="auto"/>
        <w:ind w:firstLine="709"/>
        <w:jc w:val="both"/>
        <w:rPr>
          <w:szCs w:val="24"/>
        </w:rPr>
      </w:pPr>
      <w:r>
        <w:rPr>
          <w:szCs w:val="24"/>
        </w:rPr>
        <w:t>13.1</w:t>
      </w:r>
      <w:r>
        <w:rPr>
          <w:szCs w:val="24"/>
        </w:rPr>
        <w:t xml:space="preserve">. gavęs asmens prašymą dėl darbingumo lygio, </w:t>
      </w:r>
      <w:proofErr w:type="spellStart"/>
      <w:r>
        <w:rPr>
          <w:szCs w:val="24"/>
        </w:rPr>
        <w:t>neįgalumo</w:t>
      </w:r>
      <w:proofErr w:type="spellEnd"/>
      <w:r>
        <w:rPr>
          <w:szCs w:val="24"/>
        </w:rPr>
        <w:t xml:space="preserve"> lygio ar specialiųjų poreikių nustatymo, įvertina pateiktus dokument</w:t>
      </w:r>
      <w:r>
        <w:rPr>
          <w:szCs w:val="24"/>
        </w:rPr>
        <w:t>us ir per 3 darbo dienas nuo visų reikalingų dokumentų gavimo, vadovaudamasis Tvarkos aprašo 2 punkte nurodytais teisės aktais ir racionalumo principu, priima sprendimą dėl būtinumo apžiūrėti asmenį namuose (ligoninėje) ir paveda atlikti apžiūrą vertintoju</w:t>
      </w:r>
      <w:r>
        <w:rPr>
          <w:szCs w:val="24"/>
        </w:rPr>
        <w:t>i (-</w:t>
      </w:r>
      <w:proofErr w:type="spellStart"/>
      <w:r>
        <w:rPr>
          <w:szCs w:val="24"/>
        </w:rPr>
        <w:t>ams</w:t>
      </w:r>
      <w:proofErr w:type="spellEnd"/>
      <w:r>
        <w:rPr>
          <w:szCs w:val="24"/>
        </w:rPr>
        <w:t>). Asmenų apžiūra vykdoma NDNT direktoriaus įsakymu nustatytoje veiklos teritorijoje, apie pavedimą vertintojai informuojami nedelsiant;</w:t>
      </w:r>
    </w:p>
    <w:p w14:paraId="7C88B502" w14:textId="0A889822" w:rsidR="00A54847" w:rsidRDefault="00877827">
      <w:pPr>
        <w:widowControl w:val="0"/>
        <w:shd w:val="clear" w:color="auto" w:fill="FFFFFF"/>
        <w:spacing w:line="276" w:lineRule="auto"/>
        <w:ind w:firstLine="709"/>
        <w:jc w:val="both"/>
        <w:rPr>
          <w:szCs w:val="24"/>
        </w:rPr>
      </w:pPr>
      <w:r>
        <w:rPr>
          <w:szCs w:val="24"/>
        </w:rPr>
        <w:t>13.2</w:t>
      </w:r>
      <w:r>
        <w:rPr>
          <w:szCs w:val="24"/>
        </w:rPr>
        <w:t xml:space="preserve">. NDNT teritorinio skyriaus vedėjas priimtą sprendimą apžiūrėti asmenį namuose (ligoninėje), planuojamą </w:t>
      </w:r>
      <w:r>
        <w:rPr>
          <w:szCs w:val="24"/>
        </w:rPr>
        <w:t>apžiūros datą ir laiką suderina su koordinatoriumi. Jeigu NDNT teritoriniam skyriui nėra paskirtas koordinatorius, NDNT teritorinio skyriaus vedėjas savarankiškai organizuoja asmenų apžiūrą namuose (ligoninėje) ir sudaro asmenų apžiūrų namuose (ligoninėje)</w:t>
      </w:r>
      <w:r>
        <w:rPr>
          <w:szCs w:val="24"/>
        </w:rPr>
        <w:t xml:space="preserve"> grafiką.</w:t>
      </w:r>
    </w:p>
    <w:p w14:paraId="2394F6B4" w14:textId="599A2BA1" w:rsidR="00A54847" w:rsidRDefault="00877827">
      <w:pPr>
        <w:widowControl w:val="0"/>
        <w:shd w:val="clear" w:color="auto" w:fill="FFFFFF"/>
        <w:spacing w:line="276" w:lineRule="auto"/>
        <w:ind w:firstLine="709"/>
        <w:jc w:val="both"/>
        <w:rPr>
          <w:szCs w:val="24"/>
        </w:rPr>
      </w:pPr>
      <w:r>
        <w:rPr>
          <w:szCs w:val="24"/>
        </w:rPr>
        <w:t>14</w:t>
      </w:r>
      <w:r>
        <w:rPr>
          <w:szCs w:val="24"/>
        </w:rPr>
        <w:t>. Sprendimų kontrolės  skyriaus  vedėjas,  organizuodamas  asmenų  apžiūrą namuose (ligoninėje), vadovaujasi šia tvarka:</w:t>
      </w:r>
    </w:p>
    <w:p w14:paraId="24C928B1" w14:textId="03A12F24" w:rsidR="00A54847" w:rsidRDefault="00877827">
      <w:pPr>
        <w:widowControl w:val="0"/>
        <w:shd w:val="clear" w:color="auto" w:fill="FFFFFF"/>
        <w:spacing w:line="276" w:lineRule="auto"/>
        <w:ind w:firstLine="709"/>
        <w:jc w:val="both"/>
        <w:rPr>
          <w:szCs w:val="24"/>
        </w:rPr>
      </w:pPr>
      <w:r>
        <w:rPr>
          <w:szCs w:val="24"/>
        </w:rPr>
        <w:t>14.1</w:t>
      </w:r>
      <w:r>
        <w:rPr>
          <w:szCs w:val="24"/>
        </w:rPr>
        <w:t>. kai Sprendimų kontrolės skyrius gauna skundą (prašymą) dėl teritorinio skyriaus sprendimo peržiūrėjimo ar kai</w:t>
      </w:r>
      <w:r>
        <w:rPr>
          <w:szCs w:val="24"/>
        </w:rPr>
        <w:t xml:space="preserve"> sprendimas yra peržiūrimas vykdant periodinę planinę ar neplaninę kontrolę, vadovaudamasis racionalumo principu, skyriaus vedėjas priima sprendimą dėl būtinumo apžiūrėti asmenį namuose (ligoninėje);</w:t>
      </w:r>
    </w:p>
    <w:p w14:paraId="542AC4D9" w14:textId="5B69C46B" w:rsidR="00A54847" w:rsidRDefault="00877827">
      <w:pPr>
        <w:widowControl w:val="0"/>
        <w:shd w:val="clear" w:color="auto" w:fill="FFFFFF"/>
        <w:spacing w:line="276" w:lineRule="auto"/>
        <w:ind w:firstLine="709"/>
        <w:jc w:val="both"/>
        <w:rPr>
          <w:szCs w:val="24"/>
        </w:rPr>
      </w:pPr>
      <w:r>
        <w:rPr>
          <w:szCs w:val="24"/>
        </w:rPr>
        <w:t>14.2</w:t>
      </w:r>
      <w:r>
        <w:rPr>
          <w:szCs w:val="24"/>
        </w:rPr>
        <w:t>. Sprendimų kontrolės skyriaus vedėjas, atsižvel</w:t>
      </w:r>
      <w:r>
        <w:rPr>
          <w:szCs w:val="24"/>
        </w:rPr>
        <w:t>gdamas į planuojamų apžiūrėti namuose (ligoninėje) asmenų bylose esančius duomenis ir geografinį išdėstymą, gali pateikti informaciją NDNT direktoriaus įsakymu įgaliotiems NDNT teritorinių skyrių vedėjams apie asmenis, kuriuos būtina apžiūrėti namuose (lig</w:t>
      </w:r>
      <w:r>
        <w:rPr>
          <w:szCs w:val="24"/>
        </w:rPr>
        <w:t xml:space="preserve">oninėje), nurodydamas apžiūros tikslą, užduotį ir terminą. </w:t>
      </w:r>
    </w:p>
    <w:p w14:paraId="07CE9BAB" w14:textId="37C6A9B8" w:rsidR="00A54847" w:rsidRDefault="00877827">
      <w:pPr>
        <w:widowControl w:val="0"/>
        <w:shd w:val="clear" w:color="auto" w:fill="FFFFFF"/>
        <w:spacing w:line="276" w:lineRule="auto"/>
        <w:ind w:firstLine="709"/>
        <w:jc w:val="both"/>
        <w:rPr>
          <w:szCs w:val="24"/>
        </w:rPr>
      </w:pPr>
      <w:r>
        <w:rPr>
          <w:szCs w:val="24"/>
        </w:rPr>
        <w:t>15</w:t>
      </w:r>
      <w:r>
        <w:rPr>
          <w:szCs w:val="24"/>
        </w:rPr>
        <w:t>. Koordinatorius, gavęs informaciją apie NDNT teritorinių skyrių planuojamas asmenų apžiūras namuose (ligoninėje), vadovaudamasis ekonomiškumo principu ir atsižvelgdamas į geografinį išdės</w:t>
      </w:r>
      <w:r>
        <w:rPr>
          <w:szCs w:val="24"/>
        </w:rPr>
        <w:t>tymą, suderina sprendimą dėl vertintojų, kurie atliks asmenų apžiūrą namuose (ligoninėje), su kuruojamų NDNT teritorinių skyrių vedėjais ir nedelsdamas informuoja juos apie sudarytus asmenų apžiūros namuose (ligoninėje) grafikus ir užtikrina jų vykdymą. Ko</w:t>
      </w:r>
      <w:r>
        <w:rPr>
          <w:szCs w:val="24"/>
        </w:rPr>
        <w:t>ordinatoriaus pavedimu šias funkcijas gali atlikti kitas jo paskirtas NDNT darbuotojas.</w:t>
      </w:r>
    </w:p>
    <w:p w14:paraId="1C3692A4" w14:textId="36E62FDB" w:rsidR="00A54847" w:rsidRDefault="00877827">
      <w:pPr>
        <w:widowControl w:val="0"/>
        <w:shd w:val="clear" w:color="auto" w:fill="FFFFFF"/>
        <w:spacing w:line="276" w:lineRule="auto"/>
        <w:ind w:firstLine="709"/>
        <w:jc w:val="both"/>
        <w:rPr>
          <w:szCs w:val="24"/>
        </w:rPr>
      </w:pPr>
      <w:r>
        <w:rPr>
          <w:szCs w:val="24"/>
        </w:rPr>
        <w:t>16</w:t>
      </w:r>
      <w:r>
        <w:rPr>
          <w:szCs w:val="24"/>
        </w:rPr>
        <w:t xml:space="preserve">. NDNT teritorinių skyrių vedėjai ir/ar koordinatoriai ir Sprendimų kontrolės skyriaus vedėjas iki kiekvienos savaitės penktadienio informuoja darbuotojus, </w:t>
      </w:r>
      <w:r>
        <w:rPr>
          <w:szCs w:val="24"/>
        </w:rPr>
        <w:t>atsakingus už saugų darbuotojų nuvežimą į paskirties vietą, apie planuojamą asmenų apžiūrų namuose (ligoninėje) grafiką. Atsakingi darbuotojai, atsižvelgdami į geografinį išdėstymą, sudaro apžiūrų maršrutą.</w:t>
      </w:r>
    </w:p>
    <w:p w14:paraId="74A454CC" w14:textId="3B6899EF" w:rsidR="00A54847" w:rsidRDefault="00877827">
      <w:pPr>
        <w:widowControl w:val="0"/>
        <w:shd w:val="clear" w:color="auto" w:fill="FFFFFF"/>
        <w:spacing w:line="276" w:lineRule="auto"/>
        <w:ind w:firstLine="709"/>
        <w:jc w:val="both"/>
        <w:rPr>
          <w:szCs w:val="24"/>
        </w:rPr>
      </w:pPr>
      <w:r>
        <w:rPr>
          <w:szCs w:val="24"/>
        </w:rPr>
        <w:t>17</w:t>
      </w:r>
      <w:r>
        <w:rPr>
          <w:szCs w:val="24"/>
        </w:rPr>
        <w:t>. Asmenų apžiūros namuose (ligoninėje) graf</w:t>
      </w:r>
      <w:r>
        <w:rPr>
          <w:szCs w:val="24"/>
        </w:rPr>
        <w:t>ike turi būti nurodyti šie duomenys: asmenų, kurie bus apžiūrimi namuose (ligoninėje) vardai, pavardės, apžiūros vietos adresas, jei žinoma – telefono numeris, taip pat numatoma apžiūros data ir preliminarus laikas, vertintojai, kurie vyks į apžiūrą. Apžiū</w:t>
      </w:r>
      <w:r>
        <w:rPr>
          <w:szCs w:val="24"/>
        </w:rPr>
        <w:t>rų namuose (ligoninėje) grafikas, esant būtinumui, gali būti koreguojamas.</w:t>
      </w:r>
    </w:p>
    <w:p w14:paraId="5F56114A" w14:textId="47058FC0" w:rsidR="00A54847" w:rsidRDefault="00877827">
      <w:pPr>
        <w:widowControl w:val="0"/>
        <w:shd w:val="clear" w:color="auto" w:fill="FFFFFF"/>
        <w:spacing w:line="276" w:lineRule="auto"/>
        <w:ind w:firstLine="709"/>
        <w:jc w:val="both"/>
        <w:rPr>
          <w:szCs w:val="24"/>
        </w:rPr>
      </w:pPr>
      <w:r>
        <w:rPr>
          <w:szCs w:val="24"/>
        </w:rPr>
        <w:t>18</w:t>
      </w:r>
      <w:r>
        <w:rPr>
          <w:szCs w:val="24"/>
        </w:rPr>
        <w:t>. NDNT teritorinių skyrių vedėjai ir Sprendimų kontrolės skyriaus vedėjas (ar, jų pavedimu, kiti šių skyrių darbuotojai) NDNT informacinėje sistemoje (toliau – NDNT IS) pateik</w:t>
      </w:r>
      <w:r>
        <w:rPr>
          <w:szCs w:val="24"/>
        </w:rPr>
        <w:t xml:space="preserve">ia asmenų apžiūrų namuose (ligoninėje) ataskaitas. Registruojant asmenų apžiūrų namuose (ligoninėje) rezultatus, NDNT IS turi būti nurodytas asmens, kuris buvo apžiūrimas namuose (ligoninėje), vardas, pavardė, asmens kodas, taip pat atliktos apžiūros data </w:t>
      </w:r>
      <w:r>
        <w:rPr>
          <w:szCs w:val="24"/>
        </w:rPr>
        <w:t>ir laikas, vertintojai, kurie atliko apžiūrą, jų pastabos ir kita svarbi informacija. Atliekant asmens apžiūrą namuose (ligoninėje) nustatyti kiti duomenys, reikšmingi priimant sprendimą, pažymimi vertinimo akte ne vėliau kaip kitą darbo dieną po asmens ap</w:t>
      </w:r>
      <w:r>
        <w:rPr>
          <w:szCs w:val="24"/>
        </w:rPr>
        <w:t>žiūros.</w:t>
      </w:r>
    </w:p>
    <w:p w14:paraId="03E23567" w14:textId="25C30E3A" w:rsidR="00A54847" w:rsidRDefault="00877827">
      <w:pPr>
        <w:widowControl w:val="0"/>
        <w:shd w:val="clear" w:color="auto" w:fill="FFFFFF"/>
        <w:spacing w:line="276" w:lineRule="auto"/>
        <w:ind w:firstLine="709"/>
        <w:jc w:val="both"/>
        <w:rPr>
          <w:szCs w:val="24"/>
        </w:rPr>
      </w:pPr>
      <w:r>
        <w:rPr>
          <w:szCs w:val="24"/>
        </w:rPr>
        <w:t>19</w:t>
      </w:r>
      <w:r>
        <w:rPr>
          <w:szCs w:val="24"/>
        </w:rPr>
        <w:t>. Asmenys namuose (ligoninėje) yra apžiūrimi darbo dienomis, esant galimybei, apie apžiūrą NDNT darbuotojai asmenį informuoja iš anksto.</w:t>
      </w:r>
    </w:p>
    <w:p w14:paraId="18276B04" w14:textId="33F3A9BA" w:rsidR="00A54847" w:rsidRDefault="00877827">
      <w:pPr>
        <w:widowControl w:val="0"/>
        <w:shd w:val="clear" w:color="auto" w:fill="FFFFFF"/>
        <w:spacing w:line="276" w:lineRule="auto"/>
        <w:ind w:firstLine="709"/>
        <w:jc w:val="both"/>
        <w:rPr>
          <w:szCs w:val="24"/>
        </w:rPr>
      </w:pPr>
      <w:r>
        <w:rPr>
          <w:szCs w:val="24"/>
        </w:rPr>
        <w:t>20</w:t>
      </w:r>
      <w:r>
        <w:rPr>
          <w:szCs w:val="24"/>
        </w:rPr>
        <w:t xml:space="preserve">. Siekiant kokybiškai įvertinti visas aplinkybes, reikšmingas vertinant asmens savarankiškumą, </w:t>
      </w:r>
      <w:r>
        <w:rPr>
          <w:szCs w:val="24"/>
        </w:rPr>
        <w:t xml:space="preserve">atliekant asmenų apžiūrą NDNT teritoriniuose ir Sprendimų kontrolės skyriuje, kilus pagrįstų abejonių dėl asmens sveikatos priežiūros įstaigos specialisto atlikto asmens savarankiškumo vertinimo tikslumo (pagrįstumo), vertintojai, atliekantys asmens </w:t>
      </w:r>
      <w:proofErr w:type="spellStart"/>
      <w:r>
        <w:rPr>
          <w:szCs w:val="24"/>
        </w:rPr>
        <w:t>neįgal</w:t>
      </w:r>
      <w:r>
        <w:rPr>
          <w:szCs w:val="24"/>
        </w:rPr>
        <w:t>umo</w:t>
      </w:r>
      <w:proofErr w:type="spellEnd"/>
      <w:r>
        <w:rPr>
          <w:szCs w:val="24"/>
        </w:rPr>
        <w:t xml:space="preserve"> lygio, darbingumo lygio ir/ar specialiųjų poreikių vertinimą, gali atlikti pakartotinį </w:t>
      </w:r>
      <w:proofErr w:type="spellStart"/>
      <w:r>
        <w:rPr>
          <w:szCs w:val="24"/>
        </w:rPr>
        <w:t>Barthel</w:t>
      </w:r>
      <w:proofErr w:type="spellEnd"/>
      <w:r>
        <w:rPr>
          <w:szCs w:val="24"/>
        </w:rPr>
        <w:t xml:space="preserve"> indekso vertinimą šio Tvarkos aprašo V skyriuje nustatyta tvarka. Asmens apžiūros NDNT teritoriniuose ir Sprendimų kontrolės skyriuose rezultatai pažymimi ve</w:t>
      </w:r>
      <w:r>
        <w:rPr>
          <w:szCs w:val="24"/>
        </w:rPr>
        <w:t>rtinimo akte.</w:t>
      </w:r>
    </w:p>
    <w:p w14:paraId="3B412D94" w14:textId="77777777" w:rsidR="00A54847" w:rsidRDefault="00877827">
      <w:pPr>
        <w:widowControl w:val="0"/>
        <w:shd w:val="clear" w:color="auto" w:fill="FFFFFF"/>
        <w:jc w:val="both"/>
        <w:rPr>
          <w:sz w:val="18"/>
          <w:szCs w:val="18"/>
        </w:rPr>
      </w:pPr>
    </w:p>
    <w:p w14:paraId="4E7E5849" w14:textId="77777777" w:rsidR="00A54847" w:rsidRDefault="00877827">
      <w:pPr>
        <w:widowControl w:val="0"/>
        <w:shd w:val="clear" w:color="auto" w:fill="FFFFFF"/>
        <w:jc w:val="center"/>
        <w:rPr>
          <w:b/>
          <w:szCs w:val="24"/>
        </w:rPr>
      </w:pPr>
      <w:r>
        <w:rPr>
          <w:b/>
          <w:szCs w:val="24"/>
        </w:rPr>
        <w:t>IV</w:t>
      </w:r>
      <w:r>
        <w:rPr>
          <w:b/>
          <w:szCs w:val="24"/>
        </w:rPr>
        <w:t xml:space="preserve"> SKYRIUS</w:t>
      </w:r>
    </w:p>
    <w:p w14:paraId="600DDA55" w14:textId="77777777" w:rsidR="00A54847" w:rsidRDefault="00877827">
      <w:pPr>
        <w:widowControl w:val="0"/>
        <w:shd w:val="clear" w:color="auto" w:fill="FFFFFF"/>
        <w:jc w:val="center"/>
        <w:rPr>
          <w:szCs w:val="24"/>
        </w:rPr>
      </w:pPr>
      <w:r>
        <w:rPr>
          <w:b/>
          <w:szCs w:val="24"/>
        </w:rPr>
        <w:t>ASMENS APŽIŪROS VYKDYMAS IR REZULTATŲ FIKSAVIMAS</w:t>
      </w:r>
    </w:p>
    <w:p w14:paraId="0E7DEBB6" w14:textId="77777777" w:rsidR="00A54847" w:rsidRDefault="00A54847">
      <w:pPr>
        <w:widowControl w:val="0"/>
        <w:shd w:val="clear" w:color="auto" w:fill="FFFFFF"/>
        <w:jc w:val="both"/>
        <w:rPr>
          <w:sz w:val="18"/>
          <w:szCs w:val="18"/>
        </w:rPr>
      </w:pPr>
    </w:p>
    <w:p w14:paraId="0FC87020" w14:textId="3357375D" w:rsidR="00A54847" w:rsidRDefault="00877827">
      <w:pPr>
        <w:widowControl w:val="0"/>
        <w:shd w:val="clear" w:color="auto" w:fill="FFFFFF"/>
        <w:spacing w:line="276" w:lineRule="auto"/>
        <w:ind w:firstLine="709"/>
        <w:jc w:val="both"/>
        <w:rPr>
          <w:szCs w:val="24"/>
        </w:rPr>
      </w:pPr>
      <w:r>
        <w:rPr>
          <w:szCs w:val="24"/>
        </w:rPr>
        <w:t>21</w:t>
      </w:r>
      <w:r>
        <w:rPr>
          <w:szCs w:val="24"/>
        </w:rPr>
        <w:t>. Vertintojai, apžiūrintys asmenį, privalo matomoje vietoje segėti identifikavimo korteles, pasisveikinti, prisistatyti, nurodydami savo pareigas, vardą ir pavardę, inf</w:t>
      </w:r>
      <w:r>
        <w:rPr>
          <w:szCs w:val="24"/>
        </w:rPr>
        <w:t>ormuoti asmenį (jo artimuosius), kokiu tikslu atliekama apžiūra.</w:t>
      </w:r>
    </w:p>
    <w:p w14:paraId="17822849" w14:textId="3FB8E5DD" w:rsidR="00A54847" w:rsidRDefault="00877827">
      <w:pPr>
        <w:widowControl w:val="0"/>
        <w:shd w:val="clear" w:color="auto" w:fill="FFFFFF"/>
        <w:spacing w:line="276" w:lineRule="auto"/>
        <w:ind w:firstLine="709"/>
        <w:jc w:val="both"/>
        <w:rPr>
          <w:szCs w:val="24"/>
        </w:rPr>
      </w:pPr>
      <w:r>
        <w:rPr>
          <w:szCs w:val="24"/>
        </w:rPr>
        <w:t>22</w:t>
      </w:r>
      <w:r>
        <w:rPr>
          <w:szCs w:val="24"/>
        </w:rPr>
        <w:t>. Asmens apžiūroje namuose (ligoninėje) turi dalyvauti ne mažiau kaip du vertintojai, iš kurių bent vienas yra paskirtas apžiūrimo asmens vertintoju. Apžiūra namuose (ligoninėje) neturė</w:t>
      </w:r>
      <w:r>
        <w:rPr>
          <w:szCs w:val="24"/>
        </w:rPr>
        <w:t>tų trukti ilgiau nei 30 min.</w:t>
      </w:r>
    </w:p>
    <w:p w14:paraId="775035E2" w14:textId="344B16DD" w:rsidR="00A54847" w:rsidRDefault="00877827">
      <w:pPr>
        <w:widowControl w:val="0"/>
        <w:shd w:val="clear" w:color="auto" w:fill="FFFFFF"/>
        <w:spacing w:line="276" w:lineRule="auto"/>
        <w:ind w:firstLine="709"/>
        <w:jc w:val="both"/>
        <w:rPr>
          <w:szCs w:val="24"/>
        </w:rPr>
      </w:pPr>
      <w:r>
        <w:rPr>
          <w:szCs w:val="24"/>
        </w:rPr>
        <w:t>23</w:t>
      </w:r>
      <w:r>
        <w:rPr>
          <w:szCs w:val="24"/>
        </w:rPr>
        <w:t>. Asmens apžiūros eiga fiksuojama asmens apžiūros namuose (ligoninėje) lape (2 priedas), kurį užpildę vertintojai pasirašo.</w:t>
      </w:r>
    </w:p>
    <w:p w14:paraId="5B30163C" w14:textId="21D2EFED" w:rsidR="00A54847" w:rsidRDefault="00877827">
      <w:pPr>
        <w:widowControl w:val="0"/>
        <w:shd w:val="clear" w:color="auto" w:fill="FFFFFF"/>
        <w:spacing w:line="276" w:lineRule="auto"/>
        <w:ind w:firstLine="709"/>
        <w:jc w:val="both"/>
        <w:rPr>
          <w:szCs w:val="24"/>
        </w:rPr>
      </w:pPr>
      <w:r>
        <w:rPr>
          <w:szCs w:val="24"/>
        </w:rPr>
        <w:t>24</w:t>
      </w:r>
      <w:r>
        <w:rPr>
          <w:szCs w:val="24"/>
        </w:rPr>
        <w:t xml:space="preserve">. Vertintojai teisės aktų nustatyta tvarka privalo suprantamai informuoti asmenį ar asmens </w:t>
      </w:r>
      <w:r>
        <w:rPr>
          <w:szCs w:val="24"/>
        </w:rPr>
        <w:t xml:space="preserve">atstovą, kaip ir kada galės sužinoti apie priimtą sprendimą dėl asmens </w:t>
      </w:r>
      <w:proofErr w:type="spellStart"/>
      <w:r>
        <w:rPr>
          <w:szCs w:val="24"/>
        </w:rPr>
        <w:t>neįgalumo</w:t>
      </w:r>
      <w:proofErr w:type="spellEnd"/>
      <w:r>
        <w:rPr>
          <w:szCs w:val="24"/>
        </w:rPr>
        <w:t xml:space="preserve"> lygio, darbingumo lygio ar specialiųjų poreikių vertinimo ir gauti dokumentus.</w:t>
      </w:r>
    </w:p>
    <w:p w14:paraId="5ED1F4A8" w14:textId="33D231F2" w:rsidR="00A54847" w:rsidRDefault="00877827">
      <w:pPr>
        <w:widowControl w:val="0"/>
        <w:shd w:val="clear" w:color="auto" w:fill="FFFFFF"/>
        <w:spacing w:line="276" w:lineRule="auto"/>
        <w:ind w:firstLine="709"/>
        <w:jc w:val="both"/>
        <w:rPr>
          <w:szCs w:val="24"/>
        </w:rPr>
      </w:pPr>
      <w:r>
        <w:rPr>
          <w:szCs w:val="24"/>
        </w:rPr>
        <w:t>25</w:t>
      </w:r>
      <w:r>
        <w:rPr>
          <w:szCs w:val="24"/>
        </w:rPr>
        <w:t>. Užpildytas ir pasirašytas asmens apžiūros lapas įsegamas į apžiūrėto asmens bylą,  o pag</w:t>
      </w:r>
      <w:r>
        <w:rPr>
          <w:szCs w:val="24"/>
        </w:rPr>
        <w:t xml:space="preserve">rindinės apžiūros pastabos, ne vėliau kaip kitą dieną po apžiūros, pažymimos vertinimo akte. </w:t>
      </w:r>
    </w:p>
    <w:p w14:paraId="37A3AA59" w14:textId="35D12701" w:rsidR="00A54847" w:rsidRDefault="00877827">
      <w:pPr>
        <w:widowControl w:val="0"/>
        <w:shd w:val="clear" w:color="auto" w:fill="FFFFFF"/>
        <w:spacing w:line="276" w:lineRule="auto"/>
        <w:ind w:firstLine="709"/>
        <w:jc w:val="both"/>
        <w:rPr>
          <w:szCs w:val="24"/>
        </w:rPr>
      </w:pPr>
      <w:r>
        <w:rPr>
          <w:szCs w:val="24"/>
        </w:rPr>
        <w:t>26</w:t>
      </w:r>
      <w:r>
        <w:rPr>
          <w:szCs w:val="24"/>
        </w:rPr>
        <w:t>. NDNT teritorinio skyriaus vedėjas ir Sprendimų kontrolės skyriaus vedėjas (ar jų pavedimu kiti šių skyrių darbuotojai) užregistruoja asmens apžiūros lapus</w:t>
      </w:r>
      <w:r>
        <w:rPr>
          <w:szCs w:val="24"/>
        </w:rPr>
        <w:t xml:space="preserve"> NDNT dokumentų valdymo sistemos „Kontora“ (toliau – DVS Kontora) registre „AL“. Registruojant apžiūros lapą, turi būti nurodomi šie duomenys: apžiūrėto asmens vardas, pavardė, gimimo data, vertintojų, </w:t>
      </w:r>
      <w:r>
        <w:rPr>
          <w:szCs w:val="24"/>
        </w:rPr>
        <w:lastRenderedPageBreak/>
        <w:t>užpildžiusių apžiūros lapą, vardai ir pavardės.</w:t>
      </w:r>
    </w:p>
    <w:p w14:paraId="1CCADF97" w14:textId="59FF64F6" w:rsidR="00A54847" w:rsidRDefault="00877827">
      <w:pPr>
        <w:widowControl w:val="0"/>
        <w:shd w:val="clear" w:color="auto" w:fill="FFFFFF"/>
        <w:spacing w:line="276" w:lineRule="auto"/>
        <w:ind w:firstLine="709"/>
        <w:jc w:val="both"/>
        <w:rPr>
          <w:szCs w:val="24"/>
        </w:rPr>
      </w:pPr>
      <w:r>
        <w:rPr>
          <w:szCs w:val="24"/>
        </w:rPr>
        <w:t>27</w:t>
      </w:r>
      <w:r>
        <w:rPr>
          <w:szCs w:val="24"/>
        </w:rPr>
        <w:t>. NDNT teritorinių ir Sprendimų kontrolės skyrių vedėjai iš DVS „Kontora“ užregistruotų asmens apžiūros lapų duomenų iki sausio 17 d. suformuoja metinę ataskaitą, kuri saugoma skyriuje.</w:t>
      </w:r>
    </w:p>
    <w:p w14:paraId="2DF073BB" w14:textId="77777777" w:rsidR="00A54847" w:rsidRDefault="00877827">
      <w:pPr>
        <w:widowControl w:val="0"/>
        <w:shd w:val="clear" w:color="auto" w:fill="FFFFFF"/>
        <w:jc w:val="both"/>
        <w:rPr>
          <w:sz w:val="18"/>
          <w:szCs w:val="18"/>
        </w:rPr>
      </w:pPr>
    </w:p>
    <w:p w14:paraId="7C949888" w14:textId="77777777" w:rsidR="00A54847" w:rsidRDefault="00877827">
      <w:pPr>
        <w:widowControl w:val="0"/>
        <w:shd w:val="clear" w:color="auto" w:fill="FFFFFF"/>
        <w:jc w:val="center"/>
        <w:rPr>
          <w:b/>
          <w:szCs w:val="24"/>
        </w:rPr>
      </w:pPr>
      <w:r>
        <w:rPr>
          <w:b/>
          <w:szCs w:val="24"/>
        </w:rPr>
        <w:t>V</w:t>
      </w:r>
      <w:r>
        <w:rPr>
          <w:b/>
          <w:szCs w:val="24"/>
        </w:rPr>
        <w:t xml:space="preserve"> SKYRIUS</w:t>
      </w:r>
    </w:p>
    <w:p w14:paraId="6BACA42C" w14:textId="77777777" w:rsidR="00A54847" w:rsidRDefault="00877827">
      <w:pPr>
        <w:widowControl w:val="0"/>
        <w:shd w:val="clear" w:color="auto" w:fill="FFFFFF"/>
        <w:jc w:val="center"/>
        <w:rPr>
          <w:szCs w:val="24"/>
        </w:rPr>
      </w:pPr>
      <w:r>
        <w:rPr>
          <w:b/>
          <w:szCs w:val="24"/>
        </w:rPr>
        <w:t>PAKARTOTINIS BARTHEL INDEKSO VERTINIMAS</w:t>
      </w:r>
    </w:p>
    <w:p w14:paraId="5923151C" w14:textId="77777777" w:rsidR="00A54847" w:rsidRDefault="00A54847">
      <w:pPr>
        <w:widowControl w:val="0"/>
        <w:shd w:val="clear" w:color="auto" w:fill="FFFFFF"/>
        <w:jc w:val="both"/>
        <w:rPr>
          <w:sz w:val="18"/>
          <w:szCs w:val="18"/>
        </w:rPr>
      </w:pPr>
    </w:p>
    <w:p w14:paraId="31EDA705" w14:textId="621BA7C0" w:rsidR="00A54847" w:rsidRDefault="00877827">
      <w:pPr>
        <w:widowControl w:val="0"/>
        <w:shd w:val="clear" w:color="auto" w:fill="FFFFFF"/>
        <w:spacing w:line="276" w:lineRule="auto"/>
        <w:ind w:firstLine="709"/>
        <w:jc w:val="both"/>
        <w:rPr>
          <w:szCs w:val="24"/>
        </w:rPr>
      </w:pPr>
      <w:r>
        <w:rPr>
          <w:szCs w:val="24"/>
        </w:rPr>
        <w:t>28</w:t>
      </w:r>
      <w:r>
        <w:rPr>
          <w:szCs w:val="24"/>
        </w:rPr>
        <w:t>. Atli</w:t>
      </w:r>
      <w:r>
        <w:rPr>
          <w:szCs w:val="24"/>
        </w:rPr>
        <w:t>ekant asmenų apžiūrą NDNT teritoriniuose ir Sprendimų kontrolės skyriuje, ar namuose (ligoninėje), kilus pagrįstų abejonių dėl asmens sveikatos priežiūros įstaigos specialisto atlikto asmens savarankiškumo vertinimo tikslumo (pagrįstumo), vertintojai, turi</w:t>
      </w:r>
      <w:r>
        <w:rPr>
          <w:szCs w:val="24"/>
        </w:rPr>
        <w:t xml:space="preserve">ntys teisę atlikti  </w:t>
      </w:r>
      <w:proofErr w:type="spellStart"/>
      <w:r>
        <w:rPr>
          <w:szCs w:val="24"/>
        </w:rPr>
        <w:t>Barthel</w:t>
      </w:r>
      <w:proofErr w:type="spellEnd"/>
      <w:r>
        <w:rPr>
          <w:szCs w:val="24"/>
        </w:rPr>
        <w:t xml:space="preserve"> indekso vertinimą, palyginimui užpildo </w:t>
      </w:r>
      <w:proofErr w:type="spellStart"/>
      <w:r>
        <w:rPr>
          <w:szCs w:val="24"/>
        </w:rPr>
        <w:t>Barthel</w:t>
      </w:r>
      <w:proofErr w:type="spellEnd"/>
      <w:r>
        <w:rPr>
          <w:szCs w:val="24"/>
        </w:rPr>
        <w:t xml:space="preserve"> indekso lentelę, kurią pasirašo ją užpildęs vertintojas (-ai).</w:t>
      </w:r>
    </w:p>
    <w:p w14:paraId="052D281D" w14:textId="7D132266" w:rsidR="00A54847" w:rsidRDefault="00877827">
      <w:pPr>
        <w:widowControl w:val="0"/>
        <w:shd w:val="clear" w:color="auto" w:fill="FFFFFF"/>
        <w:spacing w:line="276" w:lineRule="auto"/>
        <w:ind w:firstLine="709"/>
        <w:jc w:val="both"/>
        <w:rPr>
          <w:szCs w:val="24"/>
        </w:rPr>
      </w:pPr>
      <w:r>
        <w:rPr>
          <w:szCs w:val="24"/>
        </w:rPr>
        <w:t>29</w:t>
      </w:r>
      <w:r>
        <w:rPr>
          <w:szCs w:val="24"/>
        </w:rPr>
        <w:t xml:space="preserve">. Vertintojų užpildyta palyginamoji </w:t>
      </w:r>
      <w:proofErr w:type="spellStart"/>
      <w:r>
        <w:rPr>
          <w:szCs w:val="24"/>
        </w:rPr>
        <w:t>Barthel</w:t>
      </w:r>
      <w:proofErr w:type="spellEnd"/>
      <w:r>
        <w:rPr>
          <w:szCs w:val="24"/>
        </w:rPr>
        <w:t xml:space="preserve"> indekso lentelė įsegama į apžiūrėto asmens bylą. Asmens dalyvavimo p</w:t>
      </w:r>
      <w:r>
        <w:rPr>
          <w:szCs w:val="24"/>
        </w:rPr>
        <w:t>osėdyje teritoriniame ar Sprendimų kontrolės skyriuje faktas ir rezultatai, vertintojų pastabos, ne vėliau kaip kitą darbo dieną, pažymimi vertinimo akte.</w:t>
      </w:r>
    </w:p>
    <w:p w14:paraId="306883FA" w14:textId="69E7CF93" w:rsidR="00A54847" w:rsidRDefault="00877827">
      <w:pPr>
        <w:widowControl w:val="0"/>
        <w:shd w:val="clear" w:color="auto" w:fill="FFFFFF"/>
        <w:spacing w:line="276" w:lineRule="auto"/>
        <w:ind w:firstLine="709"/>
        <w:jc w:val="both"/>
        <w:rPr>
          <w:szCs w:val="24"/>
        </w:rPr>
      </w:pPr>
      <w:r>
        <w:rPr>
          <w:szCs w:val="24"/>
        </w:rPr>
        <w:t>30</w:t>
      </w:r>
      <w:r>
        <w:rPr>
          <w:szCs w:val="24"/>
        </w:rPr>
        <w:t xml:space="preserve">. Esant skirtingiems asmens sveikatos priežiūros įstaigos ir vertintojų </w:t>
      </w:r>
      <w:proofErr w:type="spellStart"/>
      <w:r>
        <w:rPr>
          <w:szCs w:val="24"/>
        </w:rPr>
        <w:t>Barthel</w:t>
      </w:r>
      <w:proofErr w:type="spellEnd"/>
      <w:r>
        <w:rPr>
          <w:szCs w:val="24"/>
        </w:rPr>
        <w:t xml:space="preserve"> indekso vertini</w:t>
      </w:r>
      <w:r>
        <w:rPr>
          <w:szCs w:val="24"/>
        </w:rPr>
        <w:t xml:space="preserve">mams, kai neatitikimas turi įtakos sprendimui, NDNT teritorinio ar Sprendimų kontrolės skyriaus vedėjas priima sprendimą kreiptis į asmens sveikatos priežiūros įstaigą, kurios specialistas atliko pirminį </w:t>
      </w:r>
      <w:proofErr w:type="spellStart"/>
      <w:r>
        <w:rPr>
          <w:szCs w:val="24"/>
        </w:rPr>
        <w:t>Barthel</w:t>
      </w:r>
      <w:proofErr w:type="spellEnd"/>
      <w:r>
        <w:rPr>
          <w:szCs w:val="24"/>
        </w:rPr>
        <w:t xml:space="preserve"> indekso vertinimą, dėl asmens savarankiškumo</w:t>
      </w:r>
      <w:r>
        <w:rPr>
          <w:szCs w:val="24"/>
        </w:rPr>
        <w:t xml:space="preserve"> įvertinimo išaiškinimo. Apie sprendimą kreiptis į asmens sveikatos priežiūros įstaigą dėl asmens savarankiškumo įvertinimo išaiškinimo asmuo informuojamas raštu.</w:t>
      </w:r>
    </w:p>
    <w:p w14:paraId="349BE470" w14:textId="77777777" w:rsidR="00A54847" w:rsidRDefault="00877827">
      <w:pPr>
        <w:widowControl w:val="0"/>
        <w:shd w:val="clear" w:color="auto" w:fill="FFFFFF"/>
        <w:jc w:val="both"/>
        <w:rPr>
          <w:sz w:val="18"/>
          <w:szCs w:val="18"/>
        </w:rPr>
      </w:pPr>
    </w:p>
    <w:p w14:paraId="5B9775A0" w14:textId="77777777" w:rsidR="00A54847" w:rsidRDefault="00877827">
      <w:pPr>
        <w:widowControl w:val="0"/>
        <w:shd w:val="clear" w:color="auto" w:fill="FFFFFF"/>
        <w:jc w:val="center"/>
        <w:rPr>
          <w:b/>
          <w:szCs w:val="24"/>
        </w:rPr>
      </w:pPr>
      <w:r>
        <w:rPr>
          <w:b/>
          <w:szCs w:val="24"/>
        </w:rPr>
        <w:t>VI</w:t>
      </w:r>
      <w:r>
        <w:rPr>
          <w:b/>
          <w:szCs w:val="24"/>
        </w:rPr>
        <w:t xml:space="preserve"> SKYRIUS</w:t>
      </w:r>
    </w:p>
    <w:p w14:paraId="5C886C44" w14:textId="77777777" w:rsidR="00A54847" w:rsidRDefault="00877827">
      <w:pPr>
        <w:widowControl w:val="0"/>
        <w:shd w:val="clear" w:color="auto" w:fill="FFFFFF"/>
        <w:jc w:val="center"/>
        <w:rPr>
          <w:b/>
          <w:szCs w:val="24"/>
        </w:rPr>
      </w:pPr>
      <w:r>
        <w:rPr>
          <w:b/>
          <w:szCs w:val="24"/>
        </w:rPr>
        <w:t>ATSAKOMYBĖ</w:t>
      </w:r>
    </w:p>
    <w:p w14:paraId="78AE512E" w14:textId="77777777" w:rsidR="00A54847" w:rsidRDefault="00A54847">
      <w:pPr>
        <w:widowControl w:val="0"/>
        <w:shd w:val="clear" w:color="auto" w:fill="FFFFFF"/>
        <w:rPr>
          <w:sz w:val="18"/>
          <w:szCs w:val="18"/>
        </w:rPr>
      </w:pPr>
    </w:p>
    <w:p w14:paraId="526D41CE" w14:textId="5ABEEF1B" w:rsidR="00A54847" w:rsidRDefault="00877827">
      <w:pPr>
        <w:widowControl w:val="0"/>
        <w:shd w:val="clear" w:color="auto" w:fill="FFFFFF"/>
        <w:spacing w:line="276" w:lineRule="auto"/>
        <w:ind w:firstLine="709"/>
        <w:jc w:val="both"/>
        <w:rPr>
          <w:szCs w:val="24"/>
        </w:rPr>
      </w:pPr>
      <w:r>
        <w:rPr>
          <w:szCs w:val="24"/>
        </w:rPr>
        <w:t>31</w:t>
      </w:r>
      <w:r>
        <w:rPr>
          <w:szCs w:val="24"/>
        </w:rPr>
        <w:t xml:space="preserve">. Už asmenų apžiūros organizavimą yra atsakingi NDNT </w:t>
      </w:r>
      <w:r>
        <w:rPr>
          <w:szCs w:val="24"/>
        </w:rPr>
        <w:t>teritorinių skyrių vedėjai ir/ar koordinatoriai ir Sprendimų kontrolės skyriaus vedėjas.</w:t>
      </w:r>
    </w:p>
    <w:p w14:paraId="44824B7C" w14:textId="6F8BA17B" w:rsidR="00A54847" w:rsidRDefault="00877827">
      <w:pPr>
        <w:widowControl w:val="0"/>
        <w:shd w:val="clear" w:color="auto" w:fill="FFFFFF"/>
        <w:spacing w:line="276" w:lineRule="auto"/>
        <w:ind w:firstLine="709"/>
        <w:jc w:val="both"/>
        <w:rPr>
          <w:szCs w:val="24"/>
        </w:rPr>
      </w:pPr>
      <w:r>
        <w:rPr>
          <w:szCs w:val="24"/>
        </w:rPr>
        <w:t>32</w:t>
      </w:r>
      <w:r>
        <w:rPr>
          <w:szCs w:val="24"/>
        </w:rPr>
        <w:t>. Už šio Tvarkos aprašo nuostatų pažeidimus atsako asmenų apžiūras organizuojantys ir apžiūroje dalyvaujantys NDNT darbuotojai.</w:t>
      </w:r>
    </w:p>
    <w:p w14:paraId="5596B11B" w14:textId="279A8FCE" w:rsidR="00A54847" w:rsidRDefault="00877827">
      <w:pPr>
        <w:widowControl w:val="0"/>
        <w:shd w:val="clear" w:color="auto" w:fill="FFFFFF"/>
        <w:spacing w:line="276" w:lineRule="auto"/>
        <w:ind w:firstLine="709"/>
        <w:jc w:val="both"/>
        <w:rPr>
          <w:szCs w:val="24"/>
        </w:rPr>
      </w:pPr>
      <w:r>
        <w:rPr>
          <w:szCs w:val="24"/>
        </w:rPr>
        <w:t>33</w:t>
      </w:r>
      <w:r>
        <w:rPr>
          <w:szCs w:val="24"/>
        </w:rPr>
        <w:t>. Už asmens apžiūros namuos</w:t>
      </w:r>
      <w:r>
        <w:rPr>
          <w:szCs w:val="24"/>
        </w:rPr>
        <w:t xml:space="preserve">e (ligoninėje) lapo ir teisingą </w:t>
      </w:r>
      <w:proofErr w:type="spellStart"/>
      <w:r>
        <w:rPr>
          <w:szCs w:val="24"/>
        </w:rPr>
        <w:t>Barthel</w:t>
      </w:r>
      <w:proofErr w:type="spellEnd"/>
      <w:r>
        <w:rPr>
          <w:szCs w:val="24"/>
        </w:rPr>
        <w:t xml:space="preserve"> indekso lentelės užpildymą yra atsakingi apžiūroje dalyvavę NDNT vertintojai.</w:t>
      </w:r>
    </w:p>
    <w:p w14:paraId="11154994" w14:textId="275FF72F" w:rsidR="00A54847" w:rsidRDefault="00877827">
      <w:pPr>
        <w:widowControl w:val="0"/>
        <w:shd w:val="clear" w:color="auto" w:fill="FFFFFF"/>
        <w:spacing w:line="276" w:lineRule="auto"/>
        <w:ind w:firstLine="709"/>
        <w:jc w:val="both"/>
        <w:rPr>
          <w:szCs w:val="24"/>
        </w:rPr>
      </w:pPr>
      <w:r>
        <w:rPr>
          <w:szCs w:val="24"/>
        </w:rPr>
        <w:t>34</w:t>
      </w:r>
      <w:r>
        <w:rPr>
          <w:szCs w:val="24"/>
        </w:rPr>
        <w:t>. Už asmens apžiūros namuose (ligoninėje) ir asmens dalyvavimo posėdyje NDNT teritoriniame ar Sprendimų kontrolės skyriuje fakto, re</w:t>
      </w:r>
      <w:r>
        <w:rPr>
          <w:szCs w:val="24"/>
        </w:rPr>
        <w:t>zultatų ir NDNT darbuotojų pastabų  pažymėjimą vertinimo akte atsako skyrių vedėjai.</w:t>
      </w:r>
    </w:p>
    <w:p w14:paraId="78B47466" w14:textId="77777777" w:rsidR="00A54847" w:rsidRDefault="00877827">
      <w:pPr>
        <w:widowControl w:val="0"/>
        <w:shd w:val="clear" w:color="auto" w:fill="FFFFFF"/>
        <w:jc w:val="both"/>
        <w:rPr>
          <w:sz w:val="18"/>
          <w:szCs w:val="18"/>
        </w:rPr>
      </w:pPr>
    </w:p>
    <w:p w14:paraId="3DE271C1" w14:textId="77777777" w:rsidR="00A54847" w:rsidRDefault="00877827">
      <w:pPr>
        <w:widowControl w:val="0"/>
        <w:shd w:val="clear" w:color="auto" w:fill="FFFFFF"/>
        <w:tabs>
          <w:tab w:val="left" w:pos="1347"/>
        </w:tabs>
        <w:suppressAutoHyphens/>
        <w:jc w:val="center"/>
        <w:rPr>
          <w:rFonts w:eastAsia="Droid Sans Fallback"/>
          <w:b/>
          <w:bCs/>
          <w:kern w:val="3"/>
          <w:szCs w:val="24"/>
          <w:lang w:eastAsia="zh-CN" w:bidi="hi-IN"/>
        </w:rPr>
      </w:pPr>
      <w:r>
        <w:rPr>
          <w:rFonts w:eastAsia="Droid Sans Fallback"/>
          <w:b/>
          <w:bCs/>
          <w:kern w:val="3"/>
          <w:szCs w:val="24"/>
          <w:lang w:eastAsia="zh-CN" w:bidi="hi-IN"/>
        </w:rPr>
        <w:t>VII</w:t>
      </w:r>
      <w:r>
        <w:rPr>
          <w:rFonts w:eastAsia="Droid Sans Fallback"/>
          <w:b/>
          <w:bCs/>
          <w:kern w:val="3"/>
          <w:szCs w:val="24"/>
          <w:lang w:eastAsia="zh-CN" w:bidi="hi-IN"/>
        </w:rPr>
        <w:t xml:space="preserve"> SKYRIUS</w:t>
      </w:r>
    </w:p>
    <w:p w14:paraId="3332C6F7" w14:textId="77777777" w:rsidR="00A54847" w:rsidRDefault="00877827">
      <w:pPr>
        <w:widowControl w:val="0"/>
        <w:shd w:val="clear" w:color="auto" w:fill="FFFFFF"/>
        <w:jc w:val="center"/>
        <w:rPr>
          <w:szCs w:val="24"/>
        </w:rPr>
      </w:pPr>
      <w:r>
        <w:rPr>
          <w:b/>
          <w:bCs/>
          <w:szCs w:val="24"/>
        </w:rPr>
        <w:t>BAIGIAMOSIOS NUOSTATOS</w:t>
      </w:r>
    </w:p>
    <w:p w14:paraId="3E07C101" w14:textId="77777777" w:rsidR="00A54847" w:rsidRDefault="00A54847">
      <w:pPr>
        <w:widowControl w:val="0"/>
        <w:shd w:val="clear" w:color="auto" w:fill="FFFFFF"/>
        <w:jc w:val="both"/>
        <w:rPr>
          <w:sz w:val="18"/>
          <w:szCs w:val="18"/>
        </w:rPr>
      </w:pPr>
    </w:p>
    <w:p w14:paraId="4A8423F2" w14:textId="4EDA4A44" w:rsidR="00A54847" w:rsidRDefault="00877827">
      <w:pPr>
        <w:widowControl w:val="0"/>
        <w:shd w:val="clear" w:color="auto" w:fill="FFFFFF"/>
        <w:spacing w:line="276" w:lineRule="auto"/>
        <w:ind w:firstLine="709"/>
        <w:jc w:val="both"/>
        <w:rPr>
          <w:szCs w:val="24"/>
        </w:rPr>
      </w:pPr>
      <w:r>
        <w:rPr>
          <w:szCs w:val="24"/>
        </w:rPr>
        <w:t>35</w:t>
      </w:r>
      <w:r>
        <w:rPr>
          <w:szCs w:val="24"/>
        </w:rPr>
        <w:t>. Už šio Tvarkos aprašo tobulinimą, keitimus ir peržiūrą atsako Metodikos ir informatikos skyriaus vedėjas.</w:t>
      </w:r>
    </w:p>
    <w:p w14:paraId="4A63D9EC" w14:textId="0E96EBA1" w:rsidR="00A54847" w:rsidRDefault="00877827">
      <w:pPr>
        <w:widowControl w:val="0"/>
        <w:shd w:val="clear" w:color="auto" w:fill="FFFFFF"/>
        <w:spacing w:line="276" w:lineRule="auto"/>
        <w:ind w:firstLine="709"/>
        <w:jc w:val="both"/>
        <w:rPr>
          <w:szCs w:val="24"/>
        </w:rPr>
      </w:pPr>
      <w:r>
        <w:rPr>
          <w:szCs w:val="24"/>
        </w:rPr>
        <w:t>36</w:t>
      </w:r>
      <w:r>
        <w:rPr>
          <w:szCs w:val="24"/>
        </w:rPr>
        <w:t>. Už nek</w:t>
      </w:r>
      <w:r>
        <w:rPr>
          <w:szCs w:val="24"/>
        </w:rPr>
        <w:t xml:space="preserve">okybiškai, neteisingai ar neobjektyviai atliktą </w:t>
      </w:r>
      <w:proofErr w:type="spellStart"/>
      <w:r>
        <w:rPr>
          <w:szCs w:val="24"/>
        </w:rPr>
        <w:t>Barthel</w:t>
      </w:r>
      <w:proofErr w:type="spellEnd"/>
      <w:r>
        <w:rPr>
          <w:szCs w:val="24"/>
        </w:rPr>
        <w:t xml:space="preserve"> indekso vertinimą teisės aktų nustatyta tvarka atsako vertinimą atlikę vertintojai.</w:t>
      </w:r>
    </w:p>
    <w:p w14:paraId="73AC18DC" w14:textId="41F5D270" w:rsidR="00A54847" w:rsidRDefault="00877827">
      <w:pPr>
        <w:widowControl w:val="0"/>
        <w:shd w:val="clear" w:color="auto" w:fill="FFFFFF"/>
        <w:spacing w:line="276" w:lineRule="auto"/>
        <w:ind w:firstLine="709"/>
        <w:jc w:val="both"/>
        <w:rPr>
          <w:szCs w:val="24"/>
        </w:rPr>
      </w:pPr>
      <w:r>
        <w:rPr>
          <w:szCs w:val="24"/>
        </w:rPr>
        <w:t>37</w:t>
      </w:r>
      <w:r>
        <w:rPr>
          <w:szCs w:val="24"/>
        </w:rPr>
        <w:t>. Ginčai dėl asmenų apžiūrų sprendžiami Lietuvos Respublikos įstatymų ir kitų teisės aktų nustatyta tvarka.</w:t>
      </w:r>
    </w:p>
    <w:p w14:paraId="6068B3B9" w14:textId="28058D52" w:rsidR="00A54847" w:rsidRDefault="00877827" w:rsidP="00877827">
      <w:pPr>
        <w:widowControl w:val="0"/>
        <w:shd w:val="clear" w:color="auto" w:fill="FFFFFF"/>
        <w:tabs>
          <w:tab w:val="left" w:pos="1130"/>
        </w:tabs>
        <w:jc w:val="center"/>
        <w:rPr>
          <w:szCs w:val="24"/>
        </w:rPr>
      </w:pPr>
      <w:r>
        <w:rPr>
          <w:szCs w:val="24"/>
        </w:rPr>
        <w:t>__</w:t>
      </w:r>
      <w:r>
        <w:rPr>
          <w:szCs w:val="24"/>
        </w:rPr>
        <w:t>_________</w:t>
      </w:r>
    </w:p>
    <w:p w14:paraId="6C17E9AD" w14:textId="40947DEF" w:rsidR="00877827" w:rsidRDefault="00877827">
      <w:pPr>
        <w:ind w:left="4962"/>
        <w:sectPr w:rsidR="00877827" w:rsidSect="00877827">
          <w:pgSz w:w="11909" w:h="16834"/>
          <w:pgMar w:top="1134" w:right="567" w:bottom="1134" w:left="1701" w:header="567" w:footer="567" w:gutter="0"/>
          <w:pgNumType w:start="1"/>
          <w:cols w:space="1296"/>
          <w:titlePg/>
          <w:docGrid w:linePitch="326"/>
        </w:sectPr>
      </w:pPr>
    </w:p>
    <w:p w14:paraId="2BC3B03A" w14:textId="17712EAA" w:rsidR="00A54847" w:rsidRDefault="00877827">
      <w:pPr>
        <w:ind w:left="4962"/>
        <w:rPr>
          <w:spacing w:val="-3"/>
          <w:szCs w:val="24"/>
        </w:rPr>
      </w:pPr>
      <w:proofErr w:type="spellStart"/>
      <w:r>
        <w:rPr>
          <w:spacing w:val="-3"/>
          <w:szCs w:val="24"/>
        </w:rPr>
        <w:lastRenderedPageBreak/>
        <w:t>Neįgalumo</w:t>
      </w:r>
      <w:proofErr w:type="spellEnd"/>
      <w:r>
        <w:rPr>
          <w:spacing w:val="-3"/>
          <w:szCs w:val="24"/>
        </w:rPr>
        <w:t xml:space="preserve"> ir darbingumo nustatymo tarnybos</w:t>
      </w:r>
    </w:p>
    <w:p w14:paraId="0D4C69C1" w14:textId="77777777" w:rsidR="00A54847" w:rsidRDefault="00877827">
      <w:pPr>
        <w:ind w:left="4962"/>
        <w:rPr>
          <w:spacing w:val="-3"/>
          <w:szCs w:val="24"/>
        </w:rPr>
      </w:pPr>
      <w:r>
        <w:rPr>
          <w:spacing w:val="-3"/>
          <w:szCs w:val="24"/>
        </w:rPr>
        <w:t>prie Socialinės apsaugos ir darbo ministerijos</w:t>
      </w:r>
    </w:p>
    <w:p w14:paraId="4781CBEF" w14:textId="77777777" w:rsidR="00A54847" w:rsidRDefault="00877827">
      <w:pPr>
        <w:ind w:left="4962"/>
        <w:rPr>
          <w:szCs w:val="24"/>
        </w:rPr>
      </w:pPr>
      <w:r>
        <w:rPr>
          <w:spacing w:val="-3"/>
          <w:szCs w:val="24"/>
        </w:rPr>
        <w:t xml:space="preserve">atliekamos asmens apžiūros tvarkos aprašo </w:t>
      </w:r>
    </w:p>
    <w:p w14:paraId="597959DA" w14:textId="77777777" w:rsidR="00A54847" w:rsidRDefault="00877827">
      <w:pPr>
        <w:tabs>
          <w:tab w:val="left" w:pos="6379"/>
          <w:tab w:val="right" w:pos="9639"/>
        </w:tabs>
        <w:spacing w:line="240" w:lineRule="exact"/>
        <w:ind w:firstLine="4962"/>
        <w:rPr>
          <w:szCs w:val="24"/>
        </w:rPr>
      </w:pPr>
      <w:r>
        <w:rPr>
          <w:szCs w:val="24"/>
        </w:rPr>
        <w:t>1</w:t>
      </w:r>
      <w:r>
        <w:rPr>
          <w:szCs w:val="24"/>
        </w:rPr>
        <w:t xml:space="preserve"> priedas</w:t>
      </w:r>
    </w:p>
    <w:p w14:paraId="1F78EBB8" w14:textId="77777777" w:rsidR="00A54847" w:rsidRDefault="00A54847">
      <w:pPr>
        <w:shd w:val="clear" w:color="auto" w:fill="FFFFFF"/>
        <w:spacing w:line="240" w:lineRule="exact"/>
        <w:jc w:val="center"/>
        <w:rPr>
          <w:b/>
          <w:szCs w:val="24"/>
        </w:rPr>
      </w:pPr>
    </w:p>
    <w:p w14:paraId="7CF7BE6B" w14:textId="77777777" w:rsidR="00A54847" w:rsidRDefault="00877827">
      <w:pPr>
        <w:shd w:val="clear" w:color="auto" w:fill="FFFFFF"/>
        <w:spacing w:line="240" w:lineRule="exact"/>
        <w:jc w:val="center"/>
        <w:rPr>
          <w:szCs w:val="24"/>
        </w:rPr>
      </w:pPr>
      <w:r>
        <w:rPr>
          <w:b/>
          <w:szCs w:val="24"/>
        </w:rPr>
        <w:t>BARTHEL INDEKSO LENTELĖ</w:t>
      </w:r>
    </w:p>
    <w:p w14:paraId="47510123" w14:textId="77777777" w:rsidR="00A54847" w:rsidRDefault="00877827">
      <w:pPr>
        <w:shd w:val="clear" w:color="auto" w:fill="FFFFFF"/>
        <w:spacing w:line="240" w:lineRule="exact"/>
        <w:jc w:val="center"/>
        <w:rPr>
          <w:i/>
          <w:szCs w:val="24"/>
        </w:rPr>
      </w:pPr>
      <w:r>
        <w:rPr>
          <w:i/>
          <w:szCs w:val="24"/>
        </w:rPr>
        <w:t>(pavyzdinė)</w:t>
      </w:r>
    </w:p>
    <w:p w14:paraId="09A575B5" w14:textId="77777777" w:rsidR="00A54847" w:rsidRDefault="00A54847">
      <w:pPr>
        <w:shd w:val="clear" w:color="auto" w:fill="FFFFFF"/>
        <w:spacing w:line="240" w:lineRule="exact"/>
        <w:jc w:val="center"/>
        <w:rPr>
          <w:sz w:val="20"/>
        </w:rPr>
      </w:pPr>
    </w:p>
    <w:p w14:paraId="2BA15A00" w14:textId="77777777" w:rsidR="00A54847" w:rsidRDefault="00877827">
      <w:pPr>
        <w:shd w:val="clear" w:color="auto" w:fill="FFFFFF"/>
        <w:spacing w:line="360" w:lineRule="auto"/>
        <w:jc w:val="both"/>
        <w:rPr>
          <w:szCs w:val="24"/>
        </w:rPr>
      </w:pPr>
      <w:r>
        <w:rPr>
          <w:szCs w:val="24"/>
        </w:rPr>
        <w:t xml:space="preserve">Asmens vardas, pavardė, gimimo </w:t>
      </w:r>
      <w:r>
        <w:rPr>
          <w:szCs w:val="24"/>
        </w:rPr>
        <w:t>metai________________________________________________</w:t>
      </w:r>
    </w:p>
    <w:p w14:paraId="68068325" w14:textId="77777777" w:rsidR="00A54847" w:rsidRDefault="00877827">
      <w:pPr>
        <w:shd w:val="clear" w:color="auto" w:fill="FFFFFF"/>
        <w:spacing w:line="360" w:lineRule="auto"/>
        <w:jc w:val="both"/>
        <w:rPr>
          <w:szCs w:val="24"/>
        </w:rPr>
      </w:pPr>
      <w:r>
        <w:rPr>
          <w:szCs w:val="24"/>
        </w:rPr>
        <w:t>Pildymo vieta, data________________________________________________________________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567"/>
        <w:gridCol w:w="564"/>
      </w:tblGrid>
      <w:tr w:rsidR="00A54847" w14:paraId="68B7185D" w14:textId="77777777">
        <w:tc>
          <w:tcPr>
            <w:tcW w:w="9631" w:type="dxa"/>
            <w:gridSpan w:val="3"/>
            <w:tcBorders>
              <w:top w:val="single" w:sz="4" w:space="0" w:color="auto"/>
              <w:left w:val="single" w:sz="4" w:space="0" w:color="auto"/>
              <w:bottom w:val="single" w:sz="4" w:space="0" w:color="auto"/>
              <w:right w:val="single" w:sz="4" w:space="0" w:color="auto"/>
            </w:tcBorders>
            <w:vAlign w:val="center"/>
            <w:hideMark/>
          </w:tcPr>
          <w:p w14:paraId="5CE217C7" w14:textId="77777777" w:rsidR="00A54847" w:rsidRDefault="00877827">
            <w:pPr>
              <w:jc w:val="both"/>
              <w:rPr>
                <w:rFonts w:eastAsia="Calibri"/>
                <w:szCs w:val="24"/>
              </w:rPr>
            </w:pPr>
            <w:r>
              <w:rPr>
                <w:rFonts w:eastAsia="Calibri"/>
                <w:b/>
                <w:bCs/>
                <w:szCs w:val="24"/>
              </w:rPr>
              <w:t>Valgymas (10)</w:t>
            </w:r>
          </w:p>
        </w:tc>
      </w:tr>
      <w:tr w:rsidR="00A54847" w14:paraId="5B614E53"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532E9747" w14:textId="77777777" w:rsidR="00A54847" w:rsidRDefault="00877827">
            <w:pPr>
              <w:jc w:val="both"/>
              <w:rPr>
                <w:rFonts w:eastAsia="Calibri"/>
                <w:szCs w:val="24"/>
              </w:rPr>
            </w:pPr>
            <w:r>
              <w:rPr>
                <w:rFonts w:eastAsia="Calibri"/>
                <w:spacing w:val="-3"/>
                <w:szCs w:val="24"/>
              </w:rPr>
              <w:t>Savaranki</w:t>
            </w:r>
            <w:r>
              <w:rPr>
                <w:spacing w:val="-3"/>
                <w:szCs w:val="24"/>
              </w:rPr>
              <w:t xml:space="preserve">škas. Ligonis gali pats pavalgyti nuo padėklo ar stalo, kai kas nors paduoda maistą. Jei yra reikalinga, jis privalo sugebėti užsidėti </w:t>
            </w:r>
            <w:r>
              <w:rPr>
                <w:szCs w:val="24"/>
              </w:rPr>
              <w:t>maistą ant pagalbinių prietaisų, susmulkinti maistą, pasinaudoti druska.</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6E636C" w14:textId="77777777" w:rsidR="00A54847" w:rsidRDefault="00877827">
            <w:pPr>
              <w:jc w:val="center"/>
              <w:rPr>
                <w:rFonts w:eastAsia="Calibri"/>
                <w:szCs w:val="24"/>
              </w:rPr>
            </w:pPr>
            <w:r>
              <w:rPr>
                <w:rFonts w:eastAsia="Calibri"/>
                <w:szCs w:val="24"/>
              </w:rPr>
              <w:t>10</w:t>
            </w:r>
          </w:p>
        </w:tc>
        <w:tc>
          <w:tcPr>
            <w:tcW w:w="564" w:type="dxa"/>
            <w:tcBorders>
              <w:top w:val="single" w:sz="4" w:space="0" w:color="auto"/>
              <w:left w:val="single" w:sz="4" w:space="0" w:color="auto"/>
              <w:bottom w:val="single" w:sz="4" w:space="0" w:color="auto"/>
              <w:right w:val="single" w:sz="4" w:space="0" w:color="auto"/>
            </w:tcBorders>
          </w:tcPr>
          <w:p w14:paraId="4EE8FDE6" w14:textId="77777777" w:rsidR="00A54847" w:rsidRDefault="00A54847">
            <w:pPr>
              <w:jc w:val="both"/>
              <w:rPr>
                <w:rFonts w:eastAsia="Calibri"/>
                <w:szCs w:val="24"/>
              </w:rPr>
            </w:pPr>
          </w:p>
        </w:tc>
      </w:tr>
      <w:tr w:rsidR="00A54847" w14:paraId="3373664F"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3F06A3F7" w14:textId="77777777" w:rsidR="00A54847" w:rsidRDefault="00877827">
            <w:pPr>
              <w:jc w:val="both"/>
              <w:rPr>
                <w:rFonts w:eastAsia="Calibri"/>
                <w:szCs w:val="24"/>
              </w:rPr>
            </w:pPr>
            <w:r>
              <w:rPr>
                <w:rFonts w:eastAsia="Calibri"/>
                <w:szCs w:val="24"/>
              </w:rPr>
              <w:t>Ka</w:t>
            </w:r>
            <w:r>
              <w:rPr>
                <w:szCs w:val="24"/>
              </w:rPr>
              <w:t>žkokia pagalba vis dėlto reikalinga (pavy</w:t>
            </w:r>
            <w:r>
              <w:rPr>
                <w:szCs w:val="24"/>
              </w:rPr>
              <w:t>zdžiui, kaip aukščiau minėta, smulkinant maistą).</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CCFE16" w14:textId="77777777" w:rsidR="00A54847" w:rsidRDefault="00877827">
            <w:pPr>
              <w:jc w:val="center"/>
              <w:rPr>
                <w:rFonts w:eastAsia="Calibri"/>
                <w:szCs w:val="24"/>
              </w:rPr>
            </w:pPr>
            <w:r>
              <w:rPr>
                <w:rFonts w:eastAsia="Calibri"/>
                <w:szCs w:val="24"/>
              </w:rPr>
              <w:t>5</w:t>
            </w:r>
          </w:p>
        </w:tc>
        <w:tc>
          <w:tcPr>
            <w:tcW w:w="564" w:type="dxa"/>
            <w:tcBorders>
              <w:top w:val="single" w:sz="4" w:space="0" w:color="auto"/>
              <w:left w:val="single" w:sz="4" w:space="0" w:color="auto"/>
              <w:bottom w:val="single" w:sz="4" w:space="0" w:color="auto"/>
              <w:right w:val="single" w:sz="4" w:space="0" w:color="auto"/>
            </w:tcBorders>
          </w:tcPr>
          <w:p w14:paraId="5F3C9D82" w14:textId="77777777" w:rsidR="00A54847" w:rsidRDefault="00A54847">
            <w:pPr>
              <w:jc w:val="both"/>
              <w:rPr>
                <w:rFonts w:eastAsia="Calibri"/>
                <w:szCs w:val="24"/>
              </w:rPr>
            </w:pPr>
          </w:p>
        </w:tc>
      </w:tr>
      <w:tr w:rsidR="00A54847" w14:paraId="481C5C09"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6D28B59F" w14:textId="77777777" w:rsidR="00A54847" w:rsidRDefault="00877827">
            <w:pPr>
              <w:jc w:val="both"/>
              <w:rPr>
                <w:rFonts w:eastAsia="Calibri"/>
                <w:szCs w:val="24"/>
              </w:rPr>
            </w:pPr>
            <w:r>
              <w:rPr>
                <w:rFonts w:eastAsia="Calibri"/>
                <w:szCs w:val="24"/>
              </w:rPr>
              <w:t>Visi</w:t>
            </w:r>
            <w:r>
              <w:rPr>
                <w:szCs w:val="24"/>
              </w:rPr>
              <w:t>škas bejėgiškumas.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CC7532" w14:textId="77777777" w:rsidR="00A54847" w:rsidRDefault="00877827">
            <w:pPr>
              <w:jc w:val="center"/>
              <w:rPr>
                <w:rFonts w:eastAsia="Calibri"/>
                <w:szCs w:val="24"/>
              </w:rPr>
            </w:pPr>
            <w:r>
              <w:rPr>
                <w:rFonts w:eastAsia="Calibri"/>
                <w:szCs w:val="24"/>
              </w:rPr>
              <w:t>0</w:t>
            </w:r>
          </w:p>
        </w:tc>
        <w:tc>
          <w:tcPr>
            <w:tcW w:w="564" w:type="dxa"/>
            <w:tcBorders>
              <w:top w:val="single" w:sz="4" w:space="0" w:color="auto"/>
              <w:left w:val="single" w:sz="4" w:space="0" w:color="auto"/>
              <w:bottom w:val="single" w:sz="4" w:space="0" w:color="auto"/>
              <w:right w:val="single" w:sz="4" w:space="0" w:color="auto"/>
            </w:tcBorders>
          </w:tcPr>
          <w:p w14:paraId="37B8D050" w14:textId="77777777" w:rsidR="00A54847" w:rsidRDefault="00A54847">
            <w:pPr>
              <w:jc w:val="both"/>
              <w:rPr>
                <w:rFonts w:eastAsia="Calibri"/>
                <w:szCs w:val="24"/>
              </w:rPr>
            </w:pPr>
          </w:p>
        </w:tc>
      </w:tr>
      <w:tr w:rsidR="00A54847" w14:paraId="3F90E919" w14:textId="77777777">
        <w:tc>
          <w:tcPr>
            <w:tcW w:w="9631" w:type="dxa"/>
            <w:gridSpan w:val="3"/>
            <w:tcBorders>
              <w:top w:val="single" w:sz="4" w:space="0" w:color="auto"/>
              <w:left w:val="single" w:sz="4" w:space="0" w:color="auto"/>
              <w:bottom w:val="single" w:sz="4" w:space="0" w:color="auto"/>
              <w:right w:val="single" w:sz="4" w:space="0" w:color="auto"/>
            </w:tcBorders>
            <w:vAlign w:val="center"/>
            <w:hideMark/>
          </w:tcPr>
          <w:p w14:paraId="0303B059" w14:textId="77777777" w:rsidR="00A54847" w:rsidRDefault="00877827">
            <w:pPr>
              <w:jc w:val="both"/>
              <w:rPr>
                <w:rFonts w:eastAsia="Calibri"/>
                <w:szCs w:val="24"/>
              </w:rPr>
            </w:pPr>
            <w:r>
              <w:rPr>
                <w:rFonts w:eastAsia="Calibri"/>
                <w:b/>
                <w:bCs/>
                <w:szCs w:val="24"/>
              </w:rPr>
              <w:t>Jud</w:t>
            </w:r>
            <w:r>
              <w:rPr>
                <w:b/>
                <w:bCs/>
                <w:szCs w:val="24"/>
              </w:rPr>
              <w:t>ėjimas nuo neįgaliojo vežimėlio į lovą ir atgal (15)</w:t>
            </w:r>
          </w:p>
        </w:tc>
      </w:tr>
      <w:tr w:rsidR="00A54847" w14:paraId="5BE7EAD7"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354B48B7" w14:textId="77777777" w:rsidR="00A54847" w:rsidRDefault="00877827">
            <w:pPr>
              <w:jc w:val="both"/>
              <w:rPr>
                <w:rFonts w:eastAsia="Calibri"/>
                <w:szCs w:val="24"/>
              </w:rPr>
            </w:pPr>
            <w:r>
              <w:rPr>
                <w:rFonts w:eastAsia="Calibri"/>
                <w:spacing w:val="-3"/>
                <w:szCs w:val="24"/>
              </w:rPr>
              <w:t>Savaranki</w:t>
            </w:r>
            <w:r>
              <w:rPr>
                <w:spacing w:val="-3"/>
                <w:szCs w:val="24"/>
              </w:rPr>
              <w:t xml:space="preserve">škai gali atlikti visus reikalingus veiksmus: saugiai persikelti iš neįgaliojo vežimėlio į lovą ir atgal, gali nuspausti vežimėlio stabdžius, </w:t>
            </w:r>
            <w:r>
              <w:rPr>
                <w:spacing w:val="-1"/>
                <w:szCs w:val="24"/>
              </w:rPr>
              <w:t>pakelti kojas pailsėti; atsigulti bei atsisėsti ant lovos krašto; saugiai judėti neįgaliojo vežimėlyje, gali keist</w:t>
            </w:r>
            <w:r>
              <w:rPr>
                <w:spacing w:val="-1"/>
                <w:szCs w:val="24"/>
              </w:rPr>
              <w:t>i vežimėlio padėtį.</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315CCA" w14:textId="77777777" w:rsidR="00A54847" w:rsidRDefault="00877827">
            <w:pPr>
              <w:jc w:val="center"/>
              <w:rPr>
                <w:rFonts w:eastAsia="Calibri"/>
                <w:szCs w:val="24"/>
              </w:rPr>
            </w:pPr>
            <w:r>
              <w:rPr>
                <w:rFonts w:eastAsia="Calibri"/>
                <w:szCs w:val="24"/>
              </w:rPr>
              <w:t>15</w:t>
            </w:r>
          </w:p>
        </w:tc>
        <w:tc>
          <w:tcPr>
            <w:tcW w:w="564" w:type="dxa"/>
            <w:tcBorders>
              <w:top w:val="single" w:sz="4" w:space="0" w:color="auto"/>
              <w:left w:val="single" w:sz="4" w:space="0" w:color="auto"/>
              <w:bottom w:val="single" w:sz="4" w:space="0" w:color="auto"/>
              <w:right w:val="single" w:sz="4" w:space="0" w:color="auto"/>
            </w:tcBorders>
          </w:tcPr>
          <w:p w14:paraId="14C16FBA" w14:textId="77777777" w:rsidR="00A54847" w:rsidRDefault="00A54847">
            <w:pPr>
              <w:jc w:val="both"/>
              <w:rPr>
                <w:rFonts w:eastAsia="Calibri"/>
                <w:szCs w:val="24"/>
              </w:rPr>
            </w:pPr>
          </w:p>
        </w:tc>
      </w:tr>
      <w:tr w:rsidR="00A54847" w14:paraId="05EEA9FC"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6B2923C1" w14:textId="77777777" w:rsidR="00A54847" w:rsidRDefault="00877827">
            <w:pPr>
              <w:jc w:val="both"/>
              <w:rPr>
                <w:rFonts w:eastAsia="Calibri"/>
                <w:szCs w:val="24"/>
              </w:rPr>
            </w:pPr>
            <w:r>
              <w:rPr>
                <w:rFonts w:eastAsia="Calibri"/>
                <w:spacing w:val="-3"/>
                <w:szCs w:val="24"/>
              </w:rPr>
              <w:t>Ligoniui yra reikalinga minimali pagalba, priminimas ar steb</w:t>
            </w:r>
            <w:r>
              <w:rPr>
                <w:spacing w:val="-3"/>
                <w:szCs w:val="24"/>
              </w:rPr>
              <w:t>ėjimas, kad saugiai būtų atliekami visi aukščiau paminėti veiksmai.</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4D814D" w14:textId="77777777" w:rsidR="00A54847" w:rsidRDefault="00877827">
            <w:pPr>
              <w:jc w:val="center"/>
              <w:rPr>
                <w:rFonts w:eastAsia="Calibri"/>
                <w:szCs w:val="24"/>
              </w:rPr>
            </w:pPr>
            <w:r>
              <w:rPr>
                <w:rFonts w:eastAsia="Calibri"/>
                <w:szCs w:val="24"/>
              </w:rPr>
              <w:t>10</w:t>
            </w:r>
          </w:p>
        </w:tc>
        <w:tc>
          <w:tcPr>
            <w:tcW w:w="564" w:type="dxa"/>
            <w:tcBorders>
              <w:top w:val="single" w:sz="4" w:space="0" w:color="auto"/>
              <w:left w:val="single" w:sz="4" w:space="0" w:color="auto"/>
              <w:bottom w:val="single" w:sz="4" w:space="0" w:color="auto"/>
              <w:right w:val="single" w:sz="4" w:space="0" w:color="auto"/>
            </w:tcBorders>
          </w:tcPr>
          <w:p w14:paraId="4C6626E3" w14:textId="77777777" w:rsidR="00A54847" w:rsidRDefault="00A54847">
            <w:pPr>
              <w:jc w:val="both"/>
              <w:rPr>
                <w:rFonts w:eastAsia="Calibri"/>
                <w:szCs w:val="24"/>
              </w:rPr>
            </w:pPr>
          </w:p>
        </w:tc>
      </w:tr>
      <w:tr w:rsidR="00A54847" w14:paraId="32C84804"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2FFBE205" w14:textId="77777777" w:rsidR="00A54847" w:rsidRDefault="00877827">
            <w:pPr>
              <w:jc w:val="both"/>
              <w:rPr>
                <w:rFonts w:eastAsia="Calibri"/>
                <w:szCs w:val="24"/>
              </w:rPr>
            </w:pPr>
            <w:r>
              <w:rPr>
                <w:rFonts w:eastAsia="Calibri"/>
                <w:szCs w:val="24"/>
              </w:rPr>
              <w:t>Ligonis gali pats atsis</w:t>
            </w:r>
            <w:r>
              <w:rPr>
                <w:szCs w:val="24"/>
              </w:rPr>
              <w:t>ėsti, tačiau reikalinga didelė pagalba, lipant iš lovos.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1A9981" w14:textId="77777777" w:rsidR="00A54847" w:rsidRDefault="00877827">
            <w:pPr>
              <w:jc w:val="center"/>
              <w:rPr>
                <w:rFonts w:eastAsia="Calibri"/>
                <w:szCs w:val="24"/>
              </w:rPr>
            </w:pPr>
            <w:r>
              <w:rPr>
                <w:rFonts w:eastAsia="Calibri"/>
                <w:szCs w:val="24"/>
              </w:rPr>
              <w:t>5</w:t>
            </w:r>
          </w:p>
        </w:tc>
        <w:tc>
          <w:tcPr>
            <w:tcW w:w="564" w:type="dxa"/>
            <w:tcBorders>
              <w:top w:val="single" w:sz="4" w:space="0" w:color="auto"/>
              <w:left w:val="single" w:sz="4" w:space="0" w:color="auto"/>
              <w:bottom w:val="single" w:sz="4" w:space="0" w:color="auto"/>
              <w:right w:val="single" w:sz="4" w:space="0" w:color="auto"/>
            </w:tcBorders>
          </w:tcPr>
          <w:p w14:paraId="307FD2D7" w14:textId="77777777" w:rsidR="00A54847" w:rsidRDefault="00A54847">
            <w:pPr>
              <w:jc w:val="both"/>
              <w:rPr>
                <w:rFonts w:eastAsia="Calibri"/>
                <w:szCs w:val="24"/>
              </w:rPr>
            </w:pPr>
          </w:p>
        </w:tc>
      </w:tr>
      <w:tr w:rsidR="00A54847" w14:paraId="7705F51D"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487F86FD" w14:textId="77777777" w:rsidR="00A54847" w:rsidRDefault="00877827">
            <w:pPr>
              <w:jc w:val="both"/>
              <w:rPr>
                <w:rFonts w:eastAsia="Calibri"/>
                <w:szCs w:val="24"/>
              </w:rPr>
            </w:pPr>
            <w:r>
              <w:rPr>
                <w:rFonts w:eastAsia="Calibri"/>
                <w:szCs w:val="24"/>
              </w:rPr>
              <w:t>Visi</w:t>
            </w:r>
            <w:r>
              <w:rPr>
                <w:szCs w:val="24"/>
              </w:rPr>
              <w:t xml:space="preserve">škas </w:t>
            </w:r>
            <w:r>
              <w:rPr>
                <w:szCs w:val="24"/>
              </w:rPr>
              <w:t>bejėgiškumas.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6A60F7" w14:textId="77777777" w:rsidR="00A54847" w:rsidRDefault="00877827">
            <w:pPr>
              <w:jc w:val="center"/>
              <w:rPr>
                <w:rFonts w:eastAsia="Calibri"/>
                <w:szCs w:val="24"/>
              </w:rPr>
            </w:pPr>
            <w:r>
              <w:rPr>
                <w:rFonts w:eastAsia="Calibri"/>
                <w:szCs w:val="24"/>
              </w:rPr>
              <w:t>0</w:t>
            </w:r>
          </w:p>
        </w:tc>
        <w:tc>
          <w:tcPr>
            <w:tcW w:w="564" w:type="dxa"/>
            <w:tcBorders>
              <w:top w:val="single" w:sz="4" w:space="0" w:color="auto"/>
              <w:left w:val="single" w:sz="4" w:space="0" w:color="auto"/>
              <w:bottom w:val="single" w:sz="4" w:space="0" w:color="auto"/>
              <w:right w:val="single" w:sz="4" w:space="0" w:color="auto"/>
            </w:tcBorders>
          </w:tcPr>
          <w:p w14:paraId="0F16C165" w14:textId="77777777" w:rsidR="00A54847" w:rsidRDefault="00A54847">
            <w:pPr>
              <w:jc w:val="both"/>
              <w:rPr>
                <w:rFonts w:eastAsia="Calibri"/>
                <w:szCs w:val="24"/>
              </w:rPr>
            </w:pPr>
          </w:p>
        </w:tc>
      </w:tr>
      <w:tr w:rsidR="00A54847" w14:paraId="2542F9CB" w14:textId="77777777">
        <w:tc>
          <w:tcPr>
            <w:tcW w:w="9631" w:type="dxa"/>
            <w:gridSpan w:val="3"/>
            <w:tcBorders>
              <w:top w:val="single" w:sz="4" w:space="0" w:color="auto"/>
              <w:left w:val="single" w:sz="4" w:space="0" w:color="auto"/>
              <w:bottom w:val="single" w:sz="4" w:space="0" w:color="auto"/>
              <w:right w:val="single" w:sz="4" w:space="0" w:color="auto"/>
            </w:tcBorders>
            <w:vAlign w:val="center"/>
            <w:hideMark/>
          </w:tcPr>
          <w:p w14:paraId="3A9946EE" w14:textId="77777777" w:rsidR="00A54847" w:rsidRDefault="00877827">
            <w:pPr>
              <w:jc w:val="both"/>
              <w:rPr>
                <w:rFonts w:eastAsia="Calibri"/>
                <w:szCs w:val="24"/>
              </w:rPr>
            </w:pPr>
            <w:r>
              <w:rPr>
                <w:rFonts w:eastAsia="Calibri"/>
                <w:b/>
                <w:bCs/>
                <w:szCs w:val="24"/>
              </w:rPr>
              <w:t>Asmens tualetas (5)</w:t>
            </w:r>
          </w:p>
        </w:tc>
      </w:tr>
      <w:tr w:rsidR="00A54847" w14:paraId="3A6D3B76"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1575B8B7" w14:textId="77777777" w:rsidR="00A54847" w:rsidRDefault="00877827">
            <w:pPr>
              <w:jc w:val="both"/>
              <w:rPr>
                <w:rFonts w:eastAsia="Calibri"/>
                <w:szCs w:val="24"/>
              </w:rPr>
            </w:pPr>
            <w:r>
              <w:rPr>
                <w:rFonts w:eastAsia="Calibri"/>
                <w:spacing w:val="-3"/>
                <w:szCs w:val="24"/>
              </w:rPr>
              <w:t>Ligonis gali nusiprausti rankas bei veid</w:t>
            </w:r>
            <w:r>
              <w:rPr>
                <w:spacing w:val="-3"/>
                <w:szCs w:val="24"/>
              </w:rPr>
              <w:t xml:space="preserve">ą, susišukuoti plaukus, išsivalyti dantis, nusiskusti. Jis gali naudoti bet kokios rūšies skustuvą, bet </w:t>
            </w:r>
            <w:r>
              <w:rPr>
                <w:szCs w:val="24"/>
              </w:rPr>
              <w:t xml:space="preserve">privalo sugebėti įdėti į jį peiliuką, pasiimti jį iš stalčiaus ar </w:t>
            </w:r>
            <w:r>
              <w:rPr>
                <w:szCs w:val="24"/>
              </w:rPr>
              <w:t>spintelės.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3C0165" w14:textId="77777777" w:rsidR="00A54847" w:rsidRDefault="00877827">
            <w:pPr>
              <w:jc w:val="center"/>
              <w:rPr>
                <w:rFonts w:eastAsia="Calibri"/>
                <w:szCs w:val="24"/>
              </w:rPr>
            </w:pPr>
            <w:r>
              <w:rPr>
                <w:rFonts w:eastAsia="Calibri"/>
                <w:szCs w:val="24"/>
              </w:rPr>
              <w:t>5</w:t>
            </w:r>
          </w:p>
        </w:tc>
        <w:tc>
          <w:tcPr>
            <w:tcW w:w="564" w:type="dxa"/>
            <w:tcBorders>
              <w:top w:val="single" w:sz="4" w:space="0" w:color="auto"/>
              <w:left w:val="single" w:sz="4" w:space="0" w:color="auto"/>
              <w:bottom w:val="single" w:sz="4" w:space="0" w:color="auto"/>
              <w:right w:val="single" w:sz="4" w:space="0" w:color="auto"/>
            </w:tcBorders>
          </w:tcPr>
          <w:p w14:paraId="790E7361" w14:textId="77777777" w:rsidR="00A54847" w:rsidRDefault="00A54847">
            <w:pPr>
              <w:jc w:val="both"/>
              <w:rPr>
                <w:rFonts w:eastAsia="Calibri"/>
                <w:szCs w:val="24"/>
              </w:rPr>
            </w:pPr>
          </w:p>
        </w:tc>
      </w:tr>
      <w:tr w:rsidR="00A54847" w14:paraId="70F132D5"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0B8EF503" w14:textId="77777777" w:rsidR="00A54847" w:rsidRDefault="00877827">
            <w:pPr>
              <w:jc w:val="both"/>
              <w:rPr>
                <w:rFonts w:eastAsia="Calibri"/>
                <w:szCs w:val="24"/>
              </w:rPr>
            </w:pPr>
            <w:r>
              <w:rPr>
                <w:rFonts w:eastAsia="Calibri"/>
                <w:szCs w:val="24"/>
              </w:rPr>
              <w:t>Visi</w:t>
            </w:r>
            <w:r>
              <w:rPr>
                <w:szCs w:val="24"/>
              </w:rPr>
              <w:t>škas bejėgiškumas.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5A3116" w14:textId="77777777" w:rsidR="00A54847" w:rsidRDefault="00877827">
            <w:pPr>
              <w:jc w:val="center"/>
              <w:rPr>
                <w:rFonts w:eastAsia="Calibri"/>
                <w:szCs w:val="24"/>
              </w:rPr>
            </w:pPr>
            <w:r>
              <w:rPr>
                <w:rFonts w:eastAsia="Calibri"/>
                <w:szCs w:val="24"/>
              </w:rPr>
              <w:t>0</w:t>
            </w:r>
          </w:p>
        </w:tc>
        <w:tc>
          <w:tcPr>
            <w:tcW w:w="564" w:type="dxa"/>
            <w:tcBorders>
              <w:top w:val="single" w:sz="4" w:space="0" w:color="auto"/>
              <w:left w:val="single" w:sz="4" w:space="0" w:color="auto"/>
              <w:bottom w:val="single" w:sz="4" w:space="0" w:color="auto"/>
              <w:right w:val="single" w:sz="4" w:space="0" w:color="auto"/>
            </w:tcBorders>
          </w:tcPr>
          <w:p w14:paraId="4D19C6EC" w14:textId="77777777" w:rsidR="00A54847" w:rsidRDefault="00A54847">
            <w:pPr>
              <w:jc w:val="both"/>
              <w:rPr>
                <w:rFonts w:eastAsia="Calibri"/>
                <w:szCs w:val="24"/>
              </w:rPr>
            </w:pPr>
          </w:p>
        </w:tc>
      </w:tr>
      <w:tr w:rsidR="00A54847" w14:paraId="3244CB04" w14:textId="77777777">
        <w:tc>
          <w:tcPr>
            <w:tcW w:w="9631" w:type="dxa"/>
            <w:gridSpan w:val="3"/>
            <w:tcBorders>
              <w:top w:val="single" w:sz="4" w:space="0" w:color="auto"/>
              <w:left w:val="single" w:sz="4" w:space="0" w:color="auto"/>
              <w:bottom w:val="single" w:sz="4" w:space="0" w:color="auto"/>
              <w:right w:val="single" w:sz="4" w:space="0" w:color="auto"/>
            </w:tcBorders>
            <w:vAlign w:val="center"/>
            <w:hideMark/>
          </w:tcPr>
          <w:p w14:paraId="7038132E" w14:textId="77777777" w:rsidR="00A54847" w:rsidRDefault="00877827">
            <w:pPr>
              <w:jc w:val="both"/>
              <w:rPr>
                <w:rFonts w:eastAsia="Calibri"/>
                <w:szCs w:val="24"/>
              </w:rPr>
            </w:pPr>
            <w:r>
              <w:rPr>
                <w:rFonts w:eastAsia="Calibri"/>
                <w:b/>
                <w:bCs/>
                <w:szCs w:val="24"/>
              </w:rPr>
              <w:t>Pasinaudojimas tualetu (10)</w:t>
            </w:r>
          </w:p>
        </w:tc>
      </w:tr>
      <w:tr w:rsidR="00A54847" w14:paraId="6E8C2682"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142D234F" w14:textId="77777777" w:rsidR="00A54847" w:rsidRDefault="00877827">
            <w:pPr>
              <w:jc w:val="both"/>
              <w:rPr>
                <w:rFonts w:eastAsia="Calibri"/>
                <w:szCs w:val="24"/>
              </w:rPr>
            </w:pPr>
            <w:r>
              <w:rPr>
                <w:rFonts w:eastAsia="Calibri"/>
                <w:spacing w:val="-2"/>
                <w:szCs w:val="24"/>
              </w:rPr>
              <w:t>Ligonis gali atsis</w:t>
            </w:r>
            <w:r>
              <w:rPr>
                <w:spacing w:val="-2"/>
                <w:szCs w:val="24"/>
              </w:rPr>
              <w:t>ėsti bei atsikelti nuo klozeto, atsisegti ir užsisegti drabužių sagas, pasinaudoti tualetiniu popieriumi, nesusitepti išmatomis drabužių. Jam yra nereikalinga pagalba. Jei reikia, jis gali naudotis sienoje pritvirtintu strypu ar kitu įtvirtintu daiktu – pa</w:t>
            </w:r>
            <w:r>
              <w:rPr>
                <w:spacing w:val="-2"/>
                <w:szCs w:val="24"/>
              </w:rPr>
              <w:t xml:space="preserve">silaikymo atrama. Jei </w:t>
            </w:r>
            <w:r>
              <w:rPr>
                <w:spacing w:val="-1"/>
                <w:szCs w:val="24"/>
              </w:rPr>
              <w:t>yra būtina, gali pasinaudoti basonu vietoj tualeto, tačiau privalo sugebėti padėti jį ant kėdės, išlipti iš lovos, jį išpilti ir išplauti.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B052C9" w14:textId="77777777" w:rsidR="00A54847" w:rsidRDefault="00877827">
            <w:pPr>
              <w:jc w:val="center"/>
              <w:rPr>
                <w:rFonts w:eastAsia="Calibri"/>
                <w:szCs w:val="24"/>
              </w:rPr>
            </w:pPr>
            <w:r>
              <w:rPr>
                <w:rFonts w:eastAsia="Calibri"/>
                <w:szCs w:val="24"/>
              </w:rPr>
              <w:t>10</w:t>
            </w:r>
          </w:p>
        </w:tc>
        <w:tc>
          <w:tcPr>
            <w:tcW w:w="564" w:type="dxa"/>
            <w:tcBorders>
              <w:top w:val="single" w:sz="4" w:space="0" w:color="auto"/>
              <w:left w:val="single" w:sz="4" w:space="0" w:color="auto"/>
              <w:bottom w:val="single" w:sz="4" w:space="0" w:color="auto"/>
              <w:right w:val="single" w:sz="4" w:space="0" w:color="auto"/>
            </w:tcBorders>
          </w:tcPr>
          <w:p w14:paraId="6164AEA0" w14:textId="77777777" w:rsidR="00A54847" w:rsidRDefault="00A54847">
            <w:pPr>
              <w:jc w:val="both"/>
              <w:rPr>
                <w:rFonts w:eastAsia="Calibri"/>
                <w:szCs w:val="24"/>
              </w:rPr>
            </w:pPr>
          </w:p>
        </w:tc>
      </w:tr>
      <w:tr w:rsidR="00A54847" w14:paraId="66B1C3D3"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11AE4922" w14:textId="77777777" w:rsidR="00A54847" w:rsidRDefault="00877827">
            <w:pPr>
              <w:jc w:val="both"/>
              <w:rPr>
                <w:rFonts w:eastAsia="Calibri"/>
                <w:szCs w:val="24"/>
              </w:rPr>
            </w:pPr>
            <w:r>
              <w:rPr>
                <w:rFonts w:eastAsia="Calibri"/>
                <w:spacing w:val="-3"/>
                <w:szCs w:val="24"/>
              </w:rPr>
              <w:t>Ligoniui kartais yra reikalinga pagalba arba reikalinga pad</w:t>
            </w:r>
            <w:r>
              <w:rPr>
                <w:spacing w:val="-3"/>
                <w:szCs w:val="24"/>
              </w:rPr>
              <w:t>ėti pasinaudoti tualetiniu popi</w:t>
            </w:r>
            <w:r>
              <w:rPr>
                <w:spacing w:val="-3"/>
                <w:szCs w:val="24"/>
              </w:rPr>
              <w:t>eriumi ar prilaikyti drabužius.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385339" w14:textId="77777777" w:rsidR="00A54847" w:rsidRDefault="00877827">
            <w:pPr>
              <w:jc w:val="center"/>
              <w:rPr>
                <w:rFonts w:eastAsia="Calibri"/>
                <w:szCs w:val="24"/>
              </w:rPr>
            </w:pPr>
            <w:r>
              <w:rPr>
                <w:rFonts w:eastAsia="Calibri"/>
                <w:szCs w:val="24"/>
              </w:rPr>
              <w:t>5</w:t>
            </w:r>
          </w:p>
        </w:tc>
        <w:tc>
          <w:tcPr>
            <w:tcW w:w="564" w:type="dxa"/>
            <w:tcBorders>
              <w:top w:val="single" w:sz="4" w:space="0" w:color="auto"/>
              <w:left w:val="single" w:sz="4" w:space="0" w:color="auto"/>
              <w:bottom w:val="single" w:sz="4" w:space="0" w:color="auto"/>
              <w:right w:val="single" w:sz="4" w:space="0" w:color="auto"/>
            </w:tcBorders>
          </w:tcPr>
          <w:p w14:paraId="19DDA28D" w14:textId="77777777" w:rsidR="00A54847" w:rsidRDefault="00A54847">
            <w:pPr>
              <w:jc w:val="both"/>
              <w:rPr>
                <w:rFonts w:eastAsia="Calibri"/>
                <w:szCs w:val="24"/>
              </w:rPr>
            </w:pPr>
          </w:p>
        </w:tc>
      </w:tr>
      <w:tr w:rsidR="00A54847" w14:paraId="39BB31E4"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4CB2763B" w14:textId="77777777" w:rsidR="00A54847" w:rsidRDefault="00877827">
            <w:pPr>
              <w:jc w:val="both"/>
              <w:rPr>
                <w:rFonts w:eastAsia="Calibri"/>
                <w:szCs w:val="24"/>
              </w:rPr>
            </w:pPr>
            <w:r>
              <w:rPr>
                <w:rFonts w:eastAsia="Calibri"/>
                <w:szCs w:val="24"/>
              </w:rPr>
              <w:t>Visi</w:t>
            </w:r>
            <w:r>
              <w:rPr>
                <w:szCs w:val="24"/>
              </w:rPr>
              <w:t>škas bejėgiškumas.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6E8395" w14:textId="77777777" w:rsidR="00A54847" w:rsidRDefault="00877827">
            <w:pPr>
              <w:jc w:val="center"/>
              <w:rPr>
                <w:rFonts w:eastAsia="Calibri"/>
                <w:szCs w:val="24"/>
              </w:rPr>
            </w:pPr>
            <w:r>
              <w:rPr>
                <w:rFonts w:eastAsia="Calibri"/>
                <w:szCs w:val="24"/>
              </w:rPr>
              <w:t>0</w:t>
            </w:r>
          </w:p>
        </w:tc>
        <w:tc>
          <w:tcPr>
            <w:tcW w:w="564" w:type="dxa"/>
            <w:tcBorders>
              <w:top w:val="single" w:sz="4" w:space="0" w:color="auto"/>
              <w:left w:val="single" w:sz="4" w:space="0" w:color="auto"/>
              <w:bottom w:val="single" w:sz="4" w:space="0" w:color="auto"/>
              <w:right w:val="single" w:sz="4" w:space="0" w:color="auto"/>
            </w:tcBorders>
          </w:tcPr>
          <w:p w14:paraId="2BBAD647" w14:textId="77777777" w:rsidR="00A54847" w:rsidRDefault="00A54847">
            <w:pPr>
              <w:jc w:val="both"/>
              <w:rPr>
                <w:rFonts w:eastAsia="Calibri"/>
                <w:szCs w:val="24"/>
              </w:rPr>
            </w:pPr>
          </w:p>
        </w:tc>
      </w:tr>
      <w:tr w:rsidR="00A54847" w14:paraId="0CF93349" w14:textId="77777777">
        <w:tc>
          <w:tcPr>
            <w:tcW w:w="9631" w:type="dxa"/>
            <w:gridSpan w:val="3"/>
            <w:tcBorders>
              <w:top w:val="single" w:sz="4" w:space="0" w:color="auto"/>
              <w:left w:val="single" w:sz="4" w:space="0" w:color="auto"/>
              <w:bottom w:val="single" w:sz="4" w:space="0" w:color="auto"/>
              <w:right w:val="single" w:sz="4" w:space="0" w:color="auto"/>
            </w:tcBorders>
            <w:vAlign w:val="center"/>
            <w:hideMark/>
          </w:tcPr>
          <w:p w14:paraId="5D75D856" w14:textId="77777777" w:rsidR="00A54847" w:rsidRDefault="00877827">
            <w:pPr>
              <w:jc w:val="both"/>
              <w:rPr>
                <w:rFonts w:eastAsia="Calibri"/>
                <w:szCs w:val="24"/>
              </w:rPr>
            </w:pPr>
            <w:r>
              <w:rPr>
                <w:rFonts w:eastAsia="Calibri"/>
                <w:b/>
                <w:bCs/>
                <w:szCs w:val="24"/>
              </w:rPr>
              <w:t>Maudymasis (5)</w:t>
            </w:r>
          </w:p>
        </w:tc>
      </w:tr>
      <w:tr w:rsidR="00A54847" w14:paraId="022FE6FE"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4F313B67" w14:textId="77777777" w:rsidR="00A54847" w:rsidRDefault="00877827">
            <w:pPr>
              <w:jc w:val="both"/>
              <w:rPr>
                <w:rFonts w:eastAsia="Calibri"/>
                <w:szCs w:val="24"/>
              </w:rPr>
            </w:pPr>
            <w:r>
              <w:rPr>
                <w:rFonts w:eastAsia="Calibri"/>
                <w:spacing w:val="-3"/>
                <w:szCs w:val="24"/>
              </w:rPr>
              <w:t>Ligonis gali naudotis vonia ar du</w:t>
            </w:r>
            <w:r>
              <w:rPr>
                <w:spacing w:val="-3"/>
                <w:szCs w:val="24"/>
              </w:rPr>
              <w:t xml:space="preserve">šu arba gali išsimaudyti pirtyje pasinaudodamas plaušine. Jis privalo sugebėti atlikti visus maudymosi </w:t>
            </w:r>
            <w:r>
              <w:rPr>
                <w:szCs w:val="24"/>
              </w:rPr>
              <w:t>veiksmus.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C0CDFD" w14:textId="77777777" w:rsidR="00A54847" w:rsidRDefault="00877827">
            <w:pPr>
              <w:jc w:val="center"/>
              <w:rPr>
                <w:rFonts w:eastAsia="Calibri"/>
                <w:szCs w:val="24"/>
              </w:rPr>
            </w:pPr>
            <w:r>
              <w:rPr>
                <w:rFonts w:eastAsia="Calibri"/>
                <w:szCs w:val="24"/>
              </w:rPr>
              <w:t>5</w:t>
            </w:r>
          </w:p>
        </w:tc>
        <w:tc>
          <w:tcPr>
            <w:tcW w:w="564" w:type="dxa"/>
            <w:tcBorders>
              <w:top w:val="single" w:sz="4" w:space="0" w:color="auto"/>
              <w:left w:val="single" w:sz="4" w:space="0" w:color="auto"/>
              <w:bottom w:val="single" w:sz="4" w:space="0" w:color="auto"/>
              <w:right w:val="single" w:sz="4" w:space="0" w:color="auto"/>
            </w:tcBorders>
          </w:tcPr>
          <w:p w14:paraId="35AB2825" w14:textId="77777777" w:rsidR="00A54847" w:rsidRDefault="00A54847">
            <w:pPr>
              <w:jc w:val="both"/>
              <w:rPr>
                <w:rFonts w:eastAsia="Calibri"/>
                <w:szCs w:val="24"/>
              </w:rPr>
            </w:pPr>
          </w:p>
        </w:tc>
      </w:tr>
      <w:tr w:rsidR="00A54847" w14:paraId="15989DC7"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02BD3FB2" w14:textId="77777777" w:rsidR="00A54847" w:rsidRDefault="00877827">
            <w:pPr>
              <w:jc w:val="both"/>
              <w:rPr>
                <w:rFonts w:eastAsia="Calibri"/>
                <w:szCs w:val="24"/>
              </w:rPr>
            </w:pPr>
            <w:r>
              <w:rPr>
                <w:rFonts w:eastAsia="Calibri"/>
                <w:szCs w:val="24"/>
              </w:rPr>
              <w:t>Visi</w:t>
            </w:r>
            <w:r>
              <w:rPr>
                <w:szCs w:val="24"/>
              </w:rPr>
              <w:t>škas bejėgiškumas.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414398" w14:textId="77777777" w:rsidR="00A54847" w:rsidRDefault="00877827">
            <w:pPr>
              <w:jc w:val="center"/>
              <w:rPr>
                <w:rFonts w:eastAsia="Calibri"/>
                <w:szCs w:val="24"/>
              </w:rPr>
            </w:pPr>
            <w:r>
              <w:rPr>
                <w:rFonts w:eastAsia="Calibri"/>
                <w:szCs w:val="24"/>
              </w:rPr>
              <w:t>0</w:t>
            </w:r>
          </w:p>
        </w:tc>
        <w:tc>
          <w:tcPr>
            <w:tcW w:w="564" w:type="dxa"/>
            <w:tcBorders>
              <w:top w:val="single" w:sz="4" w:space="0" w:color="auto"/>
              <w:left w:val="single" w:sz="4" w:space="0" w:color="auto"/>
              <w:bottom w:val="single" w:sz="4" w:space="0" w:color="auto"/>
              <w:right w:val="single" w:sz="4" w:space="0" w:color="auto"/>
            </w:tcBorders>
          </w:tcPr>
          <w:p w14:paraId="2FCAE3F9" w14:textId="77777777" w:rsidR="00A54847" w:rsidRDefault="00A54847">
            <w:pPr>
              <w:jc w:val="both"/>
              <w:rPr>
                <w:rFonts w:eastAsia="Calibri"/>
                <w:szCs w:val="24"/>
              </w:rPr>
            </w:pPr>
          </w:p>
        </w:tc>
      </w:tr>
      <w:tr w:rsidR="00A54847" w14:paraId="0E86DCB0" w14:textId="77777777">
        <w:tc>
          <w:tcPr>
            <w:tcW w:w="9631" w:type="dxa"/>
            <w:gridSpan w:val="3"/>
            <w:tcBorders>
              <w:top w:val="single" w:sz="4" w:space="0" w:color="auto"/>
              <w:left w:val="single" w:sz="4" w:space="0" w:color="auto"/>
              <w:bottom w:val="single" w:sz="4" w:space="0" w:color="auto"/>
              <w:right w:val="single" w:sz="4" w:space="0" w:color="auto"/>
            </w:tcBorders>
            <w:vAlign w:val="center"/>
            <w:hideMark/>
          </w:tcPr>
          <w:p w14:paraId="1AE9985D" w14:textId="77777777" w:rsidR="00A54847" w:rsidRDefault="00877827">
            <w:pPr>
              <w:jc w:val="both"/>
              <w:rPr>
                <w:rFonts w:eastAsia="Calibri"/>
                <w:szCs w:val="24"/>
              </w:rPr>
            </w:pPr>
            <w:r>
              <w:rPr>
                <w:rFonts w:eastAsia="Calibri"/>
                <w:b/>
                <w:bCs/>
                <w:szCs w:val="24"/>
              </w:rPr>
              <w:t>Vaik</w:t>
            </w:r>
            <w:r>
              <w:rPr>
                <w:b/>
                <w:bCs/>
                <w:szCs w:val="24"/>
              </w:rPr>
              <w:t xml:space="preserve">ščiojimas lygiu paviršiumi </w:t>
            </w:r>
            <w:r>
              <w:rPr>
                <w:b/>
                <w:szCs w:val="24"/>
              </w:rPr>
              <w:t>(15)</w:t>
            </w:r>
          </w:p>
        </w:tc>
      </w:tr>
      <w:tr w:rsidR="00A54847" w14:paraId="0E754169"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66CD088D" w14:textId="77777777" w:rsidR="00A54847" w:rsidRDefault="00877827">
            <w:pPr>
              <w:jc w:val="both"/>
              <w:rPr>
                <w:rFonts w:eastAsia="Calibri"/>
                <w:szCs w:val="24"/>
              </w:rPr>
            </w:pPr>
            <w:r>
              <w:rPr>
                <w:rFonts w:eastAsia="Calibri"/>
                <w:spacing w:val="-3"/>
                <w:szCs w:val="24"/>
              </w:rPr>
              <w:t>Ligonis gali be pagalbos ar prie</w:t>
            </w:r>
            <w:r>
              <w:rPr>
                <w:spacing w:val="-3"/>
                <w:szCs w:val="24"/>
              </w:rPr>
              <w:t xml:space="preserve">žiūros nueiti mažiausiai 50 metrų. Jis gali naudotis įtvarais (bet ne atrama su ratukais), tačiau privalo juos </w:t>
            </w:r>
            <w:r>
              <w:rPr>
                <w:spacing w:val="-2"/>
                <w:szCs w:val="24"/>
              </w:rPr>
              <w:t>sugebėti užsidėti ir nusiimti bei padėti į šalį kai sėdasi. Įtvarų užsidėjim</w:t>
            </w:r>
            <w:r>
              <w:rPr>
                <w:spacing w:val="-2"/>
                <w:szCs w:val="24"/>
              </w:rPr>
              <w:t xml:space="preserve">as ir nusiėmimas yra pažymėti, kalbant apie apsirengimą ir </w:t>
            </w:r>
            <w:r>
              <w:rPr>
                <w:szCs w:val="24"/>
              </w:rPr>
              <w:t>nusirengimą.</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CE0766" w14:textId="77777777" w:rsidR="00A54847" w:rsidRDefault="00877827">
            <w:pPr>
              <w:jc w:val="center"/>
              <w:rPr>
                <w:rFonts w:eastAsia="Calibri"/>
                <w:szCs w:val="24"/>
              </w:rPr>
            </w:pPr>
            <w:r>
              <w:rPr>
                <w:rFonts w:eastAsia="Calibri"/>
                <w:szCs w:val="24"/>
              </w:rPr>
              <w:t>15</w:t>
            </w:r>
          </w:p>
        </w:tc>
        <w:tc>
          <w:tcPr>
            <w:tcW w:w="564" w:type="dxa"/>
            <w:tcBorders>
              <w:top w:val="single" w:sz="4" w:space="0" w:color="auto"/>
              <w:left w:val="single" w:sz="4" w:space="0" w:color="auto"/>
              <w:bottom w:val="single" w:sz="4" w:space="0" w:color="auto"/>
              <w:right w:val="single" w:sz="4" w:space="0" w:color="auto"/>
            </w:tcBorders>
          </w:tcPr>
          <w:p w14:paraId="14FECFC4" w14:textId="77777777" w:rsidR="00A54847" w:rsidRDefault="00A54847">
            <w:pPr>
              <w:jc w:val="both"/>
              <w:rPr>
                <w:rFonts w:eastAsia="Calibri"/>
                <w:szCs w:val="24"/>
              </w:rPr>
            </w:pPr>
          </w:p>
        </w:tc>
      </w:tr>
      <w:tr w:rsidR="00A54847" w14:paraId="000B3FB9"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435B1D41" w14:textId="77777777" w:rsidR="00A54847" w:rsidRDefault="00877827">
            <w:pPr>
              <w:jc w:val="both"/>
              <w:rPr>
                <w:rFonts w:eastAsia="Calibri"/>
                <w:szCs w:val="24"/>
              </w:rPr>
            </w:pPr>
            <w:r>
              <w:rPr>
                <w:rFonts w:eastAsia="Calibri"/>
                <w:spacing w:val="-3"/>
                <w:szCs w:val="24"/>
              </w:rPr>
              <w:t>Ligoniui reikalinga pagalba ar prie</w:t>
            </w:r>
            <w:r>
              <w:rPr>
                <w:spacing w:val="-3"/>
                <w:szCs w:val="24"/>
              </w:rPr>
              <w:t xml:space="preserve">žiūra, atliekant vieną iš anksčiau paminėtų veiksmų, tačiau jis gali nueiti mažiausiai 50 metrų, jei </w:t>
            </w:r>
            <w:r>
              <w:rPr>
                <w:szCs w:val="24"/>
              </w:rPr>
              <w:t>minimaliai padedama.</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E24BA" w14:textId="77777777" w:rsidR="00A54847" w:rsidRDefault="00877827">
            <w:pPr>
              <w:jc w:val="center"/>
              <w:rPr>
                <w:rFonts w:eastAsia="Calibri"/>
                <w:szCs w:val="24"/>
              </w:rPr>
            </w:pPr>
            <w:r>
              <w:rPr>
                <w:rFonts w:eastAsia="Calibri"/>
                <w:szCs w:val="24"/>
              </w:rPr>
              <w:t>10</w:t>
            </w:r>
          </w:p>
        </w:tc>
        <w:tc>
          <w:tcPr>
            <w:tcW w:w="564" w:type="dxa"/>
            <w:tcBorders>
              <w:top w:val="single" w:sz="4" w:space="0" w:color="auto"/>
              <w:left w:val="single" w:sz="4" w:space="0" w:color="auto"/>
              <w:bottom w:val="single" w:sz="4" w:space="0" w:color="auto"/>
              <w:right w:val="single" w:sz="4" w:space="0" w:color="auto"/>
            </w:tcBorders>
          </w:tcPr>
          <w:p w14:paraId="1753AC72" w14:textId="77777777" w:rsidR="00A54847" w:rsidRDefault="00A54847">
            <w:pPr>
              <w:jc w:val="both"/>
              <w:rPr>
                <w:rFonts w:eastAsia="Calibri"/>
                <w:szCs w:val="24"/>
              </w:rPr>
            </w:pPr>
          </w:p>
        </w:tc>
      </w:tr>
      <w:tr w:rsidR="00A54847" w14:paraId="597064D7"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4A98596C" w14:textId="77777777" w:rsidR="00A54847" w:rsidRDefault="00877827">
            <w:pPr>
              <w:jc w:val="both"/>
              <w:rPr>
                <w:rFonts w:eastAsia="Calibri"/>
                <w:szCs w:val="24"/>
              </w:rPr>
            </w:pPr>
            <w:r>
              <w:rPr>
                <w:rFonts w:eastAsia="Calibri"/>
                <w:szCs w:val="24"/>
              </w:rPr>
              <w:lastRenderedPageBreak/>
              <w:t>Visi</w:t>
            </w:r>
            <w:r>
              <w:rPr>
                <w:szCs w:val="24"/>
              </w:rPr>
              <w:t xml:space="preserve">škas </w:t>
            </w:r>
            <w:r>
              <w:rPr>
                <w:szCs w:val="24"/>
              </w:rPr>
              <w:t>bejėgiškumas.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AB6D6F" w14:textId="77777777" w:rsidR="00A54847" w:rsidRDefault="00877827">
            <w:pPr>
              <w:jc w:val="center"/>
              <w:rPr>
                <w:rFonts w:eastAsia="Calibri"/>
                <w:szCs w:val="24"/>
              </w:rPr>
            </w:pPr>
            <w:r>
              <w:rPr>
                <w:rFonts w:eastAsia="Calibri"/>
                <w:szCs w:val="24"/>
              </w:rPr>
              <w:t>0</w:t>
            </w:r>
          </w:p>
        </w:tc>
        <w:tc>
          <w:tcPr>
            <w:tcW w:w="564" w:type="dxa"/>
            <w:tcBorders>
              <w:top w:val="single" w:sz="4" w:space="0" w:color="auto"/>
              <w:left w:val="single" w:sz="4" w:space="0" w:color="auto"/>
              <w:bottom w:val="single" w:sz="4" w:space="0" w:color="auto"/>
              <w:right w:val="single" w:sz="4" w:space="0" w:color="auto"/>
            </w:tcBorders>
          </w:tcPr>
          <w:p w14:paraId="389223B3" w14:textId="77777777" w:rsidR="00A54847" w:rsidRDefault="00A54847">
            <w:pPr>
              <w:jc w:val="both"/>
              <w:rPr>
                <w:rFonts w:eastAsia="Calibri"/>
                <w:szCs w:val="24"/>
              </w:rPr>
            </w:pPr>
          </w:p>
        </w:tc>
      </w:tr>
      <w:tr w:rsidR="00A54847" w14:paraId="7B033CC1" w14:textId="77777777">
        <w:tc>
          <w:tcPr>
            <w:tcW w:w="9631" w:type="dxa"/>
            <w:gridSpan w:val="3"/>
            <w:tcBorders>
              <w:top w:val="single" w:sz="4" w:space="0" w:color="auto"/>
              <w:left w:val="single" w:sz="4" w:space="0" w:color="auto"/>
              <w:bottom w:val="single" w:sz="4" w:space="0" w:color="auto"/>
              <w:right w:val="single" w:sz="4" w:space="0" w:color="auto"/>
            </w:tcBorders>
            <w:vAlign w:val="center"/>
            <w:hideMark/>
          </w:tcPr>
          <w:p w14:paraId="47D96BA4" w14:textId="77777777" w:rsidR="00A54847" w:rsidRDefault="00877827">
            <w:pPr>
              <w:jc w:val="both"/>
              <w:rPr>
                <w:rFonts w:eastAsia="Calibri"/>
                <w:szCs w:val="24"/>
              </w:rPr>
            </w:pPr>
            <w:r>
              <w:rPr>
                <w:rFonts w:eastAsia="Calibri"/>
                <w:b/>
                <w:bCs/>
                <w:szCs w:val="24"/>
              </w:rPr>
              <w:t>Jud</w:t>
            </w:r>
            <w:r>
              <w:rPr>
                <w:b/>
                <w:bCs/>
                <w:szCs w:val="24"/>
              </w:rPr>
              <w:t>ėjimas su neįgaliojo vežimėliu (jei yra reikalinga) (5)</w:t>
            </w:r>
          </w:p>
        </w:tc>
      </w:tr>
      <w:tr w:rsidR="00A54847" w14:paraId="319B54D3"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463EB192" w14:textId="77777777" w:rsidR="00A54847" w:rsidRDefault="00877827">
            <w:pPr>
              <w:jc w:val="both"/>
              <w:rPr>
                <w:rFonts w:eastAsia="Calibri"/>
                <w:szCs w:val="24"/>
              </w:rPr>
            </w:pPr>
            <w:r>
              <w:rPr>
                <w:rFonts w:eastAsia="Calibri"/>
                <w:spacing w:val="-2"/>
                <w:szCs w:val="24"/>
              </w:rPr>
              <w:t>Ligonis negali kilnotis, bet gali jud</w:t>
            </w:r>
            <w:r>
              <w:rPr>
                <w:spacing w:val="-2"/>
                <w:szCs w:val="24"/>
              </w:rPr>
              <w:t xml:space="preserve">ėti savarankiškai su neįgaliojo vežimėliu. Jis gali apvažiuoti kampus, apsisukti, privažiuoti prie stalo, lovos ar tualeto, nuvažiuoti su </w:t>
            </w:r>
            <w:r>
              <w:rPr>
                <w:spacing w:val="-2"/>
                <w:szCs w:val="24"/>
              </w:rPr>
              <w:t>neįgaliojo vežimėliu mažiausiai 50 metrų (</w:t>
            </w:r>
            <w:r>
              <w:rPr>
                <w:bCs/>
                <w:i/>
                <w:spacing w:val="-2"/>
                <w:szCs w:val="24"/>
              </w:rPr>
              <w:t>šio punkto netaikyti, jei ligonis buvo įvertintas pagal vaikščiojimą).</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F18CF" w14:textId="77777777" w:rsidR="00A54847" w:rsidRDefault="00877827">
            <w:pPr>
              <w:jc w:val="center"/>
              <w:rPr>
                <w:rFonts w:eastAsia="Calibri"/>
                <w:szCs w:val="24"/>
              </w:rPr>
            </w:pPr>
            <w:r>
              <w:rPr>
                <w:rFonts w:eastAsia="Calibri"/>
                <w:szCs w:val="24"/>
              </w:rPr>
              <w:t>5</w:t>
            </w:r>
          </w:p>
        </w:tc>
        <w:tc>
          <w:tcPr>
            <w:tcW w:w="564" w:type="dxa"/>
            <w:tcBorders>
              <w:top w:val="single" w:sz="4" w:space="0" w:color="auto"/>
              <w:left w:val="single" w:sz="4" w:space="0" w:color="auto"/>
              <w:bottom w:val="single" w:sz="4" w:space="0" w:color="auto"/>
              <w:right w:val="single" w:sz="4" w:space="0" w:color="auto"/>
            </w:tcBorders>
          </w:tcPr>
          <w:p w14:paraId="1FD7B72F" w14:textId="77777777" w:rsidR="00A54847" w:rsidRDefault="00A54847">
            <w:pPr>
              <w:jc w:val="both"/>
              <w:rPr>
                <w:rFonts w:eastAsia="Calibri"/>
                <w:szCs w:val="24"/>
              </w:rPr>
            </w:pPr>
          </w:p>
        </w:tc>
      </w:tr>
      <w:tr w:rsidR="00A54847" w14:paraId="5F8365C8" w14:textId="77777777">
        <w:tc>
          <w:tcPr>
            <w:tcW w:w="9631" w:type="dxa"/>
            <w:gridSpan w:val="3"/>
            <w:tcBorders>
              <w:top w:val="single" w:sz="4" w:space="0" w:color="auto"/>
              <w:left w:val="single" w:sz="4" w:space="0" w:color="auto"/>
              <w:bottom w:val="single" w:sz="4" w:space="0" w:color="auto"/>
              <w:right w:val="single" w:sz="4" w:space="0" w:color="auto"/>
            </w:tcBorders>
            <w:vAlign w:val="center"/>
            <w:hideMark/>
          </w:tcPr>
          <w:p w14:paraId="2F11F8D2" w14:textId="77777777" w:rsidR="00A54847" w:rsidRDefault="00877827">
            <w:pPr>
              <w:jc w:val="both"/>
              <w:rPr>
                <w:rFonts w:eastAsia="Calibri"/>
                <w:szCs w:val="24"/>
              </w:rPr>
            </w:pPr>
            <w:r>
              <w:rPr>
                <w:rFonts w:eastAsia="Calibri"/>
                <w:b/>
                <w:bCs/>
                <w:szCs w:val="24"/>
              </w:rPr>
              <w:t>U</w:t>
            </w:r>
            <w:r>
              <w:rPr>
                <w:b/>
                <w:bCs/>
                <w:szCs w:val="24"/>
              </w:rPr>
              <w:t>žlipimas bei nusileidimas laiptais (10)</w:t>
            </w:r>
          </w:p>
        </w:tc>
      </w:tr>
      <w:tr w:rsidR="00A54847" w14:paraId="66806F3C"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4EE48D29" w14:textId="77777777" w:rsidR="00A54847" w:rsidRDefault="00877827">
            <w:pPr>
              <w:jc w:val="both"/>
              <w:rPr>
                <w:rFonts w:eastAsia="Calibri"/>
                <w:szCs w:val="24"/>
              </w:rPr>
            </w:pPr>
            <w:r>
              <w:rPr>
                <w:rFonts w:eastAsia="Calibri"/>
                <w:spacing w:val="-3"/>
                <w:szCs w:val="24"/>
              </w:rPr>
              <w:t>Ligonis gali be pagalbos ar prie</w:t>
            </w:r>
            <w:r>
              <w:rPr>
                <w:spacing w:val="-3"/>
                <w:szCs w:val="24"/>
              </w:rPr>
              <w:t>žiūros greitai bei saugiai užlipti bei nulipti laiptais. Jei būti</w:t>
            </w:r>
            <w:r>
              <w:rPr>
                <w:spacing w:val="-3"/>
                <w:szCs w:val="24"/>
              </w:rPr>
              <w:t xml:space="preserve">na, jis gali naudotis turėklais, lazda ar ramentais, </w:t>
            </w:r>
            <w:r>
              <w:rPr>
                <w:szCs w:val="24"/>
              </w:rPr>
              <w:t>tačiau privalo sugebėti juos neštis lipdamas ar nulipdamas.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084020" w14:textId="77777777" w:rsidR="00A54847" w:rsidRDefault="00877827">
            <w:pPr>
              <w:jc w:val="center"/>
              <w:rPr>
                <w:rFonts w:eastAsia="Calibri"/>
                <w:szCs w:val="24"/>
              </w:rPr>
            </w:pPr>
            <w:r>
              <w:rPr>
                <w:rFonts w:eastAsia="Calibri"/>
                <w:szCs w:val="24"/>
              </w:rPr>
              <w:t>10</w:t>
            </w:r>
          </w:p>
        </w:tc>
        <w:tc>
          <w:tcPr>
            <w:tcW w:w="564" w:type="dxa"/>
            <w:tcBorders>
              <w:top w:val="single" w:sz="4" w:space="0" w:color="auto"/>
              <w:left w:val="single" w:sz="4" w:space="0" w:color="auto"/>
              <w:bottom w:val="single" w:sz="4" w:space="0" w:color="auto"/>
              <w:right w:val="single" w:sz="4" w:space="0" w:color="auto"/>
            </w:tcBorders>
          </w:tcPr>
          <w:p w14:paraId="2490EA7C" w14:textId="77777777" w:rsidR="00A54847" w:rsidRDefault="00A54847">
            <w:pPr>
              <w:jc w:val="both"/>
              <w:rPr>
                <w:rFonts w:eastAsia="Calibri"/>
                <w:szCs w:val="24"/>
              </w:rPr>
            </w:pPr>
          </w:p>
        </w:tc>
      </w:tr>
      <w:tr w:rsidR="00A54847" w14:paraId="40A94AE8"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683848FB" w14:textId="77777777" w:rsidR="00A54847" w:rsidRDefault="00877827">
            <w:pPr>
              <w:jc w:val="both"/>
              <w:rPr>
                <w:rFonts w:eastAsia="Calibri"/>
                <w:szCs w:val="24"/>
              </w:rPr>
            </w:pPr>
            <w:r>
              <w:rPr>
                <w:rFonts w:eastAsia="Calibri"/>
                <w:szCs w:val="24"/>
              </w:rPr>
              <w:t>Ligoniui reikalinga pagalba ar prie</w:t>
            </w:r>
            <w:r>
              <w:rPr>
                <w:szCs w:val="24"/>
              </w:rPr>
              <w:t>žiūra atliekant bent vieną iš aukščiau paminėtų veiksmų.</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54AC82" w14:textId="77777777" w:rsidR="00A54847" w:rsidRDefault="00877827">
            <w:pPr>
              <w:jc w:val="center"/>
              <w:rPr>
                <w:rFonts w:eastAsia="Calibri"/>
                <w:szCs w:val="24"/>
              </w:rPr>
            </w:pPr>
            <w:r>
              <w:rPr>
                <w:rFonts w:eastAsia="Calibri"/>
                <w:szCs w:val="24"/>
              </w:rPr>
              <w:t>5</w:t>
            </w:r>
          </w:p>
        </w:tc>
        <w:tc>
          <w:tcPr>
            <w:tcW w:w="564" w:type="dxa"/>
            <w:tcBorders>
              <w:top w:val="single" w:sz="4" w:space="0" w:color="auto"/>
              <w:left w:val="single" w:sz="4" w:space="0" w:color="auto"/>
              <w:bottom w:val="single" w:sz="4" w:space="0" w:color="auto"/>
              <w:right w:val="single" w:sz="4" w:space="0" w:color="auto"/>
            </w:tcBorders>
          </w:tcPr>
          <w:p w14:paraId="156AE393" w14:textId="77777777" w:rsidR="00A54847" w:rsidRDefault="00A54847">
            <w:pPr>
              <w:jc w:val="both"/>
              <w:rPr>
                <w:rFonts w:eastAsia="Calibri"/>
                <w:szCs w:val="24"/>
              </w:rPr>
            </w:pPr>
          </w:p>
        </w:tc>
      </w:tr>
      <w:tr w:rsidR="00A54847" w14:paraId="68008BA2"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39AB6B37" w14:textId="77777777" w:rsidR="00A54847" w:rsidRDefault="00877827">
            <w:pPr>
              <w:jc w:val="both"/>
              <w:rPr>
                <w:rFonts w:eastAsia="Calibri"/>
                <w:szCs w:val="24"/>
              </w:rPr>
            </w:pPr>
            <w:r>
              <w:rPr>
                <w:rFonts w:eastAsia="Calibri"/>
                <w:szCs w:val="24"/>
              </w:rPr>
              <w:t>Visi</w:t>
            </w:r>
            <w:r>
              <w:rPr>
                <w:szCs w:val="24"/>
              </w:rPr>
              <w:t>škas bejėgiškumas.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3CFB05" w14:textId="77777777" w:rsidR="00A54847" w:rsidRDefault="00877827">
            <w:pPr>
              <w:jc w:val="center"/>
              <w:rPr>
                <w:rFonts w:eastAsia="Calibri"/>
                <w:szCs w:val="24"/>
              </w:rPr>
            </w:pPr>
            <w:r>
              <w:rPr>
                <w:rFonts w:eastAsia="Calibri"/>
                <w:szCs w:val="24"/>
              </w:rPr>
              <w:t>0</w:t>
            </w:r>
          </w:p>
        </w:tc>
        <w:tc>
          <w:tcPr>
            <w:tcW w:w="564" w:type="dxa"/>
            <w:tcBorders>
              <w:top w:val="single" w:sz="4" w:space="0" w:color="auto"/>
              <w:left w:val="single" w:sz="4" w:space="0" w:color="auto"/>
              <w:bottom w:val="single" w:sz="4" w:space="0" w:color="auto"/>
              <w:right w:val="single" w:sz="4" w:space="0" w:color="auto"/>
            </w:tcBorders>
          </w:tcPr>
          <w:p w14:paraId="3E76A0B8" w14:textId="77777777" w:rsidR="00A54847" w:rsidRDefault="00A54847">
            <w:pPr>
              <w:jc w:val="both"/>
              <w:rPr>
                <w:rFonts w:eastAsia="Calibri"/>
                <w:szCs w:val="24"/>
              </w:rPr>
            </w:pPr>
          </w:p>
        </w:tc>
      </w:tr>
      <w:tr w:rsidR="00A54847" w14:paraId="41FF51FA" w14:textId="77777777">
        <w:tc>
          <w:tcPr>
            <w:tcW w:w="9631" w:type="dxa"/>
            <w:gridSpan w:val="3"/>
            <w:tcBorders>
              <w:top w:val="single" w:sz="4" w:space="0" w:color="auto"/>
              <w:left w:val="single" w:sz="4" w:space="0" w:color="auto"/>
              <w:bottom w:val="single" w:sz="4" w:space="0" w:color="auto"/>
              <w:right w:val="single" w:sz="4" w:space="0" w:color="auto"/>
            </w:tcBorders>
            <w:vAlign w:val="center"/>
            <w:hideMark/>
          </w:tcPr>
          <w:p w14:paraId="77F9B771" w14:textId="77777777" w:rsidR="00A54847" w:rsidRDefault="00877827">
            <w:pPr>
              <w:jc w:val="both"/>
              <w:rPr>
                <w:rFonts w:eastAsia="Calibri"/>
                <w:szCs w:val="24"/>
              </w:rPr>
            </w:pPr>
            <w:r>
              <w:rPr>
                <w:rFonts w:eastAsia="Calibri"/>
                <w:b/>
                <w:bCs/>
                <w:szCs w:val="24"/>
              </w:rPr>
              <w:t>Apsirengimas ir</w:t>
            </w:r>
            <w:r>
              <w:rPr>
                <w:rFonts w:eastAsia="Calibri"/>
                <w:b/>
                <w:bCs/>
                <w:szCs w:val="24"/>
              </w:rPr>
              <w:t xml:space="preserve"> nusirengimas (10)</w:t>
            </w:r>
          </w:p>
        </w:tc>
      </w:tr>
      <w:tr w:rsidR="00A54847" w14:paraId="65F5F169"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7AF8BB42" w14:textId="77777777" w:rsidR="00A54847" w:rsidRDefault="00877827">
            <w:pPr>
              <w:jc w:val="both"/>
              <w:rPr>
                <w:rFonts w:eastAsia="Calibri"/>
                <w:szCs w:val="24"/>
              </w:rPr>
            </w:pPr>
            <w:r>
              <w:rPr>
                <w:rFonts w:eastAsia="Calibri"/>
                <w:spacing w:val="-2"/>
                <w:szCs w:val="24"/>
              </w:rPr>
              <w:t>Ligonis gali apsirengti ir nusirengti, u</w:t>
            </w:r>
            <w:r>
              <w:rPr>
                <w:spacing w:val="-2"/>
                <w:szCs w:val="24"/>
              </w:rPr>
              <w:t xml:space="preserve">žsisegti drabužius, užsirišti batų raištelius (jei reikia, panaudoti prietaisus). Jei yra reikalinga, turi pats </w:t>
            </w:r>
            <w:r>
              <w:rPr>
                <w:spacing w:val="-1"/>
                <w:szCs w:val="24"/>
              </w:rPr>
              <w:t xml:space="preserve">užsidėti, užsisagstyti ir nusiimti korsetą ar įtvarus. Jei yra paskirta, turi sugebėti naudotis specialiais drabužiais, įtvarais, batais (jei </w:t>
            </w:r>
            <w:r>
              <w:rPr>
                <w:szCs w:val="24"/>
              </w:rPr>
              <w:t>užsegimas priekyje).</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34D235" w14:textId="77777777" w:rsidR="00A54847" w:rsidRDefault="00877827">
            <w:pPr>
              <w:jc w:val="center"/>
              <w:rPr>
                <w:rFonts w:eastAsia="Calibri"/>
                <w:szCs w:val="24"/>
              </w:rPr>
            </w:pPr>
            <w:r>
              <w:rPr>
                <w:rFonts w:eastAsia="Calibri"/>
                <w:szCs w:val="24"/>
              </w:rPr>
              <w:t>10</w:t>
            </w:r>
          </w:p>
        </w:tc>
        <w:tc>
          <w:tcPr>
            <w:tcW w:w="564" w:type="dxa"/>
            <w:tcBorders>
              <w:top w:val="single" w:sz="4" w:space="0" w:color="auto"/>
              <w:left w:val="single" w:sz="4" w:space="0" w:color="auto"/>
              <w:bottom w:val="single" w:sz="4" w:space="0" w:color="auto"/>
              <w:right w:val="single" w:sz="4" w:space="0" w:color="auto"/>
            </w:tcBorders>
          </w:tcPr>
          <w:p w14:paraId="0C70FF11" w14:textId="77777777" w:rsidR="00A54847" w:rsidRDefault="00A54847">
            <w:pPr>
              <w:jc w:val="both"/>
              <w:rPr>
                <w:rFonts w:eastAsia="Calibri"/>
                <w:szCs w:val="24"/>
              </w:rPr>
            </w:pPr>
          </w:p>
        </w:tc>
      </w:tr>
      <w:tr w:rsidR="00A54847" w14:paraId="366945BB"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273B38DD" w14:textId="77777777" w:rsidR="00A54847" w:rsidRDefault="00877827">
            <w:pPr>
              <w:jc w:val="both"/>
              <w:rPr>
                <w:rFonts w:eastAsia="Calibri"/>
                <w:szCs w:val="24"/>
              </w:rPr>
            </w:pPr>
            <w:r>
              <w:rPr>
                <w:rFonts w:eastAsia="Calibri"/>
                <w:spacing w:val="-2"/>
                <w:szCs w:val="24"/>
              </w:rPr>
              <w:t>Ligoniui reikalinga pagalba apsirengiant, nusirengiant ar u</w:t>
            </w:r>
            <w:r>
              <w:rPr>
                <w:spacing w:val="-2"/>
                <w:szCs w:val="24"/>
              </w:rPr>
              <w:t>žsisagstant kokį nors drabužį</w:t>
            </w:r>
            <w:r>
              <w:rPr>
                <w:spacing w:val="-2"/>
                <w:szCs w:val="24"/>
              </w:rPr>
              <w:t xml:space="preserve">. Jis privalo mažiausiai pusę veiksmų atlikti pats ir </w:t>
            </w:r>
            <w:r>
              <w:rPr>
                <w:szCs w:val="24"/>
              </w:rPr>
              <w:t>padaryti tai reikalingu laiku.</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014975" w14:textId="77777777" w:rsidR="00A54847" w:rsidRDefault="00877827">
            <w:pPr>
              <w:jc w:val="center"/>
              <w:rPr>
                <w:rFonts w:eastAsia="Calibri"/>
                <w:szCs w:val="24"/>
              </w:rPr>
            </w:pPr>
            <w:r>
              <w:rPr>
                <w:rFonts w:eastAsia="Calibri"/>
                <w:szCs w:val="24"/>
              </w:rPr>
              <w:t>5</w:t>
            </w:r>
          </w:p>
        </w:tc>
        <w:tc>
          <w:tcPr>
            <w:tcW w:w="564" w:type="dxa"/>
            <w:tcBorders>
              <w:top w:val="single" w:sz="4" w:space="0" w:color="auto"/>
              <w:left w:val="single" w:sz="4" w:space="0" w:color="auto"/>
              <w:bottom w:val="single" w:sz="4" w:space="0" w:color="auto"/>
              <w:right w:val="single" w:sz="4" w:space="0" w:color="auto"/>
            </w:tcBorders>
          </w:tcPr>
          <w:p w14:paraId="1A6BD8CF" w14:textId="77777777" w:rsidR="00A54847" w:rsidRDefault="00A54847">
            <w:pPr>
              <w:jc w:val="both"/>
              <w:rPr>
                <w:rFonts w:eastAsia="Calibri"/>
                <w:szCs w:val="24"/>
              </w:rPr>
            </w:pPr>
          </w:p>
        </w:tc>
      </w:tr>
      <w:tr w:rsidR="00A54847" w14:paraId="49770DB3"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7FA4EA2D" w14:textId="77777777" w:rsidR="00A54847" w:rsidRDefault="00877827">
            <w:pPr>
              <w:jc w:val="both"/>
              <w:rPr>
                <w:rFonts w:eastAsia="Calibri"/>
                <w:szCs w:val="24"/>
              </w:rPr>
            </w:pPr>
            <w:r>
              <w:rPr>
                <w:rFonts w:eastAsia="Calibri"/>
                <w:szCs w:val="24"/>
              </w:rPr>
              <w:t>Visi</w:t>
            </w:r>
            <w:r>
              <w:rPr>
                <w:szCs w:val="24"/>
              </w:rPr>
              <w:t>škas bejėgiškumas.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B8B8FB" w14:textId="77777777" w:rsidR="00A54847" w:rsidRDefault="00877827">
            <w:pPr>
              <w:jc w:val="center"/>
              <w:rPr>
                <w:rFonts w:eastAsia="Calibri"/>
                <w:szCs w:val="24"/>
              </w:rPr>
            </w:pPr>
            <w:r>
              <w:rPr>
                <w:rFonts w:eastAsia="Calibri"/>
                <w:szCs w:val="24"/>
              </w:rPr>
              <w:t>0</w:t>
            </w:r>
          </w:p>
        </w:tc>
        <w:tc>
          <w:tcPr>
            <w:tcW w:w="564" w:type="dxa"/>
            <w:tcBorders>
              <w:top w:val="single" w:sz="4" w:space="0" w:color="auto"/>
              <w:left w:val="single" w:sz="4" w:space="0" w:color="auto"/>
              <w:bottom w:val="single" w:sz="4" w:space="0" w:color="auto"/>
              <w:right w:val="single" w:sz="4" w:space="0" w:color="auto"/>
            </w:tcBorders>
          </w:tcPr>
          <w:p w14:paraId="6D9D5FF4" w14:textId="77777777" w:rsidR="00A54847" w:rsidRDefault="00A54847">
            <w:pPr>
              <w:jc w:val="both"/>
              <w:rPr>
                <w:rFonts w:eastAsia="Calibri"/>
                <w:szCs w:val="24"/>
              </w:rPr>
            </w:pPr>
          </w:p>
        </w:tc>
      </w:tr>
      <w:tr w:rsidR="00A54847" w14:paraId="21968E4E" w14:textId="77777777">
        <w:tc>
          <w:tcPr>
            <w:tcW w:w="9631" w:type="dxa"/>
            <w:gridSpan w:val="3"/>
            <w:tcBorders>
              <w:top w:val="single" w:sz="4" w:space="0" w:color="auto"/>
              <w:left w:val="single" w:sz="4" w:space="0" w:color="auto"/>
              <w:bottom w:val="single" w:sz="4" w:space="0" w:color="auto"/>
              <w:right w:val="single" w:sz="4" w:space="0" w:color="auto"/>
            </w:tcBorders>
            <w:vAlign w:val="center"/>
            <w:hideMark/>
          </w:tcPr>
          <w:p w14:paraId="775561D1" w14:textId="77777777" w:rsidR="00A54847" w:rsidRDefault="00877827">
            <w:pPr>
              <w:jc w:val="both"/>
              <w:rPr>
                <w:rFonts w:eastAsia="Calibri"/>
                <w:szCs w:val="24"/>
              </w:rPr>
            </w:pPr>
            <w:r>
              <w:rPr>
                <w:b/>
                <w:bCs/>
                <w:szCs w:val="24"/>
              </w:rPr>
              <w:t>Žarnyno funkcijos kontrolė (10)</w:t>
            </w:r>
          </w:p>
        </w:tc>
      </w:tr>
      <w:tr w:rsidR="00A54847" w14:paraId="638C2E94"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27DE1816" w14:textId="77777777" w:rsidR="00A54847" w:rsidRDefault="00877827">
            <w:pPr>
              <w:jc w:val="both"/>
              <w:rPr>
                <w:rFonts w:eastAsia="Calibri"/>
                <w:szCs w:val="24"/>
              </w:rPr>
            </w:pPr>
            <w:r>
              <w:rPr>
                <w:rFonts w:eastAsia="Calibri"/>
                <w:spacing w:val="-2"/>
                <w:szCs w:val="24"/>
              </w:rPr>
              <w:t xml:space="preserve">Ligonis gali kontroliuoti </w:t>
            </w:r>
            <w:r>
              <w:rPr>
                <w:spacing w:val="-2"/>
                <w:szCs w:val="24"/>
              </w:rPr>
              <w:t xml:space="preserve">žarnyno veiklą, nevyksta nelaimingų atsitikimų. Jis gali naudoti žvakutes ar daryti klizmas, jei reikia ligoniams su </w:t>
            </w:r>
            <w:r>
              <w:rPr>
                <w:szCs w:val="24"/>
              </w:rPr>
              <w:t>pažeistomis stuburo smegenimis. kuriems reikėjo treniruoti žarnyno veiklą.</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4EBDFD" w14:textId="77777777" w:rsidR="00A54847" w:rsidRDefault="00877827">
            <w:pPr>
              <w:jc w:val="center"/>
              <w:rPr>
                <w:rFonts w:eastAsia="Calibri"/>
                <w:szCs w:val="24"/>
              </w:rPr>
            </w:pPr>
            <w:r>
              <w:rPr>
                <w:rFonts w:eastAsia="Calibri"/>
                <w:szCs w:val="24"/>
              </w:rPr>
              <w:t>10</w:t>
            </w:r>
          </w:p>
        </w:tc>
        <w:tc>
          <w:tcPr>
            <w:tcW w:w="564" w:type="dxa"/>
            <w:tcBorders>
              <w:top w:val="single" w:sz="4" w:space="0" w:color="auto"/>
              <w:left w:val="single" w:sz="4" w:space="0" w:color="auto"/>
              <w:bottom w:val="single" w:sz="4" w:space="0" w:color="auto"/>
              <w:right w:val="single" w:sz="4" w:space="0" w:color="auto"/>
            </w:tcBorders>
          </w:tcPr>
          <w:p w14:paraId="7DDB5D03" w14:textId="77777777" w:rsidR="00A54847" w:rsidRDefault="00A54847">
            <w:pPr>
              <w:jc w:val="both"/>
              <w:rPr>
                <w:rFonts w:eastAsia="Calibri"/>
                <w:szCs w:val="24"/>
              </w:rPr>
            </w:pPr>
          </w:p>
        </w:tc>
      </w:tr>
      <w:tr w:rsidR="00A54847" w14:paraId="4BF9C067"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13E3D296" w14:textId="77777777" w:rsidR="00A54847" w:rsidRDefault="00877827">
            <w:pPr>
              <w:jc w:val="both"/>
              <w:rPr>
                <w:rFonts w:eastAsia="Calibri"/>
                <w:szCs w:val="24"/>
              </w:rPr>
            </w:pPr>
            <w:r>
              <w:rPr>
                <w:rFonts w:eastAsia="Calibri"/>
                <w:spacing w:val="-3"/>
                <w:szCs w:val="24"/>
              </w:rPr>
              <w:t xml:space="preserve">Ligoniui yra reikalinga pagalba naudojant </w:t>
            </w:r>
            <w:r>
              <w:rPr>
                <w:spacing w:val="-3"/>
                <w:szCs w:val="24"/>
              </w:rPr>
              <w:t xml:space="preserve">žvakutes, darant </w:t>
            </w:r>
            <w:r>
              <w:rPr>
                <w:spacing w:val="-3"/>
                <w:szCs w:val="24"/>
              </w:rPr>
              <w:t>klizma arba įvykus nelaimingiems atsitikimams.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1290C5" w14:textId="77777777" w:rsidR="00A54847" w:rsidRDefault="00877827">
            <w:pPr>
              <w:jc w:val="center"/>
              <w:rPr>
                <w:rFonts w:eastAsia="Calibri"/>
                <w:szCs w:val="24"/>
              </w:rPr>
            </w:pPr>
            <w:r>
              <w:rPr>
                <w:rFonts w:eastAsia="Calibri"/>
                <w:szCs w:val="24"/>
              </w:rPr>
              <w:t>5</w:t>
            </w:r>
          </w:p>
        </w:tc>
        <w:tc>
          <w:tcPr>
            <w:tcW w:w="564" w:type="dxa"/>
            <w:tcBorders>
              <w:top w:val="single" w:sz="4" w:space="0" w:color="auto"/>
              <w:left w:val="single" w:sz="4" w:space="0" w:color="auto"/>
              <w:bottom w:val="single" w:sz="4" w:space="0" w:color="auto"/>
              <w:right w:val="single" w:sz="4" w:space="0" w:color="auto"/>
            </w:tcBorders>
          </w:tcPr>
          <w:p w14:paraId="3148ABF6" w14:textId="77777777" w:rsidR="00A54847" w:rsidRDefault="00A54847">
            <w:pPr>
              <w:jc w:val="both"/>
              <w:rPr>
                <w:rFonts w:eastAsia="Calibri"/>
                <w:szCs w:val="24"/>
              </w:rPr>
            </w:pPr>
          </w:p>
        </w:tc>
      </w:tr>
      <w:tr w:rsidR="00A54847" w14:paraId="7CC6B2A9"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4757068F" w14:textId="77777777" w:rsidR="00A54847" w:rsidRDefault="00877827">
            <w:pPr>
              <w:jc w:val="both"/>
              <w:rPr>
                <w:rFonts w:eastAsia="Calibri"/>
                <w:szCs w:val="24"/>
              </w:rPr>
            </w:pPr>
            <w:r>
              <w:rPr>
                <w:rFonts w:eastAsia="Calibri"/>
                <w:szCs w:val="24"/>
              </w:rPr>
              <w:t>Visai n</w:t>
            </w:r>
            <w:r>
              <w:rPr>
                <w:szCs w:val="24"/>
              </w:rPr>
              <w:t>ėra kontrolės.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A37F4D" w14:textId="77777777" w:rsidR="00A54847" w:rsidRDefault="00877827">
            <w:pPr>
              <w:jc w:val="center"/>
              <w:rPr>
                <w:rFonts w:eastAsia="Calibri"/>
                <w:szCs w:val="24"/>
              </w:rPr>
            </w:pPr>
            <w:r>
              <w:rPr>
                <w:rFonts w:eastAsia="Calibri"/>
                <w:szCs w:val="24"/>
              </w:rPr>
              <w:t>0</w:t>
            </w:r>
          </w:p>
        </w:tc>
        <w:tc>
          <w:tcPr>
            <w:tcW w:w="564" w:type="dxa"/>
            <w:tcBorders>
              <w:top w:val="single" w:sz="4" w:space="0" w:color="auto"/>
              <w:left w:val="single" w:sz="4" w:space="0" w:color="auto"/>
              <w:bottom w:val="single" w:sz="4" w:space="0" w:color="auto"/>
              <w:right w:val="single" w:sz="4" w:space="0" w:color="auto"/>
            </w:tcBorders>
          </w:tcPr>
          <w:p w14:paraId="4B57A7A1" w14:textId="77777777" w:rsidR="00A54847" w:rsidRDefault="00A54847">
            <w:pPr>
              <w:jc w:val="both"/>
              <w:rPr>
                <w:rFonts w:eastAsia="Calibri"/>
                <w:szCs w:val="24"/>
              </w:rPr>
            </w:pPr>
          </w:p>
        </w:tc>
      </w:tr>
      <w:tr w:rsidR="00A54847" w14:paraId="207D005E" w14:textId="77777777">
        <w:tc>
          <w:tcPr>
            <w:tcW w:w="9631" w:type="dxa"/>
            <w:gridSpan w:val="3"/>
            <w:tcBorders>
              <w:top w:val="single" w:sz="4" w:space="0" w:color="auto"/>
              <w:left w:val="single" w:sz="4" w:space="0" w:color="auto"/>
              <w:bottom w:val="single" w:sz="4" w:space="0" w:color="auto"/>
              <w:right w:val="single" w:sz="4" w:space="0" w:color="auto"/>
            </w:tcBorders>
            <w:vAlign w:val="center"/>
            <w:hideMark/>
          </w:tcPr>
          <w:p w14:paraId="6DC1022A" w14:textId="77777777" w:rsidR="00A54847" w:rsidRDefault="00877827">
            <w:pPr>
              <w:jc w:val="both"/>
              <w:rPr>
                <w:rFonts w:eastAsia="Calibri"/>
                <w:szCs w:val="24"/>
              </w:rPr>
            </w:pPr>
            <w:r>
              <w:rPr>
                <w:b/>
                <w:bCs/>
                <w:szCs w:val="24"/>
              </w:rPr>
              <w:t>Šlapimo pūslės funkcijos kontrolė (10)</w:t>
            </w:r>
          </w:p>
        </w:tc>
      </w:tr>
      <w:tr w:rsidR="00A54847" w14:paraId="2DEB5925"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7683DA68" w14:textId="77777777" w:rsidR="00A54847" w:rsidRDefault="00877827">
            <w:pPr>
              <w:jc w:val="both"/>
              <w:rPr>
                <w:rFonts w:eastAsia="Calibri"/>
                <w:szCs w:val="24"/>
              </w:rPr>
            </w:pPr>
            <w:r>
              <w:rPr>
                <w:rFonts w:eastAsia="Calibri"/>
                <w:spacing w:val="-3"/>
                <w:szCs w:val="24"/>
              </w:rPr>
              <w:t xml:space="preserve">Ligonis kontroliuoja savo </w:t>
            </w:r>
            <w:r>
              <w:rPr>
                <w:spacing w:val="-3"/>
                <w:szCs w:val="24"/>
              </w:rPr>
              <w:t xml:space="preserve">šlapimo pūslės veiklą dienos ir nakties metu. Ligoniai su pažeistomis stuburo smegenimis, kurie naudoja išorinę </w:t>
            </w:r>
            <w:r>
              <w:rPr>
                <w:spacing w:val="-2"/>
                <w:szCs w:val="24"/>
              </w:rPr>
              <w:t>priemone ar šlapimo surinktuvą, privalo patys juos nusiimti, sutvarkyti bei išplauti ir dienos bei nakties metu būti sausi.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5EB3D4" w14:textId="77777777" w:rsidR="00A54847" w:rsidRDefault="00877827">
            <w:pPr>
              <w:jc w:val="center"/>
              <w:rPr>
                <w:rFonts w:eastAsia="Calibri"/>
                <w:szCs w:val="24"/>
              </w:rPr>
            </w:pPr>
            <w:r>
              <w:rPr>
                <w:rFonts w:eastAsia="Calibri"/>
                <w:szCs w:val="24"/>
              </w:rPr>
              <w:t>10</w:t>
            </w:r>
          </w:p>
        </w:tc>
        <w:tc>
          <w:tcPr>
            <w:tcW w:w="564" w:type="dxa"/>
            <w:tcBorders>
              <w:top w:val="single" w:sz="4" w:space="0" w:color="auto"/>
              <w:left w:val="single" w:sz="4" w:space="0" w:color="auto"/>
              <w:bottom w:val="single" w:sz="4" w:space="0" w:color="auto"/>
              <w:right w:val="single" w:sz="4" w:space="0" w:color="auto"/>
            </w:tcBorders>
          </w:tcPr>
          <w:p w14:paraId="3B25A302" w14:textId="77777777" w:rsidR="00A54847" w:rsidRDefault="00A54847">
            <w:pPr>
              <w:jc w:val="both"/>
              <w:rPr>
                <w:rFonts w:eastAsia="Calibri"/>
                <w:szCs w:val="24"/>
              </w:rPr>
            </w:pPr>
          </w:p>
        </w:tc>
      </w:tr>
      <w:tr w:rsidR="00A54847" w14:paraId="5BAF664E"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38C7BCFB" w14:textId="77777777" w:rsidR="00A54847" w:rsidRDefault="00877827">
            <w:pPr>
              <w:jc w:val="both"/>
              <w:rPr>
                <w:rFonts w:eastAsia="Calibri"/>
                <w:szCs w:val="24"/>
              </w:rPr>
            </w:pPr>
            <w:r>
              <w:rPr>
                <w:rFonts w:eastAsia="Calibri"/>
                <w:spacing w:val="-3"/>
                <w:szCs w:val="24"/>
              </w:rPr>
              <w:t>Ligoniams b</w:t>
            </w:r>
            <w:r>
              <w:rPr>
                <w:spacing w:val="-3"/>
                <w:szCs w:val="24"/>
              </w:rPr>
              <w:t xml:space="preserve">ūna šlapimo pūslės ir žarnyno </w:t>
            </w:r>
            <w:proofErr w:type="spellStart"/>
            <w:r>
              <w:rPr>
                <w:spacing w:val="-3"/>
                <w:szCs w:val="24"/>
              </w:rPr>
              <w:t>sfinkterių</w:t>
            </w:r>
            <w:proofErr w:type="spellEnd"/>
            <w:r>
              <w:rPr>
                <w:spacing w:val="-3"/>
                <w:szCs w:val="24"/>
              </w:rPr>
              <w:t xml:space="preserve"> nelaikymo atvejų, jie negali palaukti basono ar nustatytu laiku išsituštint</w:t>
            </w:r>
            <w:r>
              <w:rPr>
                <w:spacing w:val="-3"/>
                <w:szCs w:val="24"/>
              </w:rPr>
              <w:t xml:space="preserve">i arba </w:t>
            </w:r>
            <w:r>
              <w:rPr>
                <w:szCs w:val="24"/>
              </w:rPr>
              <w:t>reikalinga pagalba naudojantis išorinėmis priemonėmis.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A9A92C" w14:textId="77777777" w:rsidR="00A54847" w:rsidRDefault="00877827">
            <w:pPr>
              <w:jc w:val="center"/>
              <w:rPr>
                <w:rFonts w:eastAsia="Calibri"/>
                <w:szCs w:val="24"/>
              </w:rPr>
            </w:pPr>
            <w:r>
              <w:rPr>
                <w:rFonts w:eastAsia="Calibri"/>
                <w:szCs w:val="24"/>
              </w:rPr>
              <w:t>5</w:t>
            </w:r>
          </w:p>
        </w:tc>
        <w:tc>
          <w:tcPr>
            <w:tcW w:w="564" w:type="dxa"/>
            <w:tcBorders>
              <w:top w:val="single" w:sz="4" w:space="0" w:color="auto"/>
              <w:left w:val="single" w:sz="4" w:space="0" w:color="auto"/>
              <w:bottom w:val="single" w:sz="4" w:space="0" w:color="auto"/>
              <w:right w:val="single" w:sz="4" w:space="0" w:color="auto"/>
            </w:tcBorders>
          </w:tcPr>
          <w:p w14:paraId="44CBDB78" w14:textId="77777777" w:rsidR="00A54847" w:rsidRDefault="00A54847">
            <w:pPr>
              <w:jc w:val="both"/>
              <w:rPr>
                <w:rFonts w:eastAsia="Calibri"/>
                <w:szCs w:val="24"/>
              </w:rPr>
            </w:pPr>
          </w:p>
        </w:tc>
      </w:tr>
      <w:tr w:rsidR="00A54847" w14:paraId="5F02FE8B"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72F4A4C3" w14:textId="77777777" w:rsidR="00A54847" w:rsidRDefault="00877827">
            <w:pPr>
              <w:jc w:val="both"/>
              <w:rPr>
                <w:rFonts w:eastAsia="Calibri"/>
                <w:szCs w:val="24"/>
              </w:rPr>
            </w:pPr>
            <w:r>
              <w:rPr>
                <w:rFonts w:eastAsia="Calibri"/>
                <w:szCs w:val="24"/>
              </w:rPr>
              <w:t>Visai n</w:t>
            </w:r>
            <w:r>
              <w:rPr>
                <w:szCs w:val="24"/>
              </w:rPr>
              <w:t>ėra kontrolės.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61B24B" w14:textId="77777777" w:rsidR="00A54847" w:rsidRDefault="00877827">
            <w:pPr>
              <w:jc w:val="center"/>
              <w:rPr>
                <w:rFonts w:eastAsia="Calibri"/>
                <w:szCs w:val="24"/>
              </w:rPr>
            </w:pPr>
            <w:r>
              <w:rPr>
                <w:rFonts w:eastAsia="Calibri"/>
                <w:szCs w:val="24"/>
              </w:rPr>
              <w:t>0</w:t>
            </w:r>
          </w:p>
        </w:tc>
        <w:tc>
          <w:tcPr>
            <w:tcW w:w="564" w:type="dxa"/>
            <w:tcBorders>
              <w:top w:val="single" w:sz="4" w:space="0" w:color="auto"/>
              <w:left w:val="single" w:sz="4" w:space="0" w:color="auto"/>
              <w:bottom w:val="single" w:sz="4" w:space="0" w:color="auto"/>
              <w:right w:val="single" w:sz="4" w:space="0" w:color="auto"/>
            </w:tcBorders>
          </w:tcPr>
          <w:p w14:paraId="7501BED6" w14:textId="77777777" w:rsidR="00A54847" w:rsidRDefault="00A54847">
            <w:pPr>
              <w:jc w:val="both"/>
              <w:rPr>
                <w:rFonts w:eastAsia="Calibri"/>
                <w:szCs w:val="24"/>
              </w:rPr>
            </w:pPr>
          </w:p>
        </w:tc>
      </w:tr>
      <w:tr w:rsidR="00A54847" w14:paraId="50C0072E" w14:textId="77777777">
        <w:tc>
          <w:tcPr>
            <w:tcW w:w="8500" w:type="dxa"/>
            <w:tcBorders>
              <w:top w:val="single" w:sz="4" w:space="0" w:color="auto"/>
              <w:left w:val="single" w:sz="4" w:space="0" w:color="auto"/>
              <w:bottom w:val="single" w:sz="4" w:space="0" w:color="auto"/>
              <w:right w:val="single" w:sz="4" w:space="0" w:color="auto"/>
            </w:tcBorders>
            <w:vAlign w:val="center"/>
            <w:hideMark/>
          </w:tcPr>
          <w:p w14:paraId="10EBFC6E" w14:textId="77777777" w:rsidR="00A54847" w:rsidRDefault="00877827">
            <w:pPr>
              <w:jc w:val="right"/>
              <w:rPr>
                <w:rFonts w:eastAsia="Calibri"/>
                <w:b/>
                <w:szCs w:val="24"/>
              </w:rPr>
            </w:pPr>
            <w:r>
              <w:rPr>
                <w:rFonts w:eastAsia="Calibri"/>
                <w:b/>
                <w:szCs w:val="24"/>
              </w:rPr>
              <w:t>Viso:</w:t>
            </w:r>
          </w:p>
        </w:tc>
        <w:tc>
          <w:tcPr>
            <w:tcW w:w="567" w:type="dxa"/>
            <w:tcBorders>
              <w:top w:val="single" w:sz="4" w:space="0" w:color="auto"/>
              <w:left w:val="single" w:sz="4" w:space="0" w:color="auto"/>
              <w:bottom w:val="single" w:sz="4" w:space="0" w:color="auto"/>
              <w:right w:val="single" w:sz="4" w:space="0" w:color="auto"/>
            </w:tcBorders>
            <w:vAlign w:val="center"/>
          </w:tcPr>
          <w:p w14:paraId="483FCAF2" w14:textId="77777777" w:rsidR="00A54847" w:rsidRDefault="00A54847">
            <w:pPr>
              <w:jc w:val="right"/>
              <w:rPr>
                <w:rFonts w:eastAsia="Calibri"/>
                <w:szCs w:val="24"/>
              </w:rPr>
            </w:pPr>
          </w:p>
        </w:tc>
        <w:tc>
          <w:tcPr>
            <w:tcW w:w="564" w:type="dxa"/>
            <w:tcBorders>
              <w:top w:val="single" w:sz="4" w:space="0" w:color="auto"/>
              <w:left w:val="single" w:sz="4" w:space="0" w:color="auto"/>
              <w:bottom w:val="single" w:sz="4" w:space="0" w:color="auto"/>
              <w:right w:val="single" w:sz="4" w:space="0" w:color="auto"/>
            </w:tcBorders>
            <w:vAlign w:val="center"/>
          </w:tcPr>
          <w:p w14:paraId="52598E97" w14:textId="77777777" w:rsidR="00A54847" w:rsidRDefault="00A54847">
            <w:pPr>
              <w:jc w:val="right"/>
              <w:rPr>
                <w:rFonts w:eastAsia="Calibri"/>
                <w:szCs w:val="24"/>
              </w:rPr>
            </w:pPr>
          </w:p>
        </w:tc>
      </w:tr>
    </w:tbl>
    <w:p w14:paraId="71E03EC2" w14:textId="77777777" w:rsidR="00A54847" w:rsidRDefault="00A54847">
      <w:pPr>
        <w:shd w:val="clear" w:color="auto" w:fill="FFFFFF"/>
        <w:spacing w:line="252" w:lineRule="exact"/>
        <w:ind w:firstLine="720"/>
        <w:jc w:val="both"/>
        <w:rPr>
          <w:szCs w:val="24"/>
        </w:rPr>
      </w:pPr>
    </w:p>
    <w:p w14:paraId="42D48A84" w14:textId="77777777" w:rsidR="00A54847" w:rsidRDefault="00A54847">
      <w:pPr>
        <w:shd w:val="clear" w:color="auto" w:fill="FFFFFF"/>
        <w:spacing w:line="252" w:lineRule="exact"/>
        <w:jc w:val="both"/>
        <w:rPr>
          <w:szCs w:val="24"/>
        </w:rPr>
      </w:pPr>
    </w:p>
    <w:p w14:paraId="6ED2D553" w14:textId="4E429FE7" w:rsidR="00A54847" w:rsidRDefault="00877827">
      <w:pPr>
        <w:tabs>
          <w:tab w:val="left" w:pos="709"/>
          <w:tab w:val="left" w:pos="1418"/>
          <w:tab w:val="left" w:pos="2127"/>
          <w:tab w:val="left" w:pos="2836"/>
          <w:tab w:val="left" w:pos="3545"/>
          <w:tab w:val="left" w:pos="8115"/>
        </w:tabs>
        <w:jc w:val="both"/>
        <w:rPr>
          <w:szCs w:val="24"/>
        </w:rPr>
      </w:pPr>
      <w:r>
        <w:rPr>
          <w:szCs w:val="24"/>
        </w:rPr>
        <w:t xml:space="preserve">Vertinimą atliko: _____________________________                                        _____________ </w:t>
      </w:r>
    </w:p>
    <w:p w14:paraId="294EB628" w14:textId="6BFEA143" w:rsidR="00A54847" w:rsidRDefault="00877827" w:rsidP="00877827">
      <w:pPr>
        <w:tabs>
          <w:tab w:val="left" w:pos="709"/>
          <w:tab w:val="left" w:pos="1418"/>
          <w:tab w:val="left" w:pos="2127"/>
          <w:tab w:val="left" w:pos="2836"/>
          <w:tab w:val="left" w:pos="3545"/>
          <w:tab w:val="left" w:pos="8115"/>
        </w:tabs>
        <w:ind w:firstLine="2127"/>
        <w:jc w:val="both"/>
        <w:rPr>
          <w:szCs w:val="24"/>
          <w:vertAlign w:val="superscript"/>
        </w:rPr>
      </w:pPr>
      <w:r>
        <w:rPr>
          <w:szCs w:val="24"/>
          <w:vertAlign w:val="superscript"/>
        </w:rPr>
        <w:t>(pareigos, vardas, pavardė)                                                                                                  (parašas)</w:t>
      </w:r>
    </w:p>
    <w:p w14:paraId="4BAEF0AD" w14:textId="30E538D0" w:rsidR="00A54847" w:rsidRDefault="00877827">
      <w:pPr>
        <w:rPr>
          <w:szCs w:val="24"/>
          <w:vertAlign w:val="superscript"/>
        </w:rPr>
      </w:pPr>
    </w:p>
    <w:p w14:paraId="1A72298E" w14:textId="77777777" w:rsidR="00877827" w:rsidRDefault="00877827">
      <w:pPr>
        <w:rPr>
          <w:szCs w:val="24"/>
          <w:vertAlign w:val="superscript"/>
        </w:rPr>
        <w:sectPr w:rsidR="00877827">
          <w:pgSz w:w="11906" w:h="16838"/>
          <w:pgMar w:top="1134" w:right="567" w:bottom="1134" w:left="1701" w:header="567" w:footer="567" w:gutter="0"/>
          <w:cols w:space="1296"/>
          <w:docGrid w:linePitch="299"/>
        </w:sectPr>
      </w:pPr>
    </w:p>
    <w:p w14:paraId="69C24765" w14:textId="02192A23" w:rsidR="00877827" w:rsidRDefault="00877827">
      <w:pPr>
        <w:rPr>
          <w:szCs w:val="24"/>
          <w:vertAlign w:val="superscript"/>
        </w:rPr>
      </w:pPr>
    </w:p>
    <w:p w14:paraId="1153F604" w14:textId="77777777" w:rsidR="00A54847" w:rsidRDefault="00877827">
      <w:pPr>
        <w:ind w:left="4962"/>
        <w:rPr>
          <w:spacing w:val="-3"/>
          <w:szCs w:val="24"/>
        </w:rPr>
      </w:pPr>
      <w:proofErr w:type="spellStart"/>
      <w:r>
        <w:rPr>
          <w:spacing w:val="-3"/>
          <w:szCs w:val="24"/>
        </w:rPr>
        <w:t>Neįgalumo</w:t>
      </w:r>
      <w:proofErr w:type="spellEnd"/>
      <w:r>
        <w:rPr>
          <w:spacing w:val="-3"/>
          <w:szCs w:val="24"/>
        </w:rPr>
        <w:t xml:space="preserve"> ir darbingumo nustatymo tarnybos</w:t>
      </w:r>
    </w:p>
    <w:p w14:paraId="5D11B0C6" w14:textId="77777777" w:rsidR="00A54847" w:rsidRDefault="00877827">
      <w:pPr>
        <w:ind w:left="4962"/>
        <w:rPr>
          <w:spacing w:val="-3"/>
          <w:szCs w:val="24"/>
        </w:rPr>
      </w:pPr>
      <w:r>
        <w:rPr>
          <w:spacing w:val="-3"/>
          <w:szCs w:val="24"/>
        </w:rPr>
        <w:t>prie Socialinės apsaugos ir darbo ministerijos</w:t>
      </w:r>
    </w:p>
    <w:p w14:paraId="0AB7740D" w14:textId="77777777" w:rsidR="00A54847" w:rsidRDefault="00877827">
      <w:pPr>
        <w:ind w:left="4962"/>
        <w:rPr>
          <w:szCs w:val="24"/>
        </w:rPr>
      </w:pPr>
      <w:r>
        <w:rPr>
          <w:spacing w:val="-3"/>
          <w:szCs w:val="24"/>
        </w:rPr>
        <w:t xml:space="preserve">atliekamos asmens apžiūros tvarkos aprašo </w:t>
      </w:r>
    </w:p>
    <w:p w14:paraId="3AEBBB37" w14:textId="25F7A633" w:rsidR="00A54847" w:rsidRDefault="00877827">
      <w:pPr>
        <w:tabs>
          <w:tab w:val="left" w:pos="6804"/>
        </w:tabs>
        <w:ind w:firstLine="4962"/>
        <w:rPr>
          <w:rFonts w:eastAsia="Calibri"/>
          <w:szCs w:val="24"/>
        </w:rPr>
      </w:pPr>
      <w:r>
        <w:rPr>
          <w:szCs w:val="24"/>
        </w:rPr>
        <w:t>2</w:t>
      </w:r>
      <w:r>
        <w:rPr>
          <w:szCs w:val="24"/>
        </w:rPr>
        <w:t xml:space="preserve"> </w:t>
      </w:r>
      <w:bookmarkStart w:id="0" w:name="_GoBack"/>
      <w:r>
        <w:rPr>
          <w:szCs w:val="24"/>
        </w:rPr>
        <w:t>pried</w:t>
      </w:r>
      <w:bookmarkEnd w:id="0"/>
      <w:r>
        <w:rPr>
          <w:szCs w:val="24"/>
        </w:rPr>
        <w:t>as</w:t>
      </w:r>
    </w:p>
    <w:p w14:paraId="0079F212" w14:textId="77777777" w:rsidR="00A54847" w:rsidRDefault="00A54847">
      <w:pPr>
        <w:ind w:firstLine="851"/>
        <w:jc w:val="center"/>
        <w:rPr>
          <w:rFonts w:eastAsia="Calibri"/>
          <w:szCs w:val="24"/>
        </w:rPr>
      </w:pPr>
    </w:p>
    <w:p w14:paraId="61483BC8" w14:textId="72055C67" w:rsidR="00A54847" w:rsidRDefault="00877827">
      <w:pPr>
        <w:ind w:firstLine="851"/>
        <w:jc w:val="center"/>
        <w:rPr>
          <w:rFonts w:eastAsia="Calibri"/>
          <w:b/>
          <w:szCs w:val="24"/>
        </w:rPr>
      </w:pPr>
      <w:r>
        <w:rPr>
          <w:rFonts w:eastAsia="Calibri"/>
          <w:b/>
          <w:szCs w:val="24"/>
        </w:rPr>
        <w:t xml:space="preserve">NEĮGALUMO IR DARBINGUMO NUSTATYMO TARNYBOS </w:t>
      </w:r>
    </w:p>
    <w:p w14:paraId="2B2A5E0C" w14:textId="6352718E" w:rsidR="00A54847" w:rsidRDefault="00877827">
      <w:pPr>
        <w:ind w:firstLine="851"/>
        <w:jc w:val="center"/>
        <w:rPr>
          <w:rFonts w:eastAsia="Calibri"/>
          <w:b/>
          <w:szCs w:val="24"/>
        </w:rPr>
      </w:pPr>
      <w:r>
        <w:rPr>
          <w:rFonts w:eastAsia="Calibri"/>
          <w:b/>
          <w:szCs w:val="24"/>
        </w:rPr>
        <w:t>PRIE SOCIALINĖS APSAUGOS IR DARBO MINISTERIJOS</w:t>
      </w:r>
    </w:p>
    <w:p w14:paraId="1366B101" w14:textId="77729709" w:rsidR="00A54847" w:rsidRDefault="00877827">
      <w:pPr>
        <w:ind w:firstLine="851"/>
        <w:jc w:val="center"/>
        <w:rPr>
          <w:szCs w:val="24"/>
        </w:rPr>
      </w:pPr>
      <w:r>
        <w:rPr>
          <w:rFonts w:eastAsia="Symbol"/>
          <w:szCs w:val="24"/>
        </w:rPr>
        <w:t>_________________</w:t>
      </w:r>
      <w:r>
        <w:rPr>
          <w:rFonts w:eastAsia="Calibri"/>
          <w:b/>
          <w:szCs w:val="24"/>
        </w:rPr>
        <w:t xml:space="preserve"> SKYRIUS</w:t>
      </w:r>
    </w:p>
    <w:p w14:paraId="65A12124" w14:textId="77777777" w:rsidR="00A54847" w:rsidRDefault="00A54847">
      <w:pPr>
        <w:ind w:firstLine="851"/>
        <w:jc w:val="center"/>
        <w:rPr>
          <w:rFonts w:eastAsia="Calibri"/>
          <w:b/>
          <w:szCs w:val="24"/>
        </w:rPr>
      </w:pPr>
    </w:p>
    <w:p w14:paraId="7181619A" w14:textId="5D4C2D9A" w:rsidR="00A54847" w:rsidRDefault="00877827">
      <w:pPr>
        <w:ind w:firstLine="851"/>
        <w:jc w:val="center"/>
        <w:rPr>
          <w:rFonts w:eastAsia="Calibri"/>
          <w:b/>
          <w:szCs w:val="24"/>
        </w:rPr>
      </w:pPr>
      <w:r>
        <w:rPr>
          <w:rFonts w:eastAsia="Calibri"/>
          <w:b/>
          <w:szCs w:val="24"/>
        </w:rPr>
        <w:t>ASMENS APŽIŪROS NAMUOSE (LIGONINĖJE) LAPAS</w:t>
      </w:r>
    </w:p>
    <w:p w14:paraId="0B8A56FF" w14:textId="77777777" w:rsidR="00A54847" w:rsidRDefault="00A54847">
      <w:pPr>
        <w:ind w:firstLine="851"/>
        <w:jc w:val="center"/>
        <w:rPr>
          <w:rFonts w:eastAsia="Calibri"/>
          <w:b/>
          <w:szCs w:val="24"/>
        </w:rPr>
      </w:pPr>
    </w:p>
    <w:p w14:paraId="55382677" w14:textId="77777777" w:rsidR="00A54847" w:rsidRDefault="00877827">
      <w:pPr>
        <w:ind w:firstLine="851"/>
        <w:jc w:val="center"/>
        <w:rPr>
          <w:rFonts w:eastAsia="Calibri"/>
          <w:szCs w:val="24"/>
        </w:rPr>
      </w:pPr>
      <w:r>
        <w:rPr>
          <w:rFonts w:eastAsia="Calibri"/>
          <w:szCs w:val="24"/>
        </w:rPr>
        <w:t>201   -   -    Nr. AL-</w:t>
      </w:r>
    </w:p>
    <w:p w14:paraId="6628750D" w14:textId="77777777" w:rsidR="00A54847" w:rsidRDefault="00877827">
      <w:pPr>
        <w:ind w:firstLine="851"/>
        <w:jc w:val="center"/>
        <w:rPr>
          <w:szCs w:val="24"/>
        </w:rPr>
      </w:pPr>
      <w:r>
        <w:rPr>
          <w:rFonts w:eastAsia="Symbol"/>
          <w:szCs w:val="24"/>
        </w:rPr>
        <w:t>_________________</w:t>
      </w:r>
    </w:p>
    <w:p w14:paraId="391F5B0D" w14:textId="77777777" w:rsidR="00A54847" w:rsidRDefault="00877827">
      <w:pPr>
        <w:ind w:firstLine="851"/>
        <w:jc w:val="center"/>
        <w:rPr>
          <w:rFonts w:eastAsia="Calibri"/>
          <w:szCs w:val="24"/>
          <w:vertAlign w:val="superscript"/>
        </w:rPr>
      </w:pPr>
      <w:r>
        <w:rPr>
          <w:rFonts w:eastAsia="Calibri"/>
          <w:szCs w:val="24"/>
          <w:vertAlign w:val="superscript"/>
        </w:rPr>
        <w:t>(sudarymo vieta)</w:t>
      </w:r>
    </w:p>
    <w:p w14:paraId="02F4C7B6" w14:textId="77777777" w:rsidR="00A54847" w:rsidRDefault="00A54847">
      <w:pPr>
        <w:ind w:firstLine="851"/>
        <w:jc w:val="center"/>
        <w:rPr>
          <w:rFonts w:eastAsia="Calibri"/>
          <w:szCs w:val="24"/>
        </w:rPr>
      </w:pPr>
    </w:p>
    <w:p w14:paraId="039E3742" w14:textId="77777777" w:rsidR="00A54847" w:rsidRDefault="00877827">
      <w:pPr>
        <w:tabs>
          <w:tab w:val="decimal" w:leader="underscore" w:pos="9638"/>
        </w:tabs>
        <w:rPr>
          <w:rFonts w:eastAsia="Calibri"/>
          <w:szCs w:val="24"/>
        </w:rPr>
      </w:pPr>
      <w:r>
        <w:rPr>
          <w:rFonts w:eastAsia="Calibri"/>
          <w:szCs w:val="24"/>
        </w:rPr>
        <w:t xml:space="preserve">Asmens vardas, pavardė, gimimo data </w:t>
      </w:r>
      <w:r>
        <w:rPr>
          <w:rFonts w:eastAsia="Calibri"/>
          <w:szCs w:val="24"/>
        </w:rPr>
        <w:tab/>
      </w:r>
    </w:p>
    <w:p w14:paraId="67BAA3E9" w14:textId="77777777" w:rsidR="00A54847" w:rsidRDefault="00877827">
      <w:pPr>
        <w:rPr>
          <w:szCs w:val="24"/>
        </w:rPr>
      </w:pPr>
      <w:r>
        <w:rPr>
          <w:rFonts w:eastAsia="Calibri"/>
          <w:szCs w:val="24"/>
        </w:rPr>
        <w:t xml:space="preserve">Asmens apžiūros namuose (ligoninėje) data: </w:t>
      </w:r>
      <w:r>
        <w:rPr>
          <w:rFonts w:eastAsia="Symbol"/>
          <w:szCs w:val="24"/>
        </w:rPr>
        <w:t>_______</w:t>
      </w:r>
      <w:r>
        <w:rPr>
          <w:rFonts w:eastAsia="Calibri"/>
          <w:szCs w:val="24"/>
        </w:rPr>
        <w:t xml:space="preserve">m. </w:t>
      </w:r>
      <w:r>
        <w:rPr>
          <w:rFonts w:eastAsia="Symbol"/>
          <w:szCs w:val="24"/>
        </w:rPr>
        <w:t>__________________</w:t>
      </w:r>
      <w:r>
        <w:rPr>
          <w:rFonts w:eastAsia="Calibri"/>
          <w:szCs w:val="24"/>
        </w:rPr>
        <w:t xml:space="preserve">mėn. </w:t>
      </w:r>
      <w:r>
        <w:rPr>
          <w:rFonts w:eastAsia="Symbol"/>
          <w:szCs w:val="24"/>
        </w:rPr>
        <w:t>___</w:t>
      </w:r>
      <w:r>
        <w:rPr>
          <w:rFonts w:eastAsia="Calibri"/>
          <w:szCs w:val="24"/>
        </w:rPr>
        <w:t>_d.</w:t>
      </w:r>
    </w:p>
    <w:p w14:paraId="7E2F16AD" w14:textId="77777777" w:rsidR="00A54847" w:rsidRDefault="00877827">
      <w:pPr>
        <w:tabs>
          <w:tab w:val="decimal" w:leader="underscore" w:pos="9638"/>
        </w:tabs>
        <w:rPr>
          <w:rFonts w:eastAsia="Calibri"/>
          <w:szCs w:val="24"/>
        </w:rPr>
      </w:pPr>
      <w:r>
        <w:rPr>
          <w:rFonts w:eastAsia="Calibri"/>
          <w:szCs w:val="24"/>
        </w:rPr>
        <w:t>Asmens apžiūros vieta (įstaigos pavadinimas, adresas)</w:t>
      </w:r>
      <w:r>
        <w:rPr>
          <w:rFonts w:eastAsia="Calibri"/>
          <w:szCs w:val="24"/>
        </w:rPr>
        <w:tab/>
      </w:r>
    </w:p>
    <w:p w14:paraId="6F85D8C4" w14:textId="77777777" w:rsidR="00A54847" w:rsidRDefault="00877827">
      <w:pPr>
        <w:tabs>
          <w:tab w:val="decimal" w:leader="underscore" w:pos="9638"/>
        </w:tabs>
        <w:rPr>
          <w:rFonts w:eastAsia="Calibri"/>
          <w:szCs w:val="24"/>
        </w:rPr>
      </w:pPr>
      <w:r>
        <w:rPr>
          <w:rFonts w:eastAsia="Calibri"/>
          <w:szCs w:val="24"/>
        </w:rPr>
        <w:tab/>
      </w:r>
    </w:p>
    <w:p w14:paraId="7CD9C306" w14:textId="77777777" w:rsidR="00A54847" w:rsidRDefault="00A54847">
      <w:pPr>
        <w:rPr>
          <w:rFonts w:eastAsia="Calibri"/>
          <w:szCs w:val="24"/>
        </w:rPr>
      </w:pPr>
    </w:p>
    <w:p w14:paraId="491BA5B4" w14:textId="77777777" w:rsidR="00A54847" w:rsidRDefault="00877827">
      <w:pPr>
        <w:rPr>
          <w:rFonts w:eastAsia="Calibri"/>
          <w:szCs w:val="24"/>
        </w:rPr>
      </w:pPr>
      <w:r>
        <w:rPr>
          <w:rFonts w:eastAsia="Calibri"/>
          <w:szCs w:val="24"/>
        </w:rPr>
        <w:t>Asmens apžiūrą atlikę NDNT vertintojai:</w:t>
      </w:r>
    </w:p>
    <w:p w14:paraId="44B0D337" w14:textId="5611A528" w:rsidR="00A54847" w:rsidRDefault="00877827">
      <w:pPr>
        <w:tabs>
          <w:tab w:val="decimal" w:leader="underscore" w:pos="9638"/>
        </w:tabs>
        <w:rPr>
          <w:rFonts w:eastAsia="Calibri"/>
          <w:szCs w:val="24"/>
        </w:rPr>
      </w:pPr>
      <w:r>
        <w:rPr>
          <w:rFonts w:eastAsia="Calibri"/>
          <w:szCs w:val="24"/>
        </w:rPr>
        <w:t>1</w:t>
      </w:r>
      <w:r>
        <w:rPr>
          <w:rFonts w:eastAsia="Calibri"/>
          <w:szCs w:val="24"/>
        </w:rPr>
        <w:t>. ______________________________________________________________________________</w:t>
      </w:r>
    </w:p>
    <w:p w14:paraId="4EA3C33D" w14:textId="7ACB21C9" w:rsidR="00A54847" w:rsidRDefault="00877827">
      <w:pPr>
        <w:tabs>
          <w:tab w:val="decimal" w:leader="underscore" w:pos="9638"/>
        </w:tabs>
        <w:rPr>
          <w:rFonts w:eastAsia="Calibri"/>
          <w:szCs w:val="24"/>
        </w:rPr>
      </w:pPr>
      <w:r>
        <w:rPr>
          <w:rFonts w:eastAsia="Calibri"/>
          <w:szCs w:val="24"/>
        </w:rPr>
        <w:t>2</w:t>
      </w:r>
      <w:r>
        <w:rPr>
          <w:rFonts w:eastAsia="Calibri"/>
          <w:szCs w:val="24"/>
        </w:rPr>
        <w:t>. ______________________________________________________________________________</w:t>
      </w:r>
    </w:p>
    <w:p w14:paraId="7B85E854" w14:textId="1D986799" w:rsidR="00A54847" w:rsidRDefault="00877827">
      <w:pPr>
        <w:tabs>
          <w:tab w:val="decimal" w:leader="underscore" w:pos="9638"/>
        </w:tabs>
        <w:rPr>
          <w:rFonts w:eastAsia="Calibri"/>
          <w:szCs w:val="24"/>
        </w:rPr>
      </w:pPr>
      <w:r>
        <w:rPr>
          <w:rFonts w:eastAsia="Calibri"/>
          <w:szCs w:val="24"/>
        </w:rPr>
        <w:t>Asmens apžiūroje dalyvavę kiti NDNT vertintojai:</w:t>
      </w:r>
    </w:p>
    <w:p w14:paraId="5B2ED14E" w14:textId="155D533B" w:rsidR="00A54847" w:rsidRDefault="00877827">
      <w:pPr>
        <w:tabs>
          <w:tab w:val="decimal" w:leader="underscore" w:pos="9638"/>
        </w:tabs>
        <w:rPr>
          <w:rFonts w:eastAsia="Calibri"/>
          <w:szCs w:val="24"/>
        </w:rPr>
      </w:pPr>
      <w:r>
        <w:rPr>
          <w:rFonts w:eastAsia="Calibri"/>
          <w:szCs w:val="24"/>
        </w:rPr>
        <w:t>1</w:t>
      </w:r>
      <w:r>
        <w:rPr>
          <w:rFonts w:eastAsia="Calibri"/>
          <w:szCs w:val="24"/>
        </w:rPr>
        <w:t>. _______________________________</w:t>
      </w:r>
      <w:r>
        <w:rPr>
          <w:rFonts w:eastAsia="Calibri"/>
          <w:szCs w:val="24"/>
        </w:rPr>
        <w:t>_______________________________________________</w:t>
      </w:r>
    </w:p>
    <w:p w14:paraId="2E2081AB" w14:textId="7AD68D23" w:rsidR="00A54847" w:rsidRDefault="00877827">
      <w:pPr>
        <w:tabs>
          <w:tab w:val="decimal" w:leader="underscore" w:pos="9638"/>
        </w:tabs>
        <w:rPr>
          <w:rFonts w:eastAsia="Calibri"/>
          <w:szCs w:val="24"/>
        </w:rPr>
      </w:pPr>
      <w:r>
        <w:rPr>
          <w:rFonts w:eastAsia="Calibri"/>
          <w:szCs w:val="24"/>
        </w:rPr>
        <w:t>2</w:t>
      </w:r>
      <w:r>
        <w:rPr>
          <w:rFonts w:eastAsia="Calibri"/>
          <w:szCs w:val="24"/>
        </w:rPr>
        <w:t>. ______________________________________________________________________________</w:t>
      </w:r>
    </w:p>
    <w:p w14:paraId="301B38EA" w14:textId="77777777" w:rsidR="00A54847" w:rsidRDefault="00A54847">
      <w:pPr>
        <w:rPr>
          <w:rFonts w:eastAsia="Calibri"/>
          <w:szCs w:val="24"/>
        </w:rPr>
      </w:pPr>
    </w:p>
    <w:p w14:paraId="1F6340E7" w14:textId="77777777" w:rsidR="00A54847" w:rsidRDefault="00877827">
      <w:pPr>
        <w:rPr>
          <w:rFonts w:eastAsia="Calibri"/>
          <w:szCs w:val="24"/>
        </w:rPr>
      </w:pPr>
      <w:r>
        <w:rPr>
          <w:rFonts w:eastAsia="Calibri"/>
          <w:szCs w:val="24"/>
        </w:rPr>
        <w:t xml:space="preserve">Apžiūros tikslas: asmens savarankiškumo vertinimas (BI) </w:t>
      </w:r>
      <w:r>
        <w:rPr>
          <w:rFonts w:eastAsia="Symbol"/>
          <w:szCs w:val="24"/>
        </w:rPr>
        <w:sym w:font="Wingdings" w:char="F0A8"/>
      </w:r>
    </w:p>
    <w:p w14:paraId="3DBD93DE" w14:textId="77777777" w:rsidR="00A54847" w:rsidRDefault="00877827">
      <w:pPr>
        <w:rPr>
          <w:szCs w:val="24"/>
        </w:rPr>
      </w:pPr>
      <w:r>
        <w:rPr>
          <w:rFonts w:eastAsia="Calibri"/>
          <w:szCs w:val="24"/>
        </w:rPr>
        <w:t xml:space="preserve">Asmuo nerastas namuose (ligoninėje) </w:t>
      </w:r>
      <w:r>
        <w:rPr>
          <w:rFonts w:eastAsia="Symbol"/>
          <w:szCs w:val="24"/>
        </w:rPr>
        <w:sym w:font="Wingdings" w:char="F0A8"/>
      </w:r>
      <w:r>
        <w:rPr>
          <w:rFonts w:eastAsia="Symbol"/>
          <w:szCs w:val="24"/>
        </w:rPr>
        <w:t xml:space="preserve"> </w:t>
      </w:r>
      <w:r>
        <w:rPr>
          <w:rFonts w:eastAsia="Calibri"/>
          <w:szCs w:val="24"/>
        </w:rPr>
        <w:t xml:space="preserve">arba neįsileido </w:t>
      </w:r>
      <w:r>
        <w:rPr>
          <w:rFonts w:eastAsia="Symbol"/>
          <w:szCs w:val="24"/>
        </w:rPr>
        <w:sym w:font="Wingdings" w:char="F0A8"/>
      </w:r>
    </w:p>
    <w:p w14:paraId="2CDE7D19" w14:textId="77777777" w:rsidR="00A54847" w:rsidRDefault="00877827">
      <w:pPr>
        <w:rPr>
          <w:rFonts w:eastAsia="Calibri"/>
          <w:szCs w:val="24"/>
        </w:rPr>
      </w:pPr>
      <w:r>
        <w:rPr>
          <w:rFonts w:eastAsia="Calibri"/>
          <w:szCs w:val="24"/>
        </w:rPr>
        <w:t xml:space="preserve">Asmuo nesutiko būti apžiūrimas </w:t>
      </w:r>
      <w:r>
        <w:rPr>
          <w:rFonts w:eastAsia="Symbol"/>
          <w:szCs w:val="24"/>
        </w:rPr>
        <w:sym w:font="Wingdings" w:char="F0A8"/>
      </w:r>
    </w:p>
    <w:p w14:paraId="6E71EC90" w14:textId="77777777" w:rsidR="00A54847" w:rsidRDefault="00A54847">
      <w:pPr>
        <w:rPr>
          <w:rFonts w:eastAsia="Calibri"/>
          <w:szCs w:val="24"/>
        </w:rPr>
      </w:pPr>
    </w:p>
    <w:p w14:paraId="238D5144" w14:textId="77777777" w:rsidR="00A54847" w:rsidRDefault="00877827">
      <w:pPr>
        <w:rPr>
          <w:rFonts w:eastAsia="Calibri"/>
          <w:szCs w:val="24"/>
        </w:rPr>
      </w:pPr>
      <w:proofErr w:type="spellStart"/>
      <w:r>
        <w:rPr>
          <w:rFonts w:eastAsia="Calibri"/>
          <w:szCs w:val="24"/>
        </w:rPr>
        <w:t>Barthel</w:t>
      </w:r>
      <w:proofErr w:type="spellEnd"/>
      <w:r>
        <w:rPr>
          <w:rFonts w:eastAsia="Calibri"/>
          <w:szCs w:val="24"/>
        </w:rPr>
        <w:t xml:space="preserve"> indeksas (ASPĮ)  _______</w:t>
      </w:r>
    </w:p>
    <w:p w14:paraId="7F736867" w14:textId="77777777" w:rsidR="00A54847" w:rsidRDefault="00877827">
      <w:pPr>
        <w:rPr>
          <w:rFonts w:eastAsia="Calibri"/>
          <w:szCs w:val="24"/>
        </w:rPr>
      </w:pPr>
      <w:proofErr w:type="spellStart"/>
      <w:r>
        <w:rPr>
          <w:rFonts w:eastAsia="Calibri"/>
          <w:szCs w:val="24"/>
        </w:rPr>
        <w:t>Barthel</w:t>
      </w:r>
      <w:proofErr w:type="spellEnd"/>
      <w:r>
        <w:rPr>
          <w:rFonts w:eastAsia="Calibri"/>
          <w:szCs w:val="24"/>
        </w:rPr>
        <w:t xml:space="preserve"> indeksas asmens apžiūros metu ________</w:t>
      </w:r>
    </w:p>
    <w:p w14:paraId="09793B4C" w14:textId="77777777" w:rsidR="00A54847" w:rsidRDefault="00877827">
      <w:pPr>
        <w:tabs>
          <w:tab w:val="right" w:leader="underscore" w:pos="9638"/>
        </w:tabs>
        <w:rPr>
          <w:rFonts w:eastAsia="Calibri"/>
          <w:szCs w:val="24"/>
        </w:rPr>
      </w:pPr>
      <w:r>
        <w:rPr>
          <w:rFonts w:eastAsia="Calibri"/>
          <w:szCs w:val="24"/>
        </w:rPr>
        <w:t xml:space="preserve">Apžiūrą namuose (ligoninėje) atlikusių NDNT vertintojų pastabos </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14:paraId="0AE47A1A" w14:textId="77777777" w:rsidR="00A54847" w:rsidRDefault="00877827">
      <w:pPr>
        <w:tabs>
          <w:tab w:val="right" w:leader="underscore" w:pos="9638"/>
        </w:tabs>
        <w:rPr>
          <w:rFonts w:eastAsia="Calibri"/>
          <w:szCs w:val="24"/>
        </w:rPr>
      </w:pPr>
      <w:r>
        <w:rPr>
          <w:rFonts w:eastAsia="Calibri"/>
          <w:szCs w:val="24"/>
        </w:rPr>
        <w:tab/>
      </w:r>
    </w:p>
    <w:p w14:paraId="7A2CE05A" w14:textId="77777777" w:rsidR="00A54847" w:rsidRDefault="00A54847">
      <w:pPr>
        <w:ind w:right="-567" w:firstLine="720"/>
        <w:rPr>
          <w:rFonts w:eastAsia="Calibri"/>
          <w:szCs w:val="24"/>
        </w:rPr>
      </w:pPr>
    </w:p>
    <w:p w14:paraId="26A7E3A5" w14:textId="77777777" w:rsidR="00A54847" w:rsidRDefault="00877827">
      <w:pPr>
        <w:rPr>
          <w:rFonts w:eastAsia="Calibri"/>
          <w:szCs w:val="24"/>
        </w:rPr>
      </w:pPr>
      <w:r>
        <w:rPr>
          <w:rFonts w:eastAsia="Calibri"/>
          <w:szCs w:val="24"/>
        </w:rPr>
        <w:t xml:space="preserve">PRIDEDAMA: </w:t>
      </w:r>
      <w:proofErr w:type="spellStart"/>
      <w:r>
        <w:rPr>
          <w:rFonts w:eastAsia="Calibri"/>
          <w:szCs w:val="24"/>
        </w:rPr>
        <w:t>Barthel</w:t>
      </w:r>
      <w:proofErr w:type="spellEnd"/>
      <w:r>
        <w:rPr>
          <w:rFonts w:eastAsia="Calibri"/>
          <w:szCs w:val="24"/>
        </w:rPr>
        <w:t xml:space="preserve"> lentelė </w:t>
      </w:r>
      <w:r>
        <w:rPr>
          <w:rFonts w:eastAsia="Symbol"/>
          <w:szCs w:val="24"/>
        </w:rPr>
        <w:sym w:font="Wingdings" w:char="F0A8"/>
      </w:r>
      <w:r>
        <w:rPr>
          <w:rFonts w:eastAsia="Calibri"/>
          <w:szCs w:val="24"/>
        </w:rPr>
        <w:t xml:space="preserve"> </w:t>
      </w:r>
    </w:p>
    <w:p w14:paraId="11D4E9AA" w14:textId="77777777" w:rsidR="00A54847" w:rsidRDefault="00A54847">
      <w:pPr>
        <w:tabs>
          <w:tab w:val="left" w:pos="6946"/>
          <w:tab w:val="decimal" w:leader="underscore" w:pos="9638"/>
        </w:tabs>
        <w:rPr>
          <w:rFonts w:eastAsia="Calibri"/>
          <w:szCs w:val="24"/>
        </w:rPr>
      </w:pPr>
    </w:p>
    <w:p w14:paraId="3014E57E" w14:textId="77777777" w:rsidR="00A54847" w:rsidRDefault="00877827">
      <w:pPr>
        <w:widowControl w:val="0"/>
        <w:shd w:val="clear" w:color="auto" w:fill="FFFFFF"/>
        <w:tabs>
          <w:tab w:val="left" w:pos="1238"/>
        </w:tabs>
        <w:rPr>
          <w:rFonts w:eastAsia="Calibri"/>
          <w:szCs w:val="24"/>
        </w:rPr>
      </w:pPr>
      <w:r>
        <w:rPr>
          <w:rFonts w:eastAsia="Calibri"/>
          <w:szCs w:val="24"/>
        </w:rPr>
        <w:t xml:space="preserve">_____________________              </w:t>
      </w:r>
      <w:r>
        <w:rPr>
          <w:rFonts w:eastAsia="Calibri"/>
          <w:szCs w:val="24"/>
        </w:rPr>
        <w:t xml:space="preserve">                _______________                              ______________</w:t>
      </w:r>
    </w:p>
    <w:p w14:paraId="2CB4D83C" w14:textId="77777777" w:rsidR="00A54847" w:rsidRDefault="00877827">
      <w:pPr>
        <w:widowControl w:val="0"/>
        <w:shd w:val="clear" w:color="auto" w:fill="FFFFFF"/>
        <w:tabs>
          <w:tab w:val="left" w:pos="1238"/>
        </w:tabs>
        <w:ind w:firstLine="1426"/>
        <w:rPr>
          <w:rFonts w:eastAsia="Calibri"/>
          <w:szCs w:val="24"/>
          <w:vertAlign w:val="superscript"/>
        </w:rPr>
      </w:pPr>
      <w:r>
        <w:rPr>
          <w:rFonts w:eastAsia="Calibri"/>
          <w:szCs w:val="24"/>
          <w:vertAlign w:val="superscript"/>
        </w:rPr>
        <w:t>(pareigos)                                                                                    (parašas)                                                                   (vardas, p</w:t>
      </w:r>
      <w:r>
        <w:rPr>
          <w:rFonts w:eastAsia="Calibri"/>
          <w:szCs w:val="24"/>
          <w:vertAlign w:val="superscript"/>
        </w:rPr>
        <w:t>avardė)</w:t>
      </w:r>
    </w:p>
    <w:p w14:paraId="30D837E3" w14:textId="77777777" w:rsidR="00A54847" w:rsidRDefault="00A54847">
      <w:pPr>
        <w:widowControl w:val="0"/>
        <w:shd w:val="clear" w:color="auto" w:fill="FFFFFF"/>
        <w:tabs>
          <w:tab w:val="left" w:pos="1238"/>
        </w:tabs>
        <w:rPr>
          <w:rFonts w:eastAsia="Calibri"/>
          <w:szCs w:val="24"/>
          <w:vertAlign w:val="superscript"/>
        </w:rPr>
      </w:pPr>
    </w:p>
    <w:p w14:paraId="71E4BAE1" w14:textId="77777777" w:rsidR="00A54847" w:rsidRDefault="00877827">
      <w:pPr>
        <w:widowControl w:val="0"/>
        <w:shd w:val="clear" w:color="auto" w:fill="FFFFFF"/>
        <w:tabs>
          <w:tab w:val="left" w:pos="1238"/>
        </w:tabs>
        <w:rPr>
          <w:rFonts w:eastAsia="Calibri"/>
          <w:szCs w:val="24"/>
        </w:rPr>
      </w:pPr>
      <w:r>
        <w:rPr>
          <w:rFonts w:eastAsia="Calibri"/>
          <w:szCs w:val="24"/>
        </w:rPr>
        <w:t>_____________________                              _______________                              ______________</w:t>
      </w:r>
    </w:p>
    <w:p w14:paraId="6EE24B83" w14:textId="77777777" w:rsidR="00A54847" w:rsidRDefault="00877827">
      <w:pPr>
        <w:widowControl w:val="0"/>
        <w:shd w:val="clear" w:color="auto" w:fill="FFFFFF"/>
        <w:tabs>
          <w:tab w:val="left" w:pos="1238"/>
        </w:tabs>
        <w:ind w:firstLine="1426"/>
        <w:rPr>
          <w:sz w:val="22"/>
          <w:szCs w:val="22"/>
          <w:vertAlign w:val="superscript"/>
        </w:rPr>
      </w:pPr>
      <w:r>
        <w:rPr>
          <w:rFonts w:eastAsia="Calibri"/>
          <w:szCs w:val="24"/>
          <w:vertAlign w:val="superscript"/>
        </w:rPr>
        <w:t xml:space="preserve">(pareigos)                                                                                    (parašas)                                 </w:t>
      </w:r>
      <w:r>
        <w:rPr>
          <w:rFonts w:eastAsia="Calibri"/>
          <w:szCs w:val="24"/>
          <w:vertAlign w:val="superscript"/>
        </w:rPr>
        <w:t xml:space="preserve">                                  (vardas, pavardė)</w:t>
      </w:r>
    </w:p>
    <w:p w14:paraId="7A77D181" w14:textId="77777777" w:rsidR="00A54847" w:rsidRDefault="00A54847">
      <w:pPr>
        <w:widowControl w:val="0"/>
        <w:shd w:val="clear" w:color="auto" w:fill="FFFFFF"/>
        <w:tabs>
          <w:tab w:val="left" w:pos="1238"/>
        </w:tabs>
        <w:rPr>
          <w:vertAlign w:val="superscript"/>
        </w:rPr>
      </w:pPr>
    </w:p>
    <w:p w14:paraId="2777826A" w14:textId="02721E05" w:rsidR="00A54847" w:rsidRDefault="00A54847">
      <w:pPr>
        <w:tabs>
          <w:tab w:val="left" w:pos="720"/>
        </w:tabs>
        <w:suppressAutoHyphens/>
        <w:spacing w:line="276" w:lineRule="auto"/>
        <w:jc w:val="both"/>
        <w:textAlignment w:val="baseline"/>
      </w:pPr>
    </w:p>
    <w:p w14:paraId="37B6644D" w14:textId="77777777" w:rsidR="00A54847" w:rsidRDefault="00A54847">
      <w:pPr>
        <w:tabs>
          <w:tab w:val="left" w:pos="720"/>
        </w:tabs>
        <w:suppressAutoHyphens/>
        <w:spacing w:line="276" w:lineRule="auto"/>
        <w:jc w:val="both"/>
        <w:textAlignment w:val="baseline"/>
      </w:pPr>
    </w:p>
    <w:p w14:paraId="5C6E47FE" w14:textId="18C5CDBD" w:rsidR="00A54847" w:rsidRDefault="00877827">
      <w:pPr>
        <w:tabs>
          <w:tab w:val="left" w:pos="720"/>
        </w:tabs>
        <w:suppressAutoHyphens/>
        <w:spacing w:line="276" w:lineRule="auto"/>
        <w:jc w:val="both"/>
        <w:textAlignment w:val="baseline"/>
        <w:rPr>
          <w:rFonts w:eastAsia="Calibri"/>
          <w:szCs w:val="22"/>
        </w:rPr>
      </w:pPr>
    </w:p>
    <w:sectPr w:rsidR="00A54847" w:rsidSect="00877827">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7826F" w14:textId="77777777" w:rsidR="00A54847" w:rsidRDefault="00877827">
      <w:pPr>
        <w:textAlignment w:val="baseline"/>
        <w:rPr>
          <w:rFonts w:ascii="Calibri" w:eastAsia="Calibri" w:hAnsi="Calibri"/>
          <w:sz w:val="22"/>
          <w:szCs w:val="22"/>
        </w:rPr>
      </w:pPr>
      <w:r>
        <w:rPr>
          <w:rFonts w:ascii="Calibri" w:eastAsia="Calibri" w:hAnsi="Calibri"/>
          <w:sz w:val="22"/>
          <w:szCs w:val="22"/>
        </w:rPr>
        <w:separator/>
      </w:r>
    </w:p>
  </w:endnote>
  <w:endnote w:type="continuationSeparator" w:id="0">
    <w:p w14:paraId="27778270" w14:textId="77777777" w:rsidR="00A54847" w:rsidRDefault="00877827">
      <w:pPr>
        <w:textAlignment w:val="baseline"/>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Droid Sans Fallback">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7B57" w14:textId="77777777" w:rsidR="00877827" w:rsidRDefault="0087782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13EBD" w14:textId="77777777" w:rsidR="00877827" w:rsidRDefault="0087782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1FE92" w14:textId="77777777" w:rsidR="00877827" w:rsidRDefault="0087782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826D" w14:textId="77777777" w:rsidR="00A54847" w:rsidRDefault="00877827">
      <w:pPr>
        <w:textAlignment w:val="baseline"/>
        <w:rPr>
          <w:rFonts w:ascii="Calibri" w:eastAsia="Calibri" w:hAnsi="Calibri"/>
          <w:sz w:val="22"/>
          <w:szCs w:val="22"/>
        </w:rPr>
      </w:pPr>
      <w:r>
        <w:rPr>
          <w:rFonts w:ascii="Calibri" w:eastAsia="Calibri" w:hAnsi="Calibri"/>
          <w:color w:val="000000"/>
          <w:sz w:val="22"/>
          <w:szCs w:val="22"/>
        </w:rPr>
        <w:separator/>
      </w:r>
    </w:p>
  </w:footnote>
  <w:footnote w:type="continuationSeparator" w:id="0">
    <w:p w14:paraId="2777826E" w14:textId="77777777" w:rsidR="00A54847" w:rsidRDefault="00877827">
      <w:pPr>
        <w:textAlignment w:val="baseline"/>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AA66" w14:textId="77777777" w:rsidR="00877827" w:rsidRDefault="008778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779351"/>
      <w:docPartObj>
        <w:docPartGallery w:val="Page Numbers (Top of Page)"/>
        <w:docPartUnique/>
      </w:docPartObj>
    </w:sdtPr>
    <w:sdtContent>
      <w:p w14:paraId="12FE1BF1" w14:textId="66473B6D" w:rsidR="00877827" w:rsidRDefault="00877827">
        <w:pPr>
          <w:pStyle w:val="Antrats"/>
          <w:jc w:val="center"/>
        </w:pPr>
        <w:r>
          <w:fldChar w:fldCharType="begin"/>
        </w:r>
        <w:r>
          <w:instrText>PAGE   \* MERGEFORMAT</w:instrText>
        </w:r>
        <w:r>
          <w:fldChar w:fldCharType="separate"/>
        </w:r>
        <w:r>
          <w:rPr>
            <w:noProof/>
          </w:rPr>
          <w:t>7</w:t>
        </w:r>
        <w:r>
          <w:fldChar w:fldCharType="end"/>
        </w:r>
      </w:p>
    </w:sdtContent>
  </w:sdt>
  <w:p w14:paraId="6C770FDC" w14:textId="77777777" w:rsidR="00877827" w:rsidRDefault="0087782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903F" w14:textId="77777777" w:rsidR="00877827" w:rsidRDefault="008778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0C"/>
    <w:rsid w:val="007D070C"/>
    <w:rsid w:val="00877827"/>
    <w:rsid w:val="00A548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877827"/>
    <w:pPr>
      <w:tabs>
        <w:tab w:val="center" w:pos="4819"/>
        <w:tab w:val="right" w:pos="9638"/>
      </w:tabs>
    </w:pPr>
  </w:style>
  <w:style w:type="character" w:customStyle="1" w:styleId="AntratsDiagrama">
    <w:name w:val="Antraštės Diagrama"/>
    <w:basedOn w:val="Numatytasispastraiposriftas"/>
    <w:link w:val="Antrats"/>
    <w:uiPriority w:val="99"/>
    <w:rsid w:val="00877827"/>
  </w:style>
  <w:style w:type="paragraph" w:styleId="Porat">
    <w:name w:val="footer"/>
    <w:basedOn w:val="prastasis"/>
    <w:link w:val="PoratDiagrama"/>
    <w:rsid w:val="00877827"/>
    <w:pPr>
      <w:tabs>
        <w:tab w:val="center" w:pos="4819"/>
        <w:tab w:val="right" w:pos="9638"/>
      </w:tabs>
    </w:pPr>
  </w:style>
  <w:style w:type="character" w:customStyle="1" w:styleId="PoratDiagrama">
    <w:name w:val="Poraštė Diagrama"/>
    <w:basedOn w:val="Numatytasispastraiposriftas"/>
    <w:link w:val="Porat"/>
    <w:rsid w:val="00877827"/>
  </w:style>
  <w:style w:type="character" w:styleId="Vietosrezervavimoenklotekstas">
    <w:name w:val="Placeholder Text"/>
    <w:basedOn w:val="Numatytasispastraiposriftas"/>
    <w:rsid w:val="008778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877827"/>
    <w:pPr>
      <w:tabs>
        <w:tab w:val="center" w:pos="4819"/>
        <w:tab w:val="right" w:pos="9638"/>
      </w:tabs>
    </w:pPr>
  </w:style>
  <w:style w:type="character" w:customStyle="1" w:styleId="AntratsDiagrama">
    <w:name w:val="Antraštės Diagrama"/>
    <w:basedOn w:val="Numatytasispastraiposriftas"/>
    <w:link w:val="Antrats"/>
    <w:uiPriority w:val="99"/>
    <w:rsid w:val="00877827"/>
  </w:style>
  <w:style w:type="paragraph" w:styleId="Porat">
    <w:name w:val="footer"/>
    <w:basedOn w:val="prastasis"/>
    <w:link w:val="PoratDiagrama"/>
    <w:rsid w:val="00877827"/>
    <w:pPr>
      <w:tabs>
        <w:tab w:val="center" w:pos="4819"/>
        <w:tab w:val="right" w:pos="9638"/>
      </w:tabs>
    </w:pPr>
  </w:style>
  <w:style w:type="character" w:customStyle="1" w:styleId="PoratDiagrama">
    <w:name w:val="Poraštė Diagrama"/>
    <w:basedOn w:val="Numatytasispastraiposriftas"/>
    <w:link w:val="Porat"/>
    <w:rsid w:val="00877827"/>
  </w:style>
  <w:style w:type="character" w:styleId="Vietosrezervavimoenklotekstas">
    <w:name w:val="Placeholder Text"/>
    <w:basedOn w:val="Numatytasispastraiposriftas"/>
    <w:rsid w:val="008778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4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Droid Sans Fallback">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CA"/>
    <w:rsid w:val="00D50A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50AC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50A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16171</Words>
  <Characters>9218</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2017-12-07T12:56:00Z</dcterms:created>
  <dc:creator>Indre Petkeviciene</dc:creator>
  <lastModifiedBy>TAMALIŪNIENĖ Vilija</lastModifiedBy>
  <lastPrinted>2017-12-06T06:53:00Z</lastPrinted>
  <dcterms:modified xsi:type="dcterms:W3CDTF">2017-12-07T13:03:00Z</dcterms:modified>
  <revision>3</revision>
</coreProperties>
</file>