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1a4cc7cde0f4cc2a5f20e049b890ca6"/>
        <w:id w:val="-311714334"/>
        <w:lock w:val="sdtLocked"/>
      </w:sdtPr>
      <w:sdtEndPr/>
      <w:sdtContent>
        <w:p w14:paraId="3B59FDDC" w14:textId="77777777" w:rsidR="006C12BE" w:rsidRDefault="006C12BE">
          <w:pPr>
            <w:tabs>
              <w:tab w:val="center" w:pos="4819"/>
              <w:tab w:val="right" w:pos="9638"/>
            </w:tabs>
            <w:rPr>
              <w:szCs w:val="24"/>
              <w:lang w:eastAsia="lt-LT"/>
            </w:rPr>
          </w:pPr>
        </w:p>
        <w:p w14:paraId="3B59FDDD" w14:textId="77777777" w:rsidR="006C12BE" w:rsidRDefault="00E87054">
          <w:pPr>
            <w:tabs>
              <w:tab w:val="left" w:pos="6300"/>
            </w:tabs>
            <w:spacing w:line="360" w:lineRule="auto"/>
            <w:jc w:val="right"/>
            <w:rPr>
              <w:rFonts w:ascii="Arial" w:hAnsi="Arial" w:cs="Arial"/>
              <w:color w:val="000000"/>
              <w:sz w:val="22"/>
              <w:szCs w:val="22"/>
              <w:lang w:eastAsia="lt-LT"/>
            </w:rPr>
          </w:pPr>
          <w:r>
            <w:rPr>
              <w:rFonts w:ascii="Arial" w:hAnsi="Arial" w:cs="Arial"/>
              <w:sz w:val="22"/>
              <w:szCs w:val="22"/>
              <w:lang w:eastAsia="lt-LT"/>
            </w:rPr>
            <w:t>Byla Nr. 31/2011-40/2011-42/2011-46/2011-9/2012-25/2012</w:t>
          </w:r>
        </w:p>
        <w:p w14:paraId="3B59FDDE" w14:textId="77777777" w:rsidR="006C12BE" w:rsidRDefault="006C12BE">
          <w:pPr>
            <w:spacing w:line="360" w:lineRule="auto"/>
            <w:ind w:firstLine="720"/>
            <w:jc w:val="right"/>
            <w:rPr>
              <w:rFonts w:ascii="Arial" w:hAnsi="Arial" w:cs="Arial"/>
              <w:sz w:val="22"/>
              <w:szCs w:val="22"/>
              <w:lang w:eastAsia="lt-LT"/>
            </w:rPr>
          </w:pPr>
        </w:p>
        <w:p w14:paraId="3B59FDDF" w14:textId="77777777" w:rsidR="006C12BE" w:rsidRDefault="00E87054">
          <w:pPr>
            <w:widowControl w:val="0"/>
            <w:spacing w:line="360" w:lineRule="auto"/>
            <w:jc w:val="center"/>
            <w:rPr>
              <w:rFonts w:ascii="Arial" w:hAnsi="Arial" w:cs="Arial"/>
              <w:sz w:val="22"/>
              <w:szCs w:val="22"/>
              <w:lang w:eastAsia="lt-LT"/>
            </w:rPr>
          </w:pPr>
          <w:r>
            <w:rPr>
              <w:rFonts w:ascii="Arial" w:hAnsi="Arial" w:cs="Arial"/>
              <w:noProof/>
              <w:sz w:val="22"/>
              <w:szCs w:val="22"/>
              <w:lang w:eastAsia="lt-LT"/>
            </w:rPr>
            <w:drawing>
              <wp:inline distT="0" distB="0" distL="0" distR="0" wp14:anchorId="3B59FF94" wp14:editId="3B59FF95">
                <wp:extent cx="523240" cy="59182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3240" cy="591820"/>
                        </a:xfrm>
                        <a:prstGeom prst="rect">
                          <a:avLst/>
                        </a:prstGeom>
                        <a:noFill/>
                        <a:ln>
                          <a:noFill/>
                        </a:ln>
                      </pic:spPr>
                    </pic:pic>
                  </a:graphicData>
                </a:graphic>
              </wp:inline>
            </w:drawing>
          </w:r>
        </w:p>
        <w:p w14:paraId="3B59FDE0" w14:textId="77777777" w:rsidR="006C12BE" w:rsidRDefault="006C12BE">
          <w:pPr>
            <w:widowControl w:val="0"/>
            <w:spacing w:line="360" w:lineRule="auto"/>
            <w:jc w:val="center"/>
            <w:rPr>
              <w:rFonts w:ascii="Arial" w:hAnsi="Arial" w:cs="Arial"/>
              <w:sz w:val="22"/>
              <w:szCs w:val="22"/>
              <w:lang w:eastAsia="lt-LT"/>
            </w:rPr>
          </w:pPr>
        </w:p>
        <w:p w14:paraId="3B59FDE1" w14:textId="77777777" w:rsidR="006C12BE" w:rsidRDefault="00E87054">
          <w:pPr>
            <w:widowControl w:val="0"/>
            <w:spacing w:line="360" w:lineRule="auto"/>
            <w:jc w:val="center"/>
            <w:rPr>
              <w:rFonts w:ascii="Arial" w:hAnsi="Arial" w:cs="Arial"/>
              <w:b/>
              <w:szCs w:val="24"/>
              <w:lang w:eastAsia="lt-LT"/>
            </w:rPr>
          </w:pPr>
          <w:r>
            <w:rPr>
              <w:rFonts w:ascii="Arial" w:hAnsi="Arial" w:cs="Arial"/>
              <w:b/>
              <w:szCs w:val="24"/>
              <w:lang w:eastAsia="lt-LT"/>
            </w:rPr>
            <w:t>LIETUVOS RESPUBLIKOS KONSTITUCINIS TEISMAS</w:t>
          </w:r>
        </w:p>
        <w:p w14:paraId="3B59FDE2" w14:textId="77777777" w:rsidR="006C12BE" w:rsidRDefault="00E87054">
          <w:pPr>
            <w:widowControl w:val="0"/>
            <w:spacing w:line="360" w:lineRule="auto"/>
            <w:jc w:val="center"/>
            <w:rPr>
              <w:rFonts w:ascii="Arial" w:hAnsi="Arial" w:cs="Arial"/>
              <w:b/>
              <w:szCs w:val="24"/>
              <w:lang w:eastAsia="lt-LT"/>
            </w:rPr>
          </w:pPr>
          <w:r>
            <w:rPr>
              <w:rFonts w:ascii="Arial" w:hAnsi="Arial" w:cs="Arial"/>
              <w:b/>
              <w:szCs w:val="24"/>
              <w:lang w:eastAsia="lt-LT"/>
            </w:rPr>
            <w:t>LIETUVOS RESPUBLIKOS VARDU</w:t>
          </w:r>
        </w:p>
        <w:p w14:paraId="3B59FDE3" w14:textId="77777777" w:rsidR="006C12BE" w:rsidRDefault="006C12BE">
          <w:pPr>
            <w:widowControl w:val="0"/>
            <w:spacing w:line="360" w:lineRule="auto"/>
            <w:ind w:firstLine="720"/>
            <w:jc w:val="center"/>
            <w:outlineLvl w:val="2"/>
            <w:rPr>
              <w:rFonts w:ascii="Arial" w:hAnsi="Arial" w:cs="Arial"/>
              <w:b/>
              <w:sz w:val="22"/>
              <w:szCs w:val="22"/>
              <w:lang w:eastAsia="lt-LT"/>
            </w:rPr>
          </w:pPr>
        </w:p>
        <w:p w14:paraId="3B59FDE4" w14:textId="77777777" w:rsidR="006C12BE" w:rsidRDefault="00E87054">
          <w:pPr>
            <w:widowControl w:val="0"/>
            <w:spacing w:line="360" w:lineRule="auto"/>
            <w:ind w:left="1418" w:right="1418"/>
            <w:jc w:val="center"/>
            <w:outlineLvl w:val="2"/>
            <w:rPr>
              <w:rFonts w:ascii="Arial" w:hAnsi="Arial" w:cs="Arial"/>
              <w:b/>
              <w:sz w:val="20"/>
              <w:lang w:eastAsia="lt-LT"/>
            </w:rPr>
          </w:pPr>
          <w:r>
            <w:rPr>
              <w:rFonts w:ascii="Arial" w:hAnsi="Arial" w:cs="Arial"/>
              <w:b/>
              <w:sz w:val="20"/>
              <w:lang w:eastAsia="lt-LT"/>
            </w:rPr>
            <w:t>NUTARIMAS</w:t>
          </w:r>
        </w:p>
        <w:p w14:paraId="3B59FDE5" w14:textId="77777777" w:rsidR="006C12BE" w:rsidRDefault="00E87054">
          <w:pPr>
            <w:widowControl w:val="0"/>
            <w:spacing w:line="360" w:lineRule="auto"/>
            <w:ind w:left="1134" w:right="1134"/>
            <w:jc w:val="center"/>
            <w:rPr>
              <w:rFonts w:ascii="Arial" w:hAnsi="Arial" w:cs="Arial"/>
              <w:b/>
              <w:caps/>
              <w:sz w:val="20"/>
              <w:lang w:eastAsia="lt-LT"/>
            </w:rPr>
          </w:pPr>
          <w:r>
            <w:rPr>
              <w:rFonts w:ascii="Arial" w:hAnsi="Arial" w:cs="Arial"/>
              <w:b/>
              <w:caps/>
              <w:sz w:val="20"/>
              <w:lang w:eastAsia="lt-LT"/>
            </w:rPr>
            <w:t>Dėl Lietuvos Respublikos baudžiamojo kodekso KAI KURIŲ NUOSTATŲ, SUSIJUSIŲ SU BAUDŽIAMĄJA ATSAKOMYBE UŽ GENOCIDĄ, ATITIKTIES LIETUVOS RESPUBLIKOS KONSTITUCIJAI</w:t>
          </w:r>
        </w:p>
        <w:p w14:paraId="3B59FDE6" w14:textId="77777777" w:rsidR="006C12BE" w:rsidRDefault="006C12BE">
          <w:pPr>
            <w:widowControl w:val="0"/>
            <w:spacing w:line="360" w:lineRule="auto"/>
            <w:ind w:left="960"/>
            <w:jc w:val="both"/>
            <w:rPr>
              <w:rFonts w:ascii="Arial" w:hAnsi="Arial" w:cs="Arial"/>
              <w:b/>
              <w:sz w:val="22"/>
              <w:szCs w:val="22"/>
              <w:lang w:eastAsia="lt-LT"/>
            </w:rPr>
          </w:pPr>
        </w:p>
        <w:p w14:paraId="3B59FDE7" w14:textId="77777777" w:rsidR="006C12BE" w:rsidRDefault="00E87054">
          <w:pPr>
            <w:widowControl w:val="0"/>
            <w:spacing w:line="360" w:lineRule="auto"/>
            <w:jc w:val="center"/>
            <w:rPr>
              <w:rFonts w:ascii="Arial" w:hAnsi="Arial" w:cs="Arial"/>
              <w:sz w:val="22"/>
              <w:szCs w:val="22"/>
              <w:lang w:eastAsia="lt-LT"/>
            </w:rPr>
          </w:pPr>
          <w:smartTag w:uri="urn:schemas-microsoft-com:office:smarttags" w:element="metricconverter">
            <w:smartTagPr>
              <w:attr w:name="ProductID" w:val="2014 m"/>
            </w:smartTagPr>
            <w:r>
              <w:rPr>
                <w:rFonts w:ascii="Arial" w:hAnsi="Arial" w:cs="Arial"/>
                <w:sz w:val="22"/>
                <w:szCs w:val="22"/>
                <w:lang w:eastAsia="lt-LT"/>
              </w:rPr>
              <w:t>2014 m</w:t>
            </w:r>
          </w:smartTag>
          <w:r>
            <w:rPr>
              <w:rFonts w:ascii="Arial" w:hAnsi="Arial" w:cs="Arial"/>
              <w:sz w:val="22"/>
              <w:szCs w:val="22"/>
              <w:lang w:eastAsia="lt-LT"/>
            </w:rPr>
            <w:t>. kovo 18 d. Nr. KT11-N4/2014</w:t>
          </w:r>
        </w:p>
        <w:p w14:paraId="3B59FDE8" w14:textId="77777777" w:rsidR="006C12BE" w:rsidRDefault="00E87054">
          <w:pPr>
            <w:widowControl w:val="0"/>
            <w:spacing w:line="360" w:lineRule="auto"/>
            <w:jc w:val="center"/>
            <w:rPr>
              <w:rFonts w:ascii="Arial" w:hAnsi="Arial" w:cs="Arial"/>
              <w:sz w:val="22"/>
              <w:szCs w:val="22"/>
              <w:lang w:eastAsia="lt-LT"/>
            </w:rPr>
          </w:pPr>
          <w:r>
            <w:rPr>
              <w:rFonts w:ascii="Arial" w:hAnsi="Arial" w:cs="Arial"/>
              <w:sz w:val="22"/>
              <w:szCs w:val="22"/>
              <w:lang w:eastAsia="lt-LT"/>
            </w:rPr>
            <w:t>Vilnius</w:t>
          </w:r>
        </w:p>
        <w:p w14:paraId="3B59FDE9" w14:textId="77777777" w:rsidR="006C12BE" w:rsidRDefault="006C12BE">
          <w:pPr>
            <w:widowControl w:val="0"/>
            <w:spacing w:line="360" w:lineRule="auto"/>
            <w:jc w:val="center"/>
            <w:rPr>
              <w:rFonts w:ascii="Arial" w:hAnsi="Arial" w:cs="Arial"/>
              <w:sz w:val="22"/>
              <w:szCs w:val="22"/>
              <w:lang w:eastAsia="lt-LT"/>
            </w:rPr>
          </w:pPr>
        </w:p>
        <w:sdt>
          <w:sdtPr>
            <w:alias w:val="preambule"/>
            <w:tag w:val="part_e97d1076ded243cc86da9d2e2a971b89"/>
            <w:id w:val="1443192863"/>
            <w:lock w:val="sdtLocked"/>
          </w:sdtPr>
          <w:sdtEndPr/>
          <w:sdtContent>
            <w:p w14:paraId="3B59FDEA" w14:textId="77777777" w:rsidR="006C12BE" w:rsidRDefault="00E87054">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Lietuvos Respublikos Konstitucinis Teismas, susidedantis iš Konstitucinio Teismo teisėjų </w:t>
              </w:r>
              <w:proofErr w:type="spellStart"/>
              <w:r>
                <w:rPr>
                  <w:rFonts w:ascii="Arial" w:hAnsi="Arial" w:cs="Arial"/>
                  <w:sz w:val="22"/>
                  <w:szCs w:val="22"/>
                  <w:lang w:eastAsia="lt-LT"/>
                </w:rPr>
                <w:t>Tomos</w:t>
              </w:r>
              <w:proofErr w:type="spellEnd"/>
              <w:r>
                <w:rPr>
                  <w:rFonts w:ascii="Arial" w:hAnsi="Arial" w:cs="Arial"/>
                  <w:sz w:val="22"/>
                  <w:szCs w:val="22"/>
                  <w:lang w:eastAsia="lt-LT"/>
                </w:rPr>
                <w:t xml:space="preserve"> </w:t>
              </w:r>
              <w:proofErr w:type="spellStart"/>
              <w:r>
                <w:rPr>
                  <w:rFonts w:ascii="Arial" w:hAnsi="Arial" w:cs="Arial"/>
                  <w:sz w:val="22"/>
                  <w:szCs w:val="22"/>
                  <w:lang w:eastAsia="lt-LT"/>
                </w:rPr>
                <w:t>Birmontienės</w:t>
              </w:r>
              <w:proofErr w:type="spellEnd"/>
              <w:r>
                <w:rPr>
                  <w:rFonts w:ascii="Arial" w:hAnsi="Arial" w:cs="Arial"/>
                  <w:sz w:val="22"/>
                  <w:szCs w:val="22"/>
                  <w:lang w:eastAsia="lt-LT"/>
                </w:rPr>
                <w:t xml:space="preserve">, Prano </w:t>
              </w:r>
              <w:proofErr w:type="spellStart"/>
              <w:r>
                <w:rPr>
                  <w:rFonts w:ascii="Arial" w:hAnsi="Arial" w:cs="Arial"/>
                  <w:sz w:val="22"/>
                  <w:szCs w:val="22"/>
                  <w:lang w:eastAsia="lt-LT"/>
                </w:rPr>
                <w:t>Kuconio</w:t>
              </w:r>
              <w:proofErr w:type="spellEnd"/>
              <w:r>
                <w:rPr>
                  <w:rFonts w:ascii="Arial" w:hAnsi="Arial" w:cs="Arial"/>
                  <w:sz w:val="22"/>
                  <w:szCs w:val="22"/>
                  <w:lang w:eastAsia="lt-LT"/>
                </w:rPr>
                <w:t xml:space="preserve">, Gedimino </w:t>
              </w:r>
              <w:proofErr w:type="spellStart"/>
              <w:r>
                <w:rPr>
                  <w:rFonts w:ascii="Arial" w:hAnsi="Arial" w:cs="Arial"/>
                  <w:sz w:val="22"/>
                  <w:szCs w:val="22"/>
                  <w:lang w:eastAsia="lt-LT"/>
                </w:rPr>
                <w:t>Mesonio</w:t>
              </w:r>
              <w:proofErr w:type="spellEnd"/>
              <w:r>
                <w:rPr>
                  <w:rFonts w:ascii="Arial" w:hAnsi="Arial" w:cs="Arial"/>
                  <w:sz w:val="22"/>
                  <w:szCs w:val="22"/>
                  <w:lang w:eastAsia="lt-LT"/>
                </w:rPr>
                <w:t xml:space="preserve">, Vyto Miliaus, Egidijaus Šileikio, Algirdo </w:t>
              </w:r>
              <w:proofErr w:type="spellStart"/>
              <w:r>
                <w:rPr>
                  <w:rFonts w:ascii="Arial" w:hAnsi="Arial" w:cs="Arial"/>
                  <w:sz w:val="22"/>
                  <w:szCs w:val="22"/>
                  <w:lang w:eastAsia="lt-LT"/>
                </w:rPr>
                <w:t>Taminsko</w:t>
              </w:r>
              <w:proofErr w:type="spellEnd"/>
              <w:r>
                <w:rPr>
                  <w:rFonts w:ascii="Arial" w:hAnsi="Arial" w:cs="Arial"/>
                  <w:sz w:val="22"/>
                  <w:szCs w:val="22"/>
                  <w:lang w:eastAsia="lt-LT"/>
                </w:rPr>
                <w:t xml:space="preserve">, Romualdo Kęstučio </w:t>
              </w:r>
              <w:proofErr w:type="spellStart"/>
              <w:r>
                <w:rPr>
                  <w:rFonts w:ascii="Arial" w:hAnsi="Arial" w:cs="Arial"/>
                  <w:sz w:val="22"/>
                  <w:szCs w:val="22"/>
                  <w:lang w:eastAsia="lt-LT"/>
                </w:rPr>
                <w:t>Urbaičio</w:t>
              </w:r>
              <w:proofErr w:type="spellEnd"/>
              <w:r>
                <w:rPr>
                  <w:rFonts w:ascii="Arial" w:hAnsi="Arial" w:cs="Arial"/>
                  <w:sz w:val="22"/>
                  <w:szCs w:val="22"/>
                  <w:lang w:eastAsia="lt-LT"/>
                </w:rPr>
                <w:t>, Dainiaus Žalimo,</w:t>
              </w:r>
            </w:p>
          </w:sdtContent>
        </w:sdt>
        <w:sdt>
          <w:sdtPr>
            <w:alias w:val="pastraipa"/>
            <w:tag w:val="part_8e9483e619434a548d03fb77412fa67e"/>
            <w:id w:val="-727764144"/>
            <w:lock w:val="sdtLocked"/>
          </w:sdtPr>
          <w:sdtEndPr/>
          <w:sdtContent>
            <w:p w14:paraId="3B59FDEB" w14:textId="77777777" w:rsidR="006C12BE" w:rsidRDefault="00E87054">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sekretoriaujant Daivai </w:t>
              </w:r>
              <w:proofErr w:type="spellStart"/>
              <w:r>
                <w:rPr>
                  <w:rFonts w:ascii="Arial" w:hAnsi="Arial" w:cs="Arial"/>
                  <w:sz w:val="22"/>
                  <w:szCs w:val="22"/>
                  <w:lang w:eastAsia="lt-LT"/>
                </w:rPr>
                <w:t>Pitrėnaitei</w:t>
              </w:r>
              <w:proofErr w:type="spellEnd"/>
              <w:r>
                <w:rPr>
                  <w:rFonts w:ascii="Arial" w:hAnsi="Arial" w:cs="Arial"/>
                  <w:sz w:val="22"/>
                  <w:szCs w:val="22"/>
                  <w:lang w:eastAsia="lt-LT"/>
                </w:rPr>
                <w:t>,</w:t>
              </w:r>
            </w:p>
            <w:p w14:paraId="3B59FDEC"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remdamasis Lietuvos Respublikos Konstitucijos 102, 105 straipsniais, Lietuvos Respublikos Konstitucinio Teismo įstatymo 1, 53</w:t>
              </w:r>
              <w:r>
                <w:rPr>
                  <w:rFonts w:ascii="Arial" w:hAnsi="Arial" w:cs="Arial"/>
                  <w:sz w:val="22"/>
                  <w:szCs w:val="22"/>
                  <w:vertAlign w:val="superscript"/>
                  <w:lang w:eastAsia="lt-LT"/>
                </w:rPr>
                <w:t>1</w:t>
              </w:r>
              <w:r>
                <w:rPr>
                  <w:rFonts w:ascii="Arial" w:hAnsi="Arial" w:cs="Arial"/>
                  <w:sz w:val="22"/>
                  <w:szCs w:val="22"/>
                  <w:lang w:eastAsia="lt-LT"/>
                </w:rPr>
                <w:t xml:space="preserve"> straipsniais, Teismo posėdyje </w:t>
              </w:r>
              <w:smartTag w:uri="urn:schemas-microsoft-com:office:smarttags" w:element="metricconverter">
                <w:smartTagPr>
                  <w:attr w:name="ProductID" w:val="2014 m"/>
                </w:smartTagPr>
                <w:r>
                  <w:rPr>
                    <w:rFonts w:ascii="Arial" w:hAnsi="Arial" w:cs="Arial"/>
                    <w:sz w:val="22"/>
                    <w:szCs w:val="22"/>
                    <w:lang w:eastAsia="lt-LT"/>
                  </w:rPr>
                  <w:t>2014 m</w:t>
                </w:r>
              </w:smartTag>
              <w:r>
                <w:rPr>
                  <w:rFonts w:ascii="Arial" w:hAnsi="Arial" w:cs="Arial"/>
                  <w:sz w:val="22"/>
                  <w:szCs w:val="22"/>
                  <w:lang w:eastAsia="lt-LT"/>
                </w:rPr>
                <w:t>. vasario 27 d. rašytinio proceso tvarka išnagrinėjo konstitucinės justicijos bylą Nr. 31/2011-40/2011-42/2011-46/2011-9/2012-25/2012 pagal:</w:t>
              </w:r>
            </w:p>
          </w:sdtContent>
        </w:sdt>
        <w:sdt>
          <w:sdtPr>
            <w:alias w:val="1 pp."/>
            <w:tag w:val="part_cbdbc62bfd5a488cb86e7284ff5f1e1f"/>
            <w:id w:val="2006701978"/>
            <w:lock w:val="sdtLocked"/>
          </w:sdtPr>
          <w:sdtEndPr/>
          <w:sdtContent>
            <w:p w14:paraId="3B59FDED" w14:textId="77777777" w:rsidR="006C12BE" w:rsidRDefault="00E40F68">
              <w:pPr>
                <w:spacing w:line="360" w:lineRule="auto"/>
                <w:ind w:firstLine="720"/>
                <w:jc w:val="both"/>
                <w:rPr>
                  <w:rFonts w:ascii="Arial" w:hAnsi="Arial" w:cs="Arial"/>
                  <w:sz w:val="22"/>
                  <w:szCs w:val="22"/>
                  <w:lang w:eastAsia="lt-LT"/>
                </w:rPr>
              </w:pPr>
              <w:sdt>
                <w:sdtPr>
                  <w:alias w:val="Numeris"/>
                  <w:tag w:val="nr_cbdbc62bfd5a488cb86e7284ff5f1e1f"/>
                  <w:id w:val="-685746075"/>
                  <w:lock w:val="sdtLocked"/>
                </w:sdtPr>
                <w:sdtEndPr/>
                <w:sdtContent>
                  <w:r w:rsidR="00E87054">
                    <w:rPr>
                      <w:rFonts w:ascii="Arial" w:hAnsi="Arial" w:cs="Arial"/>
                      <w:sz w:val="22"/>
                      <w:szCs w:val="22"/>
                      <w:lang w:eastAsia="lt-LT"/>
                    </w:rPr>
                    <w:t>1</w:t>
                  </w:r>
                </w:sdtContent>
              </w:sdt>
              <w:r w:rsidR="00E87054">
                <w:rPr>
                  <w:rFonts w:ascii="Arial" w:hAnsi="Arial" w:cs="Arial"/>
                  <w:sz w:val="22"/>
                  <w:szCs w:val="22"/>
                  <w:lang w:eastAsia="lt-LT"/>
                </w:rPr>
                <w:t>) pareiškėjos – Lietuvos Respublikos Seimo narių grupės prašymą (Nr. 1B-37/2011) ištirti, ar Lietuvos Respublikos baudžiamojo kodekso 3 straipsnio 3 dalis, 95 straipsnio 8 dalies 1 punktas, 99 straipsnis neprieštarauja Lietuvos Respublikos Konstitucijos 6 straipsniui, 31 straipsnio 2, 4 dalims, konstituciniam teisinės valstybės principui ir šio kodekso 99 straipsnis – Lietuvos Respublikos Konstitucijos 135 straipsnio 1 daliai, 138 straipsnio 3 daliai;</w:t>
              </w:r>
            </w:p>
          </w:sdtContent>
        </w:sdt>
        <w:sdt>
          <w:sdtPr>
            <w:alias w:val="2 pp."/>
            <w:tag w:val="part_6c7f3e62a4c84fe1875117ea8e3ac890"/>
            <w:id w:val="-2103480484"/>
            <w:lock w:val="sdtLocked"/>
          </w:sdtPr>
          <w:sdtEndPr/>
          <w:sdtContent>
            <w:p w14:paraId="3B59FDEE" w14:textId="77777777" w:rsidR="006C12BE" w:rsidRDefault="00E40F68">
              <w:pPr>
                <w:spacing w:line="360" w:lineRule="auto"/>
                <w:ind w:firstLine="720"/>
                <w:jc w:val="both"/>
                <w:rPr>
                  <w:rFonts w:ascii="Arial" w:hAnsi="Arial" w:cs="Arial"/>
                  <w:sz w:val="22"/>
                  <w:szCs w:val="22"/>
                  <w:lang w:eastAsia="lt-LT"/>
                </w:rPr>
              </w:pPr>
              <w:sdt>
                <w:sdtPr>
                  <w:alias w:val="Numeris"/>
                  <w:tag w:val="nr_6c7f3e62a4c84fe1875117ea8e3ac890"/>
                  <w:id w:val="-1474820174"/>
                  <w:lock w:val="sdtLocked"/>
                </w:sdtPr>
                <w:sdtEndPr/>
                <w:sdtContent>
                  <w:r w:rsidR="00E87054">
                    <w:rPr>
                      <w:rFonts w:ascii="Arial" w:hAnsi="Arial" w:cs="Arial"/>
                      <w:sz w:val="22"/>
                      <w:szCs w:val="22"/>
                      <w:lang w:eastAsia="lt-LT"/>
                    </w:rPr>
                    <w:t>2</w:t>
                  </w:r>
                </w:sdtContent>
              </w:sdt>
              <w:r w:rsidR="00E87054">
                <w:rPr>
                  <w:rFonts w:ascii="Arial" w:hAnsi="Arial" w:cs="Arial"/>
                  <w:sz w:val="22"/>
                  <w:szCs w:val="22"/>
                  <w:lang w:eastAsia="lt-LT"/>
                </w:rPr>
                <w:t>) pareiškėjo – Panevėžio apygardos teismo prašymą (Nr. 1B-49/2011) ištirti, ar Lietuvos Respublikos baudžiamojo kodekso 3 straipsnio 3 dalis, 95 straipsnio 8 dalies 1 punktas ir 99 straipsnis pagal turinį ir reguliavimo apimtį neprieštarauja Lietuvos Respublikos Konstitucijos 31 straipsnio 2, 4 dalims, 138 straipsnio 3 daliai, konstituciniam teisinės valstybės principui;</w:t>
              </w:r>
            </w:p>
          </w:sdtContent>
        </w:sdt>
        <w:sdt>
          <w:sdtPr>
            <w:alias w:val="3 pp."/>
            <w:tag w:val="part_bd89688448844d969b57f49034ddd8fd"/>
            <w:id w:val="526919172"/>
            <w:lock w:val="sdtLocked"/>
          </w:sdtPr>
          <w:sdtEndPr/>
          <w:sdtContent>
            <w:p w14:paraId="3B59FDEF" w14:textId="77777777" w:rsidR="006C12BE" w:rsidRDefault="00E40F68">
              <w:pPr>
                <w:spacing w:line="360" w:lineRule="auto"/>
                <w:ind w:firstLine="720"/>
                <w:jc w:val="both"/>
                <w:rPr>
                  <w:rFonts w:ascii="Arial" w:hAnsi="Arial" w:cs="Arial"/>
                  <w:sz w:val="22"/>
                  <w:szCs w:val="22"/>
                  <w:lang w:eastAsia="lt-LT"/>
                </w:rPr>
              </w:pPr>
              <w:sdt>
                <w:sdtPr>
                  <w:alias w:val="Numeris"/>
                  <w:tag w:val="nr_bd89688448844d969b57f49034ddd8fd"/>
                  <w:id w:val="1982881531"/>
                  <w:lock w:val="sdtLocked"/>
                </w:sdtPr>
                <w:sdtEndPr/>
                <w:sdtContent>
                  <w:r w:rsidR="00E87054">
                    <w:rPr>
                      <w:rFonts w:ascii="Arial" w:hAnsi="Arial" w:cs="Arial"/>
                      <w:sz w:val="22"/>
                      <w:szCs w:val="22"/>
                      <w:lang w:eastAsia="lt-LT"/>
                    </w:rPr>
                    <w:t>3</w:t>
                  </w:r>
                </w:sdtContent>
              </w:sdt>
              <w:r w:rsidR="00E87054">
                <w:rPr>
                  <w:rFonts w:ascii="Arial" w:hAnsi="Arial" w:cs="Arial"/>
                  <w:sz w:val="22"/>
                  <w:szCs w:val="22"/>
                  <w:lang w:eastAsia="lt-LT"/>
                </w:rPr>
                <w:t>) pareiškėjo – Panevėžio apygardos teismo prašymą (Nr. 1B-52/2011) ištirti, ar Lietuvos Respublikos baudžiamojo kodekso 3 straipsnio 3 dalis, 95 straipsnio 8 dalies 1 punktas, 99 straipsnis pagal turinį ir reguliavimo apimtį neprieštarauja Lietuvos Respublikos Konstitucijos 31 straipsnio 2, 4 dalims, 138 straipsnio 3 daliai, konstituciniam teisinės valstybės principui;</w:t>
              </w:r>
            </w:p>
          </w:sdtContent>
        </w:sdt>
        <w:sdt>
          <w:sdtPr>
            <w:alias w:val="4 pp."/>
            <w:tag w:val="part_841b6b7ea7a448228f524a2dbcc651d5"/>
            <w:id w:val="2016959077"/>
            <w:lock w:val="sdtLocked"/>
          </w:sdtPr>
          <w:sdtEndPr/>
          <w:sdtContent>
            <w:p w14:paraId="3B59FDF0" w14:textId="77777777" w:rsidR="006C12BE" w:rsidRDefault="00E40F68">
              <w:pPr>
                <w:spacing w:line="360" w:lineRule="auto"/>
                <w:ind w:firstLine="720"/>
                <w:jc w:val="both"/>
                <w:rPr>
                  <w:rFonts w:ascii="Arial" w:hAnsi="Arial" w:cs="Arial"/>
                  <w:sz w:val="22"/>
                  <w:szCs w:val="22"/>
                  <w:lang w:eastAsia="lt-LT"/>
                </w:rPr>
              </w:pPr>
              <w:sdt>
                <w:sdtPr>
                  <w:alias w:val="Numeris"/>
                  <w:tag w:val="nr_841b6b7ea7a448228f524a2dbcc651d5"/>
                  <w:id w:val="-1042439872"/>
                  <w:lock w:val="sdtLocked"/>
                </w:sdtPr>
                <w:sdtEndPr/>
                <w:sdtContent>
                  <w:r w:rsidR="00E87054">
                    <w:rPr>
                      <w:rFonts w:ascii="Arial" w:hAnsi="Arial" w:cs="Arial"/>
                      <w:sz w:val="22"/>
                      <w:szCs w:val="22"/>
                      <w:lang w:eastAsia="lt-LT"/>
                    </w:rPr>
                    <w:t>4</w:t>
                  </w:r>
                </w:sdtContent>
              </w:sdt>
              <w:r w:rsidR="00E87054">
                <w:rPr>
                  <w:rFonts w:ascii="Arial" w:hAnsi="Arial" w:cs="Arial"/>
                  <w:sz w:val="22"/>
                  <w:szCs w:val="22"/>
                  <w:lang w:eastAsia="lt-LT"/>
                </w:rPr>
                <w:t>) pareiškėjo – Lietuvos apeliacinio teismo prašymą (Nr. 1B-58/2011) ištirti, ar Lietuvos Respublikos baudžiamojo kodekso 3 straipsnio 3 dalis, 95 straipsnio 8 dalies 1 punktas, 99 straipsnis pagal turinį ir reguliavimo apimtį neprieštarauja Lietuvos Respublikos Konstitucijos 31 straipsnio 2, 4 dalims, 138 straipsnio 3 daliai, konstituciniam teisinės valstybės principui;</w:t>
              </w:r>
            </w:p>
          </w:sdtContent>
        </w:sdt>
        <w:sdt>
          <w:sdtPr>
            <w:alias w:val="5 pp."/>
            <w:tag w:val="part_3010c6f3ec534c74a0f8093475cecf99"/>
            <w:id w:val="-454868123"/>
            <w:lock w:val="sdtLocked"/>
          </w:sdtPr>
          <w:sdtEndPr/>
          <w:sdtContent>
            <w:p w14:paraId="3B59FDF1" w14:textId="77777777" w:rsidR="006C12BE" w:rsidRDefault="00E40F68">
              <w:pPr>
                <w:spacing w:line="360" w:lineRule="auto"/>
                <w:ind w:firstLine="720"/>
                <w:jc w:val="both"/>
                <w:rPr>
                  <w:rFonts w:ascii="Arial" w:hAnsi="Arial" w:cs="Arial"/>
                  <w:sz w:val="22"/>
                  <w:szCs w:val="22"/>
                  <w:lang w:eastAsia="lt-LT"/>
                </w:rPr>
              </w:pPr>
              <w:sdt>
                <w:sdtPr>
                  <w:alias w:val="Numeris"/>
                  <w:tag w:val="nr_3010c6f3ec534c74a0f8093475cecf99"/>
                  <w:id w:val="529529769"/>
                  <w:lock w:val="sdtLocked"/>
                </w:sdtPr>
                <w:sdtEndPr/>
                <w:sdtContent>
                  <w:r w:rsidR="00E87054">
                    <w:rPr>
                      <w:rFonts w:ascii="Arial" w:hAnsi="Arial" w:cs="Arial"/>
                      <w:sz w:val="22"/>
                      <w:szCs w:val="22"/>
                      <w:lang w:eastAsia="lt-LT"/>
                    </w:rPr>
                    <w:t>5</w:t>
                  </w:r>
                </w:sdtContent>
              </w:sdt>
              <w:r w:rsidR="00E87054">
                <w:rPr>
                  <w:rFonts w:ascii="Arial" w:hAnsi="Arial" w:cs="Arial"/>
                  <w:sz w:val="22"/>
                  <w:szCs w:val="22"/>
                  <w:lang w:eastAsia="lt-LT"/>
                </w:rPr>
                <w:t>) pareiškėjo – Lietuvos apeliacinio teismo prašymą (Nr. 1B-16/2012) ištirti, ar Lietuvos Respublikos baudžiamojo kodekso 3 straipsnio 3 dalis, 95 straipsnio 5 dalies 1 punktas, 99 straipsnis pagal turinį ir reguliavimo apimtį neprieštarauja Lietuvos Respublikos Konstitucijos 31 straipsnio 2, 4 dalims, 138 straipsnio 3 daliai, konstituciniam teisinės valstybės principui;</w:t>
              </w:r>
            </w:p>
          </w:sdtContent>
        </w:sdt>
        <w:sdt>
          <w:sdtPr>
            <w:alias w:val="6 pp."/>
            <w:tag w:val="part_e92eed1b3c324103aa227bbffb185046"/>
            <w:id w:val="-1186511393"/>
            <w:lock w:val="sdtLocked"/>
          </w:sdtPr>
          <w:sdtEndPr/>
          <w:sdtContent>
            <w:p w14:paraId="3B59FDF2" w14:textId="77777777" w:rsidR="006C12BE" w:rsidRDefault="00E40F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Arial" w:hAnsi="Arial" w:cs="Arial"/>
                  <w:sz w:val="22"/>
                  <w:szCs w:val="22"/>
                  <w:lang w:eastAsia="lt-LT"/>
                </w:rPr>
              </w:pPr>
              <w:sdt>
                <w:sdtPr>
                  <w:alias w:val="Numeris"/>
                  <w:tag w:val="nr_e92eed1b3c324103aa227bbffb185046"/>
                  <w:id w:val="-1095860946"/>
                  <w:lock w:val="sdtLocked"/>
                </w:sdtPr>
                <w:sdtEndPr/>
                <w:sdtContent>
                  <w:r w:rsidR="00E87054">
                    <w:rPr>
                      <w:rFonts w:ascii="Arial" w:hAnsi="Arial" w:cs="Arial"/>
                      <w:sz w:val="22"/>
                      <w:szCs w:val="22"/>
                      <w:lang w:eastAsia="lt-LT"/>
                    </w:rPr>
                    <w:t>6</w:t>
                  </w:r>
                </w:sdtContent>
              </w:sdt>
              <w:r w:rsidR="00E87054">
                <w:rPr>
                  <w:rFonts w:ascii="Arial" w:hAnsi="Arial" w:cs="Arial"/>
                  <w:sz w:val="22"/>
                  <w:szCs w:val="22"/>
                  <w:lang w:eastAsia="lt-LT"/>
                </w:rPr>
                <w:t>) pareiškėjo – Kauno apygardos teismo prašymą (Nr. 1B-40/2012) ištirti, ar Lietuvos Respublikos baudžiamojo kodekso 3 straipsnio 3 dalis, 95 straipsnio 8 dalies 1 punktas, 99 straipsnis pagal turinį ir reguliavimo apimtį neprieštarauja Lietuvos Respublikos Konstitucijos 31 straipsnio 2, 4 dalims, 138 straipsnio 3 daliai, konstituciniam teisinės valstybės principui.</w:t>
              </w:r>
            </w:p>
            <w:p w14:paraId="3B59FDF3"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Konstitucinio Teismo </w:t>
              </w:r>
              <w:smartTag w:uri="urn:schemas-microsoft-com:office:smarttags" w:element="metricconverter">
                <w:smartTagPr>
                  <w:attr w:name="ProductID" w:val="2014 m"/>
                </w:smartTagPr>
                <w:r>
                  <w:rPr>
                    <w:rFonts w:ascii="Arial" w:hAnsi="Arial" w:cs="Arial"/>
                    <w:sz w:val="22"/>
                    <w:szCs w:val="22"/>
                    <w:lang w:eastAsia="lt-LT"/>
                  </w:rPr>
                  <w:t>2014 m</w:t>
                </w:r>
              </w:smartTag>
              <w:r>
                <w:rPr>
                  <w:rFonts w:ascii="Arial" w:hAnsi="Arial" w:cs="Arial"/>
                  <w:sz w:val="22"/>
                  <w:szCs w:val="22"/>
                  <w:lang w:eastAsia="lt-LT"/>
                </w:rPr>
                <w:t>. vasario 13 d. sprendimu šie prašymai sujungti į vieną bylą ir jai suteiktas numeris 31/2011-40/2011-42/2011-46/2011-9/2012-25/2012.</w:t>
              </w:r>
            </w:p>
            <w:p w14:paraId="3B59FDF4" w14:textId="77777777" w:rsidR="006C12BE" w:rsidRDefault="006C12BE">
              <w:pPr>
                <w:rPr>
                  <w:sz w:val="10"/>
                  <w:szCs w:val="10"/>
                </w:rPr>
              </w:pPr>
            </w:p>
            <w:p w14:paraId="3B59FDF5"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Konstitucinis Teismas</w:t>
              </w:r>
            </w:p>
          </w:sdtContent>
        </w:sdt>
        <w:sdt>
          <w:sdtPr>
            <w:alias w:val="dalis"/>
            <w:tag w:val="part_ef33e055d82341f58307e40b78cb8200"/>
            <w:id w:val="-749038723"/>
            <w:lock w:val="sdtLocked"/>
          </w:sdtPr>
          <w:sdtEndPr/>
          <w:sdtContent>
            <w:p w14:paraId="3B59FDF6" w14:textId="77777777" w:rsidR="006C12BE" w:rsidRDefault="00E40F68">
              <w:pPr>
                <w:widowControl w:val="0"/>
                <w:spacing w:line="360" w:lineRule="auto"/>
                <w:jc w:val="center"/>
                <w:rPr>
                  <w:rFonts w:ascii="Arial" w:hAnsi="Arial" w:cs="Arial"/>
                  <w:b/>
                  <w:spacing w:val="20"/>
                  <w:sz w:val="22"/>
                  <w:szCs w:val="22"/>
                  <w:lang w:eastAsia="lt-LT"/>
                </w:rPr>
              </w:pPr>
              <w:sdt>
                <w:sdtPr>
                  <w:alias w:val="Pavadinimas"/>
                  <w:tag w:val="title_ef33e055d82341f58307e40b78cb8200"/>
                  <w:id w:val="-950003665"/>
                  <w:lock w:val="sdtLocked"/>
                </w:sdtPr>
                <w:sdtEndPr/>
                <w:sdtContent>
                  <w:r w:rsidR="00E87054">
                    <w:rPr>
                      <w:rFonts w:ascii="Arial" w:hAnsi="Arial" w:cs="Arial"/>
                      <w:b/>
                      <w:spacing w:val="20"/>
                      <w:sz w:val="22"/>
                      <w:szCs w:val="22"/>
                      <w:lang w:eastAsia="lt-LT"/>
                    </w:rPr>
                    <w:t>nustatė:</w:t>
                  </w:r>
                </w:sdtContent>
              </w:sdt>
            </w:p>
            <w:p w14:paraId="3B59FDF7" w14:textId="77777777" w:rsidR="006C12BE" w:rsidRDefault="006C12BE">
              <w:pPr>
                <w:rPr>
                  <w:sz w:val="10"/>
                  <w:szCs w:val="10"/>
                </w:rPr>
              </w:pPr>
            </w:p>
            <w:sdt>
              <w:sdtPr>
                <w:alias w:val="skyrius"/>
                <w:tag w:val="part_81acf4746932484e80b1e5385ae583df"/>
                <w:id w:val="1330411516"/>
                <w:lock w:val="sdtLocked"/>
              </w:sdtPr>
              <w:sdtEndPr/>
              <w:sdtContent>
                <w:p w14:paraId="3B59FDF8" w14:textId="77777777" w:rsidR="006C12BE" w:rsidRDefault="00E40F68">
                  <w:pPr>
                    <w:spacing w:line="360" w:lineRule="auto"/>
                    <w:jc w:val="center"/>
                    <w:rPr>
                      <w:rFonts w:ascii="Arial" w:hAnsi="Arial" w:cs="Arial"/>
                      <w:b/>
                      <w:bCs/>
                      <w:sz w:val="22"/>
                      <w:szCs w:val="22"/>
                      <w:lang w:eastAsia="lt-LT"/>
                    </w:rPr>
                  </w:pPr>
                  <w:sdt>
                    <w:sdtPr>
                      <w:alias w:val="Numeris"/>
                      <w:tag w:val="nr_81acf4746932484e80b1e5385ae583df"/>
                      <w:id w:val="68614219"/>
                      <w:lock w:val="sdtLocked"/>
                    </w:sdtPr>
                    <w:sdtEndPr/>
                    <w:sdtContent>
                      <w:r w:rsidR="00E87054">
                        <w:rPr>
                          <w:rFonts w:ascii="Arial" w:hAnsi="Arial" w:cs="Arial"/>
                          <w:b/>
                          <w:bCs/>
                          <w:sz w:val="22"/>
                          <w:szCs w:val="22"/>
                          <w:lang w:eastAsia="lt-LT"/>
                        </w:rPr>
                        <w:t>I</w:t>
                      </w:r>
                    </w:sdtContent>
                  </w:sdt>
                </w:p>
                <w:p w14:paraId="3B59FDF9"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Pareiškėjų – Seimo narių grupės, Panevėžio apygardos, Lietuvos apeliacinio ir Kauno apygardos teismų prašymai grindžiami šiais argumentais.</w:t>
                  </w:r>
                </w:p>
                <w:sdt>
                  <w:sdtPr>
                    <w:alias w:val="1 p."/>
                    <w:tag w:val="part_755fa395f11f49c9914eab7712ac3cb3"/>
                    <w:id w:val="1745297254"/>
                    <w:lock w:val="sdtLocked"/>
                  </w:sdtPr>
                  <w:sdtEndPr/>
                  <w:sdtContent>
                    <w:p w14:paraId="3B59FDFA" w14:textId="77777777" w:rsidR="006C12BE" w:rsidRDefault="00E40F68">
                      <w:pPr>
                        <w:spacing w:line="360" w:lineRule="auto"/>
                        <w:ind w:firstLine="720"/>
                        <w:jc w:val="both"/>
                        <w:rPr>
                          <w:rFonts w:ascii="Arial" w:hAnsi="Arial" w:cs="Arial"/>
                          <w:sz w:val="22"/>
                          <w:szCs w:val="22"/>
                          <w:lang w:eastAsia="lt-LT"/>
                        </w:rPr>
                      </w:pPr>
                      <w:sdt>
                        <w:sdtPr>
                          <w:alias w:val="Numeris"/>
                          <w:tag w:val="nr_755fa395f11f49c9914eab7712ac3cb3"/>
                          <w:id w:val="-720363430"/>
                          <w:lock w:val="sdtLocked"/>
                        </w:sdtPr>
                        <w:sdtEndPr/>
                        <w:sdtContent>
                          <w:r w:rsidR="00E87054">
                            <w:rPr>
                              <w:rFonts w:ascii="Arial" w:hAnsi="Arial" w:cs="Arial"/>
                              <w:sz w:val="22"/>
                              <w:szCs w:val="22"/>
                              <w:lang w:eastAsia="lt-LT"/>
                            </w:rPr>
                            <w:t>1</w:t>
                          </w:r>
                        </w:sdtContent>
                      </w:sdt>
                      <w:r w:rsidR="00E87054">
                        <w:rPr>
                          <w:rFonts w:ascii="Arial" w:hAnsi="Arial" w:cs="Arial"/>
                          <w:sz w:val="22"/>
                          <w:szCs w:val="22"/>
                          <w:lang w:eastAsia="lt-LT"/>
                        </w:rPr>
                        <w:t xml:space="preserve">. Baudžiamoji atsakomybė už genocido nusikaltimą numatyta ir Lietuvos Respublikos, ir tarptautinės teisės normose. Baudžiamojo kodekso (toliau – ir BK) 99 straipsnyje įtvirtinta platesnė genocido nusikaltimo sudėtis nei atsakomybę už šį nusikaltimą numatančiose tarptautinės teisės normose, t. y. </w:t>
                      </w:r>
                      <w:smartTag w:uri="urn:schemas-microsoft-com:office:smarttags" w:element="metricconverter">
                        <w:smartTagPr>
                          <w:attr w:name="ProductID" w:val="1948 m"/>
                        </w:smartTagPr>
                        <w:r w:rsidR="00E87054">
                          <w:rPr>
                            <w:rFonts w:ascii="Arial" w:hAnsi="Arial" w:cs="Arial"/>
                            <w:sz w:val="22"/>
                            <w:szCs w:val="22"/>
                            <w:lang w:eastAsia="lt-LT"/>
                          </w:rPr>
                          <w:t>1948 m</w:t>
                        </w:r>
                      </w:smartTag>
                      <w:r w:rsidR="00E87054">
                        <w:rPr>
                          <w:rFonts w:ascii="Arial" w:hAnsi="Arial" w:cs="Arial"/>
                          <w:sz w:val="22"/>
                          <w:szCs w:val="22"/>
                          <w:lang w:eastAsia="lt-LT"/>
                        </w:rPr>
                        <w:t xml:space="preserve">. gruodžio 9 d. Konvencijoje dėl kelio užkirtimo genocido nusikaltimui ir nubaudimo už jį (toliau – ir Konvencija prieš genocidą) bei </w:t>
                      </w:r>
                      <w:smartTag w:uri="urn:schemas-microsoft-com:office:smarttags" w:element="metricconverter">
                        <w:smartTagPr>
                          <w:attr w:name="ProductID" w:val="1998 m"/>
                        </w:smartTagPr>
                        <w:r w:rsidR="00E87054">
                          <w:rPr>
                            <w:rFonts w:ascii="Arial" w:hAnsi="Arial" w:cs="Arial"/>
                            <w:sz w:val="22"/>
                            <w:szCs w:val="22"/>
                            <w:lang w:eastAsia="lt-LT"/>
                          </w:rPr>
                          <w:t>1998 m</w:t>
                        </w:r>
                      </w:smartTag>
                      <w:r w:rsidR="00E87054">
                        <w:rPr>
                          <w:rFonts w:ascii="Arial" w:hAnsi="Arial" w:cs="Arial"/>
                          <w:sz w:val="22"/>
                          <w:szCs w:val="22"/>
                          <w:lang w:eastAsia="lt-LT"/>
                        </w:rPr>
                        <w:t>. liepos 17 d. Jungtinių Tautų diplomatinėje įgaliotųjų atstovų konferencijoje priimtame Tarptautinio baudžiamojo teismo Romos statute (toliau – ir Romos statutas): pagal tarptautinės teisės normas genocidu laikomi tik veiksmai, kuriais siekiama visiškai ar iš dalies sunaikinti kokią nors nacionalinę, etninę, rasinę ar religinę grupę, o pagal BK 99 straipsnį genocidu taip pat laikomos veikos, kuriomis siekiama sunaikinti visus ar dalį žmonių, priklausančių bet kuriai socialinei ar politinei grupei. BK 3 straipsnio 3 dalyje numatyta, kad atsakomybę už genocidą nustatančios teisės normos turi grįžtamąją galią, o BK 95 straipsnio 8 dalies 1 punkte nustatyta, kad genocido nusikaltimui netaikoma senatis (anksčiau ši nuostata buvo įtvirtinta BK 95 straipsnio 5 dalies 1 punkte, kurį ginčija pareiškėjas – Lietuvos apeliacinis teismas (prašymas Nr. 1B-16/2012). Taigi baudžiamasis įstatymas turi grįžtamąją galią ir senatis nėra taikoma ne tik tarptautinėje teisėje kaip genocidas kvalifikuojamiems veiksmams prieš visus ar dalį žmonių, priklausančių bet kuriai nacionalinei, etninei, rasinei ar religinei grupei, bet ir tik nacionalinėje teisėje kaip genocidas kvalifikuojamiems veiksmams prieš socialinę ar politinę grupę, kurie tarptautinės teisės požiūriu nebuvo ir nėra laikomi genocidu.</w:t>
                      </w:r>
                    </w:p>
                  </w:sdtContent>
                </w:sdt>
                <w:sdt>
                  <w:sdtPr>
                    <w:alias w:val="2 p."/>
                    <w:tag w:val="part_50a3c99e09114838adc977aa634a0371"/>
                    <w:id w:val="875049237"/>
                    <w:lock w:val="sdtLocked"/>
                  </w:sdtPr>
                  <w:sdtEndPr/>
                  <w:sdtContent>
                    <w:p w14:paraId="3B59FDFB" w14:textId="77777777" w:rsidR="006C12BE" w:rsidRDefault="00E40F68">
                      <w:pPr>
                        <w:spacing w:line="360" w:lineRule="auto"/>
                        <w:ind w:firstLine="720"/>
                        <w:jc w:val="both"/>
                        <w:rPr>
                          <w:rFonts w:ascii="Arial" w:hAnsi="Arial" w:cs="Arial"/>
                          <w:sz w:val="22"/>
                          <w:szCs w:val="22"/>
                          <w:lang w:eastAsia="lt-LT"/>
                        </w:rPr>
                      </w:pPr>
                      <w:sdt>
                        <w:sdtPr>
                          <w:alias w:val="Numeris"/>
                          <w:tag w:val="nr_50a3c99e09114838adc977aa634a0371"/>
                          <w:id w:val="-871916850"/>
                          <w:lock w:val="sdtLocked"/>
                        </w:sdtPr>
                        <w:sdtEndPr/>
                        <w:sdtContent>
                          <w:r w:rsidR="00E87054">
                            <w:rPr>
                              <w:rFonts w:ascii="Arial" w:hAnsi="Arial" w:cs="Arial"/>
                              <w:sz w:val="22"/>
                              <w:szCs w:val="22"/>
                              <w:lang w:eastAsia="lt-LT"/>
                            </w:rPr>
                            <w:t>2</w:t>
                          </w:r>
                        </w:sdtContent>
                      </w:sdt>
                      <w:r w:rsidR="00E87054">
                        <w:rPr>
                          <w:rFonts w:ascii="Arial" w:hAnsi="Arial" w:cs="Arial"/>
                          <w:sz w:val="22"/>
                          <w:szCs w:val="22"/>
                          <w:lang w:eastAsia="lt-LT"/>
                        </w:rPr>
                        <w:t xml:space="preserve">. Pagal Konstitucijos 138 straipsnio 3 dalį Seimo ratifikuotos tarptautinės sutartys yra sudedamoji Lietuvos Respublikos teisinės sistemos dalis. BK 99 straipsnyje nustačius platesnę genocido nusikaltimo sudėtį, nukrypta nuo tarptautinių sutarčių nuostatų, o tai reiškia, kad nesilaikyta Konstitucijos 138 straipsnio 3 dalies nuostatų. Be to, pareiškėja – Seimo narių grupė pažymi, kad tokiu teisiniu reguliavimu nesilaikoma ir Konstitucijos 135 straipsnio 1 dalies, pagal kurią Lietuvos Respublika privalo laikytis visų tarptautinių sutarčių, kurių dalyvė ji yra, reikalavimų </w:t>
                      </w:r>
                      <w:r w:rsidR="00E87054">
                        <w:rPr>
                          <w:rFonts w:ascii="Arial" w:hAnsi="Arial" w:cs="Arial"/>
                          <w:i/>
                          <w:sz w:val="22"/>
                          <w:szCs w:val="22"/>
                          <w:lang w:eastAsia="lt-LT"/>
                        </w:rPr>
                        <w:t>(</w:t>
                      </w:r>
                      <w:proofErr w:type="spellStart"/>
                      <w:r w:rsidR="00E87054">
                        <w:rPr>
                          <w:rFonts w:ascii="Arial" w:hAnsi="Arial" w:cs="Arial"/>
                          <w:i/>
                          <w:sz w:val="22"/>
                          <w:szCs w:val="22"/>
                          <w:lang w:eastAsia="lt-LT"/>
                        </w:rPr>
                        <w:t>pacta</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sunt</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servanda</w:t>
                      </w:r>
                      <w:proofErr w:type="spellEnd"/>
                      <w:r w:rsidR="00E87054">
                        <w:rPr>
                          <w:rFonts w:ascii="Arial" w:hAnsi="Arial" w:cs="Arial"/>
                          <w:i/>
                          <w:sz w:val="22"/>
                          <w:szCs w:val="22"/>
                          <w:lang w:eastAsia="lt-LT"/>
                        </w:rPr>
                        <w:t>)</w:t>
                      </w:r>
                      <w:r w:rsidR="00E87054">
                        <w:rPr>
                          <w:rFonts w:ascii="Arial" w:hAnsi="Arial" w:cs="Arial"/>
                          <w:sz w:val="22"/>
                          <w:szCs w:val="22"/>
                          <w:lang w:eastAsia="lt-LT"/>
                        </w:rPr>
                        <w:t>.</w:t>
                      </w:r>
                    </w:p>
                    <w:p w14:paraId="3B59FDFC"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Pagal Žmogaus teisių ir pagrindinių laisvių apsaugos konvencijos, kurios dalyvė yra Lietuvos Respublika, 7 straipsnio nuostatas asmenį teisti ir bausti galima tik už tokius veiksmus ar neveikimą, kurie jų padarymo metu buvo laikomi nusikaltimu pagal visuotinai pripažintus bendruosius teisės principus. Prieš socialines ar politines grupes nukreipti veiksmai, kurie pagal BK 99 straipsnį laikomi genocidu, jų padarymo metu tarptautinės bendrijos nebuvo pripažinti nusikaltimu (pareiškėjų – Lietuvos apeliacinio, Panevėžio ir Kauno apygardų teismų nagrinėjamose baudžiamosiose bylose kaltinamieji kaltinami 1951–1965 m. Lietuvoje vykdę genocidą, nukreiptą prieš politinę grupę – ginkluoto pasipriešinimo prieš sovietinę okupaciją dalyvius), taigi už juos bausti taikant grįžtamąją įstatymo galią negalima. </w:t>
                      </w:r>
                    </w:p>
                  </w:sdtContent>
                </w:sdt>
                <w:sdt>
                  <w:sdtPr>
                    <w:alias w:val="3 p."/>
                    <w:tag w:val="part_f45d2ba6d30a48fcb60ff85bd6b11f0c"/>
                    <w:id w:val="-772005946"/>
                    <w:lock w:val="sdtLocked"/>
                  </w:sdtPr>
                  <w:sdtEndPr/>
                  <w:sdtContent>
                    <w:p w14:paraId="3B59FDFD" w14:textId="77777777" w:rsidR="006C12BE" w:rsidRDefault="00E40F68">
                      <w:pPr>
                        <w:spacing w:line="360" w:lineRule="auto"/>
                        <w:ind w:firstLine="720"/>
                        <w:jc w:val="both"/>
                        <w:rPr>
                          <w:rFonts w:ascii="Arial" w:hAnsi="Arial" w:cs="Arial"/>
                          <w:sz w:val="22"/>
                          <w:szCs w:val="22"/>
                          <w:lang w:eastAsia="lt-LT"/>
                        </w:rPr>
                      </w:pPr>
                      <w:sdt>
                        <w:sdtPr>
                          <w:alias w:val="Numeris"/>
                          <w:tag w:val="nr_f45d2ba6d30a48fcb60ff85bd6b11f0c"/>
                          <w:id w:val="1168526002"/>
                          <w:lock w:val="sdtLocked"/>
                        </w:sdtPr>
                        <w:sdtEndPr/>
                        <w:sdtContent>
                          <w:r w:rsidR="00E87054">
                            <w:rPr>
                              <w:rFonts w:ascii="Arial" w:hAnsi="Arial" w:cs="Arial"/>
                              <w:sz w:val="22"/>
                              <w:szCs w:val="22"/>
                              <w:lang w:eastAsia="lt-LT"/>
                            </w:rPr>
                            <w:t>3</w:t>
                          </w:r>
                        </w:sdtContent>
                      </w:sdt>
                      <w:r w:rsidR="00E87054">
                        <w:rPr>
                          <w:rFonts w:ascii="Arial" w:hAnsi="Arial" w:cs="Arial"/>
                          <w:sz w:val="22"/>
                          <w:szCs w:val="22"/>
                          <w:lang w:eastAsia="lt-LT"/>
                        </w:rPr>
                        <w:t>. Senaties institutas yra tiesiogiai susijęs su asmens teise į tinkamą ir teisingą teismo procesą, garantuojamą Konstitucijos 31 straipsnio 2 dalyje. Netaikant senaties instituto kai kuriems nusikaltimams, asmeniui neužtikrinama teisė į teisingą teismą, taip pat į tai, kad jo bylą per protingą laiką lygybės ir viešumo sąlygomis išnagrinės pagal įstatymą įsteigtas nepriklausomas ir nešališkas teismas. Senaties instituto netaikant kitiems nei labai sunkiems, visą tarptautinę bendriją verčiantiems susirūpinti nusikaltimams, yra pažeidžiami teisinio tikrumo, teisinio aiškumo principai. Taigi ginčijamos nuostatos, kuriose numatyta, kad išplėstai genocido sudėčiai (BK 99 straipsnis) netaikoma senatis (BK 95 straipsnio 8 dalies 1 punktas) ir netaikomas principas, kad įstatymas neturi grįžtamosios galios (BK 3 straipsnio 3 dalis), prieštarauja Konstitucijos 31 straipsnio 2 daliai, konstituciniam teisinės valstybės principui.</w:t>
                      </w:r>
                    </w:p>
                  </w:sdtContent>
                </w:sdt>
                <w:sdt>
                  <w:sdtPr>
                    <w:alias w:val="4 p."/>
                    <w:tag w:val="part_208ce253fd3a4fe89268bceb8ae0ab37"/>
                    <w:id w:val="-538504736"/>
                    <w:lock w:val="sdtLocked"/>
                  </w:sdtPr>
                  <w:sdtEndPr/>
                  <w:sdtContent>
                    <w:p w14:paraId="3B59FDFE" w14:textId="77777777" w:rsidR="006C12BE" w:rsidRDefault="00E40F68">
                      <w:pPr>
                        <w:spacing w:line="360" w:lineRule="auto"/>
                        <w:ind w:firstLine="720"/>
                        <w:jc w:val="both"/>
                        <w:rPr>
                          <w:rFonts w:ascii="Arial" w:hAnsi="Arial" w:cs="Arial"/>
                          <w:sz w:val="22"/>
                          <w:szCs w:val="22"/>
                          <w:lang w:eastAsia="lt-LT"/>
                        </w:rPr>
                      </w:pPr>
                      <w:sdt>
                        <w:sdtPr>
                          <w:alias w:val="Numeris"/>
                          <w:tag w:val="nr_208ce253fd3a4fe89268bceb8ae0ab37"/>
                          <w:id w:val="1031535275"/>
                          <w:lock w:val="sdtLocked"/>
                        </w:sdtPr>
                        <w:sdtEndPr/>
                        <w:sdtContent>
                          <w:r w:rsidR="00E87054">
                            <w:rPr>
                              <w:rFonts w:ascii="Arial" w:hAnsi="Arial" w:cs="Arial"/>
                              <w:sz w:val="22"/>
                              <w:szCs w:val="22"/>
                              <w:lang w:eastAsia="lt-LT"/>
                            </w:rPr>
                            <w:t>4</w:t>
                          </w:r>
                        </w:sdtContent>
                      </w:sdt>
                      <w:r w:rsidR="00E87054">
                        <w:rPr>
                          <w:rFonts w:ascii="Arial" w:hAnsi="Arial" w:cs="Arial"/>
                          <w:sz w:val="22"/>
                          <w:szCs w:val="22"/>
                          <w:lang w:eastAsia="lt-LT"/>
                        </w:rPr>
                        <w:t xml:space="preserve">. Pagal Konstitucijos 31 straipsnio 4 dalį bausmė gali būti skiriama ir taikoma tik remiantis įstatymu. Įstatymai, numatantys baudžiamąją atsakomybę už padarytus nusikaltimus, turi būti aiškūs, formuluojami nedviprasmiškai. To reikalaujama ir pagal konstitucinį teisinės valstybės principą. Kai norminiai teisės aktai nenustato aiškios tvarkos, suteikiančios galimybę teisinių santykių subjektams aiškiai suvokti savo teises ir pareigas, atsakomybė negali būti taikoma. Todėl įstatymų leidėjas, nacionalinės teisės aktuose nustatęs kitokią (platesnę) genocido nusikaltimo sudėtį nei nustatytoji tarptautinėse sutartyse, kurios Lietuvos Respublikos teisinėje sistemoje turi įstatymo galią, taip pat įtvirtinęs atitinkamus atsakomybę už genocidą nustatančių nacionalinių nuostatų taikymo aspektus (t. y. netaikoma senatis ir normos turi grįžtamąją galią), sudarė prielaidas atsirasti tokioms situacijoms, kai nėra aišku, kada turi būti taikoma baudžiamoji atsakomybė už genocidą, taigi nesilaikė Konstitucijos 31 straipsnio 4 dalies, konstitucinio teisinės valstybės principo. </w:t>
                      </w:r>
                    </w:p>
                  </w:sdtContent>
                </w:sdt>
                <w:sdt>
                  <w:sdtPr>
                    <w:alias w:val="5 p."/>
                    <w:tag w:val="part_66c3fec7cefc46bab8231868b6e61ed3"/>
                    <w:id w:val="-1703782927"/>
                    <w:lock w:val="sdtLocked"/>
                  </w:sdtPr>
                  <w:sdtEndPr/>
                  <w:sdtContent>
                    <w:p w14:paraId="3B59FDFF" w14:textId="77777777" w:rsidR="006C12BE" w:rsidRDefault="00E40F68">
                      <w:pPr>
                        <w:spacing w:line="360" w:lineRule="auto"/>
                        <w:ind w:firstLine="720"/>
                        <w:jc w:val="both"/>
                        <w:rPr>
                          <w:rFonts w:ascii="Arial" w:hAnsi="Arial" w:cs="Arial"/>
                          <w:sz w:val="22"/>
                          <w:szCs w:val="22"/>
                          <w:lang w:eastAsia="lt-LT"/>
                        </w:rPr>
                      </w:pPr>
                      <w:sdt>
                        <w:sdtPr>
                          <w:alias w:val="Numeris"/>
                          <w:tag w:val="nr_66c3fec7cefc46bab8231868b6e61ed3"/>
                          <w:id w:val="444123126"/>
                          <w:lock w:val="sdtLocked"/>
                        </w:sdtPr>
                        <w:sdtEndPr/>
                        <w:sdtContent>
                          <w:r w:rsidR="00E87054">
                            <w:rPr>
                              <w:rFonts w:ascii="Arial" w:hAnsi="Arial" w:cs="Arial"/>
                              <w:sz w:val="22"/>
                              <w:szCs w:val="22"/>
                              <w:lang w:eastAsia="lt-LT"/>
                            </w:rPr>
                            <w:t>5</w:t>
                          </w:r>
                        </w:sdtContent>
                      </w:sdt>
                      <w:r w:rsidR="00E87054">
                        <w:rPr>
                          <w:rFonts w:ascii="Arial" w:hAnsi="Arial" w:cs="Arial"/>
                          <w:sz w:val="22"/>
                          <w:szCs w:val="22"/>
                          <w:lang w:eastAsia="lt-LT"/>
                        </w:rPr>
                        <w:t>. Pareiškėja – Seimo narių grupė pažymi ir tai, kad ginčijamu teisiniu reguliavimu pažeidžiama Konstitucijos 6 straipsnio 1 dalis, pagal kurią Konstitucija yra vientisas aktas. Visos Konstitucijos nuostatos sudaro darnią sistemą, taigi ir baudžiamosios teisės norminiai aktai turi sudaryti darnią sistemą, neprieštarauti vienas kitam. Todėl toks teisinis reguliavimas, koks yra įtvirtintas BK 99 straipsnyje, 3 straipsnio 3 dalyje, 95 straipsnio 8 dalies 1 punkte, kadangi skiriasi nuo tarptautinėse sutartyse, kurios yra Lietuvos Respublikos teisinės sistemos dalis, įtvirtinto teisinio reguliavimo, prieštarauja Konstitucijos 6 straipsnio 1 daliai.</w:t>
                      </w:r>
                    </w:p>
                    <w:p w14:paraId="3B59FE00" w14:textId="77777777" w:rsidR="006C12BE" w:rsidRDefault="00E40F68">
                      <w:pPr>
                        <w:rPr>
                          <w:sz w:val="10"/>
                          <w:szCs w:val="10"/>
                        </w:rPr>
                      </w:pPr>
                    </w:p>
                  </w:sdtContent>
                </w:sdt>
              </w:sdtContent>
            </w:sdt>
            <w:sdt>
              <w:sdtPr>
                <w:alias w:val="skyrius"/>
                <w:tag w:val="part_58cf8350fb5a42f9b3faeda52c200878"/>
                <w:id w:val="-669479592"/>
                <w:lock w:val="sdtLocked"/>
              </w:sdtPr>
              <w:sdtEndPr/>
              <w:sdtContent>
                <w:p w14:paraId="3B59FE01" w14:textId="77777777" w:rsidR="006C12BE" w:rsidRDefault="00E40F68">
                  <w:pPr>
                    <w:spacing w:line="360" w:lineRule="auto"/>
                    <w:jc w:val="center"/>
                    <w:rPr>
                      <w:rFonts w:ascii="Arial" w:hAnsi="Arial" w:cs="Arial"/>
                      <w:b/>
                      <w:spacing w:val="20"/>
                      <w:sz w:val="22"/>
                      <w:szCs w:val="22"/>
                      <w:lang w:eastAsia="lt-LT"/>
                    </w:rPr>
                  </w:pPr>
                  <w:sdt>
                    <w:sdtPr>
                      <w:alias w:val="Numeris"/>
                      <w:tag w:val="nr_58cf8350fb5a42f9b3faeda52c200878"/>
                      <w:id w:val="1697195904"/>
                      <w:lock w:val="sdtLocked"/>
                    </w:sdtPr>
                    <w:sdtEndPr/>
                    <w:sdtContent>
                      <w:r w:rsidR="00E87054">
                        <w:rPr>
                          <w:rFonts w:ascii="Arial" w:hAnsi="Arial" w:cs="Arial"/>
                          <w:b/>
                          <w:spacing w:val="20"/>
                          <w:sz w:val="22"/>
                          <w:szCs w:val="22"/>
                          <w:lang w:eastAsia="lt-LT"/>
                        </w:rPr>
                        <w:t>II</w:t>
                      </w:r>
                    </w:sdtContent>
                  </w:sdt>
                </w:p>
                <w:p w14:paraId="3B59FE02" w14:textId="77777777" w:rsidR="006C12BE" w:rsidRDefault="00E87054">
                  <w:pPr>
                    <w:widowControl w:val="0"/>
                    <w:spacing w:line="360" w:lineRule="auto"/>
                    <w:ind w:firstLine="720"/>
                    <w:jc w:val="both"/>
                    <w:rPr>
                      <w:rFonts w:ascii="Arial" w:hAnsi="Arial" w:cs="Arial"/>
                      <w:sz w:val="22"/>
                      <w:szCs w:val="22"/>
                      <w:lang w:eastAsia="lt-LT"/>
                    </w:rPr>
                  </w:pPr>
                  <w:r>
                    <w:rPr>
                      <w:rFonts w:ascii="Arial" w:hAnsi="Arial" w:cs="Arial"/>
                      <w:sz w:val="22"/>
                      <w:szCs w:val="22"/>
                      <w:lang w:eastAsia="lt-LT"/>
                    </w:rPr>
                    <w:t>Rengiant bylą Konstitucinio Teismo posėdžiui gauti suinteresuoto asmens – Seimo atstovo Seimo nario Pauliaus Saudargo rašytiniai paaiškinimai, kuriuose teigiama, kad šioje byloje ginčijamos BK nuostatos neprieštarauja Konstitucijai. Seimo atstovo pozicija grindžiama šiais argumentais.</w:t>
                  </w:r>
                </w:p>
                <w:sdt>
                  <w:sdtPr>
                    <w:alias w:val="1 p."/>
                    <w:tag w:val="part_1b01c95e6dd9454fa209742e1a77cfae"/>
                    <w:id w:val="-1496265821"/>
                    <w:lock w:val="sdtLocked"/>
                  </w:sdtPr>
                  <w:sdtEndPr/>
                  <w:sdtContent>
                    <w:p w14:paraId="3B59FE03" w14:textId="77777777" w:rsidR="006C12BE" w:rsidRDefault="00E40F68">
                      <w:pPr>
                        <w:widowControl w:val="0"/>
                        <w:spacing w:line="360" w:lineRule="auto"/>
                        <w:ind w:firstLine="720"/>
                        <w:jc w:val="both"/>
                        <w:rPr>
                          <w:rFonts w:ascii="Arial" w:hAnsi="Arial" w:cs="Arial"/>
                          <w:sz w:val="22"/>
                          <w:szCs w:val="22"/>
                          <w:vertAlign w:val="superscript"/>
                          <w:lang w:eastAsia="lt-LT"/>
                        </w:rPr>
                      </w:pPr>
                      <w:sdt>
                        <w:sdtPr>
                          <w:alias w:val="Numeris"/>
                          <w:tag w:val="nr_1b01c95e6dd9454fa209742e1a77cfae"/>
                          <w:id w:val="-1658848078"/>
                          <w:lock w:val="sdtLocked"/>
                        </w:sdtPr>
                        <w:sdtEndPr/>
                        <w:sdtContent>
                          <w:r w:rsidR="00E87054">
                            <w:rPr>
                              <w:rFonts w:ascii="Arial" w:hAnsi="Arial" w:cs="Arial"/>
                              <w:sz w:val="22"/>
                              <w:szCs w:val="22"/>
                              <w:lang w:eastAsia="lt-LT"/>
                            </w:rPr>
                            <w:t>1</w:t>
                          </w:r>
                        </w:sdtContent>
                      </w:sdt>
                      <w:r w:rsidR="00E87054">
                        <w:rPr>
                          <w:rFonts w:ascii="Arial" w:hAnsi="Arial" w:cs="Arial"/>
                          <w:sz w:val="22"/>
                          <w:szCs w:val="22"/>
                          <w:lang w:eastAsia="lt-LT"/>
                        </w:rPr>
                        <w:t xml:space="preserve">. </w:t>
                      </w:r>
                      <w:smartTag w:uri="urn:schemas-microsoft-com:office:smarttags" w:element="metricconverter">
                        <w:smartTagPr>
                          <w:attr w:name="ProductID" w:val="1998 m"/>
                        </w:smartTagPr>
                        <w:r w:rsidR="00E87054">
                          <w:rPr>
                            <w:rFonts w:ascii="Arial" w:hAnsi="Arial" w:cs="Arial"/>
                            <w:sz w:val="22"/>
                            <w:szCs w:val="22"/>
                            <w:lang w:eastAsia="lt-LT"/>
                          </w:rPr>
                          <w:t>1998 m</w:t>
                        </w:r>
                      </w:smartTag>
                      <w:r w:rsidR="00E87054">
                        <w:rPr>
                          <w:rFonts w:ascii="Arial" w:hAnsi="Arial" w:cs="Arial"/>
                          <w:sz w:val="22"/>
                          <w:szCs w:val="22"/>
                          <w:lang w:eastAsia="lt-LT"/>
                        </w:rPr>
                        <w:t xml:space="preserve">. balandžio 21 d. priimto įstatymo, kuriuo buvo pakeistas </w:t>
                      </w:r>
                      <w:smartTag w:uri="urn:schemas-microsoft-com:office:smarttags" w:element="metricconverter">
                        <w:smartTagPr>
                          <w:attr w:name="ProductID" w:val="1961 m"/>
                        </w:smartTagPr>
                        <w:r w:rsidR="00E87054">
                          <w:rPr>
                            <w:rFonts w:ascii="Arial" w:hAnsi="Arial" w:cs="Arial"/>
                            <w:sz w:val="22"/>
                            <w:szCs w:val="22"/>
                            <w:lang w:eastAsia="lt-LT"/>
                          </w:rPr>
                          <w:t>1961 m</w:t>
                        </w:r>
                      </w:smartTag>
                      <w:r w:rsidR="00E87054">
                        <w:rPr>
                          <w:rFonts w:ascii="Arial" w:hAnsi="Arial" w:cs="Arial"/>
                          <w:sz w:val="22"/>
                          <w:szCs w:val="22"/>
                          <w:lang w:eastAsia="lt-LT"/>
                        </w:rPr>
                        <w:t xml:space="preserve">. Baudžiamasis kodeksas, projekto Nr. P-759 aiškinamajame rašte teigiama, kad išplėtus genocido sąvoką – apėmus politines grupes būtų išspręstas klausimas dėl asmenų, vykdžiusių Lietuvos gyventojų masines represijas nacistinei Vokietijai ir SSRS okupavus ir aneksavus Lietuvą, patraukimo baudžiamojon atsakomybėn. Taigi genocido sąvokos požymių išplėtimas yra pateisinamas ir reikalingas, nes tarptautinėje teisėje įtvirtinta genocido sąvoka apsiriboja tik keturiais grupės požymiais (nacionaliniais, etniniais, rasiniais ir religiniais) ir Lietuvos gyventojų masiniam naikinimui sunkiai pritaikoma. Išplėtus genocido sąvokos požymius būtų galima išspręsti kai kuriuos sudėtingus genocido nusikaltimo kvalifikavimo atvejus. </w:t>
                      </w:r>
                    </w:p>
                  </w:sdtContent>
                </w:sdt>
                <w:sdt>
                  <w:sdtPr>
                    <w:alias w:val="2 p."/>
                    <w:tag w:val="part_7decf6e7be9e4e349bfaa50d668c7432"/>
                    <w:id w:val="-107288874"/>
                    <w:lock w:val="sdtLocked"/>
                  </w:sdtPr>
                  <w:sdtEndPr/>
                  <w:sdtContent>
                    <w:p w14:paraId="3B59FE04" w14:textId="77777777" w:rsidR="006C12BE" w:rsidRDefault="00E40F68">
                      <w:pPr>
                        <w:widowControl w:val="0"/>
                        <w:spacing w:line="360" w:lineRule="auto"/>
                        <w:ind w:firstLine="720"/>
                        <w:jc w:val="both"/>
                        <w:rPr>
                          <w:rFonts w:ascii="Arial" w:hAnsi="Arial" w:cs="Arial"/>
                          <w:sz w:val="22"/>
                          <w:szCs w:val="22"/>
                          <w:vertAlign w:val="superscript"/>
                          <w:lang w:eastAsia="lt-LT"/>
                        </w:rPr>
                      </w:pPr>
                      <w:sdt>
                        <w:sdtPr>
                          <w:alias w:val="Numeris"/>
                          <w:tag w:val="nr_7decf6e7be9e4e349bfaa50d668c7432"/>
                          <w:id w:val="-2074722088"/>
                          <w:lock w:val="sdtLocked"/>
                        </w:sdtPr>
                        <w:sdtEndPr/>
                        <w:sdtContent>
                          <w:r w:rsidR="00E87054">
                            <w:rPr>
                              <w:rFonts w:ascii="Arial" w:hAnsi="Arial" w:cs="Arial"/>
                              <w:sz w:val="22"/>
                              <w:szCs w:val="22"/>
                              <w:lang w:eastAsia="lt-LT"/>
                            </w:rPr>
                            <w:t>2</w:t>
                          </w:r>
                        </w:sdtContent>
                      </w:sdt>
                      <w:r w:rsidR="00E87054">
                        <w:rPr>
                          <w:rFonts w:ascii="Arial" w:hAnsi="Arial" w:cs="Arial"/>
                          <w:sz w:val="22"/>
                          <w:szCs w:val="22"/>
                          <w:lang w:eastAsia="lt-LT"/>
                        </w:rPr>
                        <w:t xml:space="preserve">. Baudžiamosios teisės literatūroje teigiama, kad konvencinės (t. y. Konvencijoje prieš genocidą įtvirtintos) genocido sudėties papildymas socialinės ir politinės grupių požymiais yra pagrįstas, atspindintis realybę. Būta nemažai genocido aktų ne tik nacionaliniu, etniniu, rasiniu, religiniu pagrindu, bet ir dėl politinių priežasčių, o neapykantos, smurto, susidorojimo objektu gali būti ir atskiros socialinės grupės. Iš esmės analogiškais požymiais genocido sudėtį, numatytą Konvencijoje prieš genocidą, savo nacionaliniuose įstatymuose papildė ir kai kurios Europos valstybės, kaip antai Latvija (pažymėtina, kad </w:t>
                      </w:r>
                      <w:smartTag w:uri="urn:schemas-microsoft-com:office:smarttags" w:element="metricconverter">
                        <w:smartTagPr>
                          <w:attr w:name="ProductID" w:val="2013 m"/>
                        </w:smartTagPr>
                        <w:r w:rsidR="00E87054">
                          <w:rPr>
                            <w:rFonts w:ascii="Arial" w:hAnsi="Arial" w:cs="Arial"/>
                            <w:sz w:val="22"/>
                            <w:szCs w:val="22"/>
                            <w:lang w:eastAsia="lt-LT"/>
                          </w:rPr>
                          <w:t>2013 m</w:t>
                        </w:r>
                      </w:smartTag>
                      <w:r w:rsidR="00E87054">
                        <w:rPr>
                          <w:rFonts w:ascii="Arial" w:hAnsi="Arial" w:cs="Arial"/>
                          <w:sz w:val="22"/>
                          <w:szCs w:val="22"/>
                          <w:lang w:eastAsia="lt-LT"/>
                        </w:rPr>
                        <w:t xml:space="preserve">. iš Latvijos baudžiamajame kodekse suformuluoto genocido nusikaltimo apibrėžimo buvo išbrauktos politinės ir socialinės grupės), Lenkija, Prancūzija. Platesnis nei minėtoje konvencijoje genocido apibrėžimas randamas ir kituose tarptautiniuose dokumentuose (pvz., Tarptautinio baudžiamojo tribunolo Ruandai statute (toliau – Ruandos tribunolo statutas), Romos statute). Istoriškai ir konvencinis genocido apibrėžimas galėjo būti platesnis, tačiau iš galutinio Konvencijos prieš genocidą projekto teksto buvo išbrauktas „politinės grupės“ požymis. Be kita ko, </w:t>
                      </w:r>
                      <w:smartTag w:uri="urn:schemas-microsoft-com:office:smarttags" w:element="metricconverter">
                        <w:smartTagPr>
                          <w:attr w:name="ProductID" w:val="2000 m"/>
                        </w:smartTagPr>
                        <w:r w:rsidR="00E87054">
                          <w:rPr>
                            <w:rFonts w:ascii="Arial" w:hAnsi="Arial" w:cs="Arial"/>
                            <w:sz w:val="22"/>
                            <w:szCs w:val="22"/>
                            <w:lang w:eastAsia="lt-LT"/>
                          </w:rPr>
                          <w:t>2000 m</w:t>
                        </w:r>
                      </w:smartTag>
                      <w:r w:rsidR="00E87054">
                        <w:rPr>
                          <w:rFonts w:ascii="Arial" w:hAnsi="Arial" w:cs="Arial"/>
                          <w:sz w:val="22"/>
                          <w:szCs w:val="22"/>
                          <w:lang w:eastAsia="lt-LT"/>
                        </w:rPr>
                        <w:t>. Vilniuje vykęs tarptautinis kongresas „Komunizmo nusikaltimų įvertinimas“ priėmė rezoliuciją, kurioje pasiūlė plėsti genocido sampratą būtent įtraukiant papildomas grupes.</w:t>
                      </w:r>
                    </w:p>
                  </w:sdtContent>
                </w:sdt>
                <w:sdt>
                  <w:sdtPr>
                    <w:alias w:val="3 p."/>
                    <w:tag w:val="part_022017041dfa475f920894b9786f8bc7"/>
                    <w:id w:val="1345365089"/>
                    <w:lock w:val="sdtLocked"/>
                  </w:sdtPr>
                  <w:sdtEndPr/>
                  <w:sdtContent>
                    <w:p w14:paraId="3B59FE05" w14:textId="77777777" w:rsidR="006C12BE" w:rsidRDefault="00E40F68">
                      <w:pPr>
                        <w:widowControl w:val="0"/>
                        <w:spacing w:line="360" w:lineRule="auto"/>
                        <w:ind w:firstLine="720"/>
                        <w:jc w:val="both"/>
                        <w:rPr>
                          <w:rFonts w:ascii="Arial" w:hAnsi="Arial" w:cs="Arial"/>
                          <w:sz w:val="22"/>
                          <w:szCs w:val="22"/>
                          <w:lang w:eastAsia="lt-LT"/>
                        </w:rPr>
                      </w:pPr>
                      <w:sdt>
                        <w:sdtPr>
                          <w:alias w:val="Numeris"/>
                          <w:tag w:val="nr_022017041dfa475f920894b9786f8bc7"/>
                          <w:id w:val="97149636"/>
                          <w:lock w:val="sdtLocked"/>
                        </w:sdtPr>
                        <w:sdtEndPr/>
                        <w:sdtContent>
                          <w:r w:rsidR="00E87054">
                            <w:rPr>
                              <w:rFonts w:ascii="Arial" w:hAnsi="Arial" w:cs="Arial"/>
                              <w:sz w:val="22"/>
                              <w:szCs w:val="22"/>
                              <w:lang w:eastAsia="lt-LT"/>
                            </w:rPr>
                            <w:t>3</w:t>
                          </w:r>
                        </w:sdtContent>
                      </w:sdt>
                      <w:r w:rsidR="00E87054">
                        <w:rPr>
                          <w:rFonts w:ascii="Arial" w:hAnsi="Arial" w:cs="Arial"/>
                          <w:sz w:val="22"/>
                          <w:szCs w:val="22"/>
                          <w:lang w:eastAsia="lt-LT"/>
                        </w:rPr>
                        <w:t xml:space="preserve">. Tarptautinės baudžiamosios teisės ekspertai teigia, kad Lietuvoje genocido apibrėžimo papildymą dviem grupėmis lėmė keletas priežasčių: 1) problemos kvalifikuojant sovietinio režimo </w:t>
                      </w:r>
                      <w:r w:rsidR="00E87054">
                        <w:rPr>
                          <w:rFonts w:ascii="Arial" w:hAnsi="Arial" w:cs="Arial"/>
                          <w:sz w:val="22"/>
                          <w:szCs w:val="22"/>
                          <w:lang w:eastAsia="lt-LT"/>
                        </w:rPr>
                        <w:lastRenderedPageBreak/>
                        <w:t xml:space="preserve">nusikaltimus, kadangi šiuo atveju sunku remtis Konvencijoje prieš genocidą pateiktu genocido apibrėžimu; 2) kitų valstybių tendencijos plėsti genocido sampratą nacionalinėse teisės sistemose; 3) nusikaltimų žmoniškumui nepakankamas apibrėžtumas tarptautinėje teisėje ir „nepopuliarumas“ nacionalinėse teisės sistemose. </w:t>
                      </w:r>
                    </w:p>
                  </w:sdtContent>
                </w:sdt>
                <w:sdt>
                  <w:sdtPr>
                    <w:alias w:val="4 p."/>
                    <w:tag w:val="part_507f2a05f0ce4f46af028896896479df"/>
                    <w:id w:val="1511803883"/>
                    <w:lock w:val="sdtLocked"/>
                  </w:sdtPr>
                  <w:sdtEndPr/>
                  <w:sdtContent>
                    <w:p w14:paraId="3B59FE06" w14:textId="77777777" w:rsidR="006C12BE" w:rsidRDefault="00E40F68">
                      <w:pPr>
                        <w:widowControl w:val="0"/>
                        <w:spacing w:line="360" w:lineRule="auto"/>
                        <w:ind w:firstLine="720"/>
                        <w:jc w:val="both"/>
                        <w:rPr>
                          <w:rFonts w:ascii="Arial" w:hAnsi="Arial" w:cs="Arial"/>
                          <w:sz w:val="22"/>
                          <w:szCs w:val="22"/>
                          <w:vertAlign w:val="superscript"/>
                          <w:lang w:eastAsia="lt-LT"/>
                        </w:rPr>
                      </w:pPr>
                      <w:sdt>
                        <w:sdtPr>
                          <w:alias w:val="Numeris"/>
                          <w:tag w:val="nr_507f2a05f0ce4f46af028896896479df"/>
                          <w:id w:val="1854834899"/>
                          <w:lock w:val="sdtLocked"/>
                        </w:sdtPr>
                        <w:sdtEndPr/>
                        <w:sdtContent>
                          <w:r w:rsidR="00E87054">
                            <w:rPr>
                              <w:rFonts w:ascii="Arial" w:hAnsi="Arial" w:cs="Arial"/>
                              <w:sz w:val="22"/>
                              <w:szCs w:val="22"/>
                              <w:lang w:eastAsia="lt-LT"/>
                            </w:rPr>
                            <w:t>4</w:t>
                          </w:r>
                        </w:sdtContent>
                      </w:sdt>
                      <w:r w:rsidR="00E87054">
                        <w:rPr>
                          <w:rFonts w:ascii="Arial" w:hAnsi="Arial" w:cs="Arial"/>
                          <w:sz w:val="22"/>
                          <w:szCs w:val="22"/>
                          <w:lang w:eastAsia="lt-LT"/>
                        </w:rPr>
                        <w:t xml:space="preserve">. Net Konvencijoje prieš genocidą nurodytos grupės tarpusavyje nėra lengvai atskiriamos. Tarptautinėje praktikoje vertinant sovietinio režimo nusikaltimus kaip daugiausia nukreiptus prieš politines, socialines, ekonomines grupes (t. y. grupes, kurios pagal Konvencijoje prieš genocidą pateiktą genocido apibrėžimą nesaugomos) nepakankamai įvertinami sovietinio režimo politikos Baltijos valstybėse ir kai kuriuose kituose SSRS regionuose (pvz., Kaukaze) ypatumai. Istorijos šaltiniuose yra įrodymų, kad tam tikrais atvejais sovietinė sistema represijas vykdė prieš nacionalines grupes (tautas), kartu veikdama ir prieš socialines ar politines grupes. Todėl galima daryti prielaidą, kad genocido traktavimas pagal Lietuvos baudžiamuosius įstatymus gali būti aiškinamas ne kaip savarankiškų atskirų papildomų grupių, o kaip papildomų grupių, apibūdinančių Konvencijoje prieš genocidą numatytų grupių požymius, nustatymas. </w:t>
                      </w:r>
                    </w:p>
                    <w:p w14:paraId="3B59FE07" w14:textId="77777777" w:rsidR="006C12BE" w:rsidRDefault="006C12BE">
                      <w:pPr>
                        <w:rPr>
                          <w:sz w:val="10"/>
                          <w:szCs w:val="10"/>
                        </w:rPr>
                      </w:pPr>
                    </w:p>
                    <w:p w14:paraId="3B59FE08" w14:textId="77777777" w:rsidR="006C12BE" w:rsidRDefault="00E87054">
                      <w:pPr>
                        <w:widowControl w:val="0"/>
                        <w:spacing w:line="360" w:lineRule="auto"/>
                        <w:ind w:firstLine="720"/>
                        <w:jc w:val="both"/>
                        <w:rPr>
                          <w:rFonts w:ascii="Arial" w:hAnsi="Arial" w:cs="Arial"/>
                          <w:b/>
                          <w:sz w:val="22"/>
                          <w:szCs w:val="22"/>
                          <w:lang w:eastAsia="lt-LT"/>
                        </w:rPr>
                      </w:pPr>
                      <w:r>
                        <w:rPr>
                          <w:rFonts w:ascii="Arial" w:hAnsi="Arial" w:cs="Arial"/>
                          <w:sz w:val="22"/>
                          <w:szCs w:val="22"/>
                          <w:lang w:eastAsia="lt-LT"/>
                        </w:rPr>
                        <w:t>Konstitucinis Teismas</w:t>
                      </w:r>
                    </w:p>
                  </w:sdtContent>
                </w:sdt>
              </w:sdtContent>
            </w:sdt>
          </w:sdtContent>
        </w:sdt>
        <w:sdt>
          <w:sdtPr>
            <w:alias w:val="dalis"/>
            <w:tag w:val="part_17eb9e4610484357aa19a32280882729"/>
            <w:id w:val="-202182398"/>
            <w:lock w:val="sdtLocked"/>
          </w:sdtPr>
          <w:sdtEndPr/>
          <w:sdtContent>
            <w:p w14:paraId="3B59FE09" w14:textId="77777777" w:rsidR="006C12BE" w:rsidRDefault="00E40F68">
              <w:pPr>
                <w:spacing w:line="360" w:lineRule="auto"/>
                <w:jc w:val="center"/>
                <w:rPr>
                  <w:rFonts w:ascii="Arial" w:hAnsi="Arial" w:cs="Arial"/>
                  <w:b/>
                  <w:spacing w:val="20"/>
                  <w:sz w:val="22"/>
                  <w:szCs w:val="22"/>
                  <w:lang w:eastAsia="lt-LT"/>
                </w:rPr>
              </w:pPr>
              <w:sdt>
                <w:sdtPr>
                  <w:alias w:val="Pavadinimas"/>
                  <w:tag w:val="title_17eb9e4610484357aa19a32280882729"/>
                  <w:id w:val="2069838795"/>
                  <w:lock w:val="sdtLocked"/>
                </w:sdtPr>
                <w:sdtEndPr/>
                <w:sdtContent>
                  <w:r w:rsidR="00E87054">
                    <w:rPr>
                      <w:rFonts w:ascii="Arial" w:hAnsi="Arial" w:cs="Arial"/>
                      <w:b/>
                      <w:spacing w:val="20"/>
                      <w:sz w:val="22"/>
                      <w:szCs w:val="22"/>
                      <w:lang w:eastAsia="lt-LT"/>
                    </w:rPr>
                    <w:t>konstatuoja:</w:t>
                  </w:r>
                </w:sdtContent>
              </w:sdt>
            </w:p>
            <w:p w14:paraId="3B59FE0A" w14:textId="77777777" w:rsidR="006C12BE" w:rsidRDefault="006C12BE">
              <w:pPr>
                <w:rPr>
                  <w:sz w:val="10"/>
                  <w:szCs w:val="10"/>
                </w:rPr>
              </w:pPr>
            </w:p>
            <w:sdt>
              <w:sdtPr>
                <w:alias w:val="skyrius"/>
                <w:tag w:val="part_49317f8f14e343faa2f7afb145bedd89"/>
                <w:id w:val="-919319945"/>
                <w:lock w:val="sdtLocked"/>
              </w:sdtPr>
              <w:sdtEndPr/>
              <w:sdtContent>
                <w:p w14:paraId="3B59FE0B" w14:textId="77777777" w:rsidR="006C12BE" w:rsidRDefault="00E40F68">
                  <w:pPr>
                    <w:spacing w:line="360" w:lineRule="auto"/>
                    <w:jc w:val="center"/>
                    <w:rPr>
                      <w:rFonts w:ascii="Arial" w:hAnsi="Arial" w:cs="Arial"/>
                      <w:b/>
                      <w:spacing w:val="20"/>
                      <w:sz w:val="22"/>
                      <w:szCs w:val="22"/>
                      <w:lang w:eastAsia="lt-LT"/>
                    </w:rPr>
                  </w:pPr>
                  <w:sdt>
                    <w:sdtPr>
                      <w:alias w:val="Numeris"/>
                      <w:tag w:val="nr_49317f8f14e343faa2f7afb145bedd89"/>
                      <w:id w:val="775377341"/>
                      <w:lock w:val="sdtLocked"/>
                    </w:sdtPr>
                    <w:sdtEndPr/>
                    <w:sdtContent>
                      <w:r w:rsidR="00E87054">
                        <w:rPr>
                          <w:rFonts w:ascii="Arial" w:hAnsi="Arial" w:cs="Arial"/>
                          <w:b/>
                          <w:spacing w:val="20"/>
                          <w:sz w:val="22"/>
                          <w:szCs w:val="22"/>
                          <w:lang w:eastAsia="lt-LT"/>
                        </w:rPr>
                        <w:t>I</w:t>
                      </w:r>
                    </w:sdtContent>
                  </w:sdt>
                </w:p>
                <w:sdt>
                  <w:sdtPr>
                    <w:alias w:val="1 p."/>
                    <w:tag w:val="part_fac0bad6e9c04492b289a504249ded65"/>
                    <w:id w:val="-72046429"/>
                    <w:lock w:val="sdtLocked"/>
                  </w:sdtPr>
                  <w:sdtEndPr/>
                  <w:sdtContent>
                    <w:p w14:paraId="3B59FE0C" w14:textId="77777777" w:rsidR="006C12BE" w:rsidRDefault="00E40F68">
                      <w:pPr>
                        <w:spacing w:line="360" w:lineRule="auto"/>
                        <w:ind w:firstLine="720"/>
                        <w:jc w:val="both"/>
                        <w:rPr>
                          <w:rFonts w:ascii="Arial" w:hAnsi="Arial" w:cs="Arial"/>
                          <w:sz w:val="22"/>
                          <w:szCs w:val="22"/>
                          <w:lang w:eastAsia="lt-LT"/>
                        </w:rPr>
                      </w:pPr>
                      <w:sdt>
                        <w:sdtPr>
                          <w:alias w:val="Numeris"/>
                          <w:tag w:val="nr_fac0bad6e9c04492b289a504249ded65"/>
                          <w:id w:val="91293701"/>
                          <w:lock w:val="sdtLocked"/>
                        </w:sdtPr>
                        <w:sdtEndPr/>
                        <w:sdtContent>
                          <w:r w:rsidR="00E87054">
                            <w:rPr>
                              <w:rFonts w:ascii="Arial" w:hAnsi="Arial" w:cs="Arial"/>
                              <w:sz w:val="22"/>
                              <w:szCs w:val="22"/>
                              <w:lang w:eastAsia="lt-LT"/>
                            </w:rPr>
                            <w:t>1</w:t>
                          </w:r>
                        </w:sdtContent>
                      </w:sdt>
                      <w:r w:rsidR="00E87054">
                        <w:rPr>
                          <w:rFonts w:ascii="Arial" w:hAnsi="Arial" w:cs="Arial"/>
                          <w:sz w:val="22"/>
                          <w:szCs w:val="22"/>
                          <w:lang w:eastAsia="lt-LT"/>
                        </w:rPr>
                        <w:t xml:space="preserve">. Šioje konstitucinės justicijos byloje pareiškėjai ginčija kai kurių BK nuostatų, kuriose numatyta baudžiamoji atsakomybė už genocidą, atitiktį Konstitucijai,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jos 135 straipsnio 1 daliai. Kaip </w:t>
                      </w:r>
                      <w:smartTag w:uri="urn:schemas-microsoft-com:office:smarttags" w:element="metricconverter">
                        <w:smartTagPr>
                          <w:attr w:name="ProductID" w:val="2014 m"/>
                        </w:smartTagPr>
                        <w:r w:rsidR="00E87054">
                          <w:rPr>
                            <w:rFonts w:ascii="Arial" w:hAnsi="Arial" w:cs="Arial"/>
                            <w:sz w:val="22"/>
                            <w:szCs w:val="22"/>
                            <w:lang w:eastAsia="lt-LT"/>
                          </w:rPr>
                          <w:t>2014 m</w:t>
                        </w:r>
                      </w:smartTag>
                      <w:r w:rsidR="00E87054">
                        <w:rPr>
                          <w:rFonts w:ascii="Arial" w:hAnsi="Arial" w:cs="Arial"/>
                          <w:sz w:val="22"/>
                          <w:szCs w:val="22"/>
                          <w:lang w:eastAsia="lt-LT"/>
                        </w:rPr>
                        <w:t>. sausio 24 d. nutarime pažymėjo Konstitucinis Teismas, pagal Konstitucijos 135 straipsnio 1 dalį Lietuvos Respublika privalo vadovautis visuotinai pripažintais tarptautinės teisės principais ir normomis; šioje nuostatoje įtvirtintas konstitucinis pagarbos tarptautinei teisei principas, t. y. principas</w:t>
                      </w:r>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pacta</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sunt</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servanda</w:t>
                      </w:r>
                      <w:proofErr w:type="spellEnd"/>
                      <w:r w:rsidR="00E87054">
                        <w:rPr>
                          <w:rFonts w:ascii="Arial" w:hAnsi="Arial" w:cs="Arial"/>
                          <w:sz w:val="22"/>
                          <w:szCs w:val="22"/>
                          <w:lang w:eastAsia="lt-LT"/>
                        </w:rPr>
                        <w:t xml:space="preserve">, reiškia imperatyvą sąžiningai vykdyti pagal tarptautinę teisę,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tarptautines sutartis, prisiimtus Lietuvos Respublikos įsipareigojimus.</w:t>
                      </w:r>
                    </w:p>
                    <w:p w14:paraId="3B59FE0D"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Pažymėtina, kad konstitucinis principas </w:t>
                      </w:r>
                      <w:proofErr w:type="spellStart"/>
                      <w:r>
                        <w:rPr>
                          <w:rFonts w:ascii="Arial" w:hAnsi="Arial" w:cs="Arial"/>
                          <w:i/>
                          <w:sz w:val="22"/>
                          <w:szCs w:val="22"/>
                          <w:lang w:eastAsia="lt-LT"/>
                        </w:rPr>
                        <w:t>pacta</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sunt</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servanda</w:t>
                      </w:r>
                      <w:proofErr w:type="spellEnd"/>
                      <w:r>
                        <w:rPr>
                          <w:rFonts w:ascii="Arial" w:hAnsi="Arial" w:cs="Arial"/>
                          <w:sz w:val="22"/>
                          <w:szCs w:val="22"/>
                          <w:lang w:eastAsia="lt-LT"/>
                        </w:rPr>
                        <w:t xml:space="preserve"> reiškia imperatyvą sąžiningai vykdyti ir tarptautinius įsipareigojimus, kylančius iš visuotinai pripažintų tarptautinės teisės (bendrosios tarptautinės teisės) normų, pagal kurias draudžiami tarptautiniai nusikaltimai.</w:t>
                      </w:r>
                    </w:p>
                    <w:p w14:paraId="3B59FE0E"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Taigi nagrinėjamos konstitucinės justicijos bylos kontekste svarbu atskleisti visuotinai pripažintų tarptautinės teisės normų, susijusių su tarptautiniais nusikaltimais,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genocido nusikaltimu, turinį.</w:t>
                      </w:r>
                    </w:p>
                  </w:sdtContent>
                </w:sdt>
                <w:sdt>
                  <w:sdtPr>
                    <w:alias w:val="2 p."/>
                    <w:tag w:val="part_b228ddc664b946e59e1c93c44565cca7"/>
                    <w:id w:val="1866247050"/>
                    <w:lock w:val="sdtLocked"/>
                  </w:sdtPr>
                  <w:sdtEndPr/>
                  <w:sdtContent>
                    <w:p w14:paraId="3B59FE0F" w14:textId="77777777" w:rsidR="006C12BE" w:rsidRDefault="00E40F68">
                      <w:pPr>
                        <w:spacing w:line="360" w:lineRule="auto"/>
                        <w:ind w:firstLine="720"/>
                        <w:jc w:val="both"/>
                        <w:rPr>
                          <w:rFonts w:ascii="Arial" w:hAnsi="Arial" w:cs="Arial"/>
                          <w:sz w:val="22"/>
                          <w:szCs w:val="22"/>
                          <w:lang w:eastAsia="lt-LT"/>
                        </w:rPr>
                      </w:pPr>
                      <w:sdt>
                        <w:sdtPr>
                          <w:alias w:val="Numeris"/>
                          <w:tag w:val="nr_b228ddc664b946e59e1c93c44565cca7"/>
                          <w:id w:val="-548612039"/>
                          <w:lock w:val="sdtLocked"/>
                        </w:sdtPr>
                        <w:sdtEndPr/>
                        <w:sdtContent>
                          <w:r w:rsidR="00E87054">
                            <w:rPr>
                              <w:rFonts w:ascii="Arial" w:hAnsi="Arial" w:cs="Arial"/>
                              <w:sz w:val="22"/>
                              <w:szCs w:val="22"/>
                              <w:lang w:eastAsia="lt-LT"/>
                            </w:rPr>
                            <w:t>2</w:t>
                          </w:r>
                        </w:sdtContent>
                      </w:sdt>
                      <w:r w:rsidR="00E87054">
                        <w:rPr>
                          <w:rFonts w:ascii="Arial" w:hAnsi="Arial" w:cs="Arial"/>
                          <w:sz w:val="22"/>
                          <w:szCs w:val="22"/>
                          <w:lang w:eastAsia="lt-LT"/>
                        </w:rPr>
                        <w:t xml:space="preserve">. Pažymėtina, kad genocidą ir kitus tarptautinius nusikaltimus draudžiančios visuotinai pripažintos tarptautinės teisės normos yra </w:t>
                      </w:r>
                      <w:r w:rsidR="00E87054">
                        <w:rPr>
                          <w:rFonts w:ascii="Arial" w:hAnsi="Arial" w:cs="Arial"/>
                          <w:i/>
                          <w:sz w:val="22"/>
                          <w:szCs w:val="22"/>
                          <w:lang w:eastAsia="lt-LT"/>
                        </w:rPr>
                        <w:t xml:space="preserve">jus </w:t>
                      </w:r>
                      <w:proofErr w:type="spellStart"/>
                      <w:r w:rsidR="00E87054">
                        <w:rPr>
                          <w:rFonts w:ascii="Arial" w:hAnsi="Arial" w:cs="Arial"/>
                          <w:i/>
                          <w:sz w:val="22"/>
                          <w:szCs w:val="22"/>
                          <w:lang w:eastAsia="lt-LT"/>
                        </w:rPr>
                        <w:t>cogens</w:t>
                      </w:r>
                      <w:proofErr w:type="spellEnd"/>
                      <w:r w:rsidR="00E87054">
                        <w:rPr>
                          <w:rFonts w:ascii="Arial" w:hAnsi="Arial" w:cs="Arial"/>
                          <w:sz w:val="22"/>
                          <w:szCs w:val="22"/>
                          <w:lang w:eastAsia="lt-LT"/>
                        </w:rPr>
                        <w:t xml:space="preserve"> pobūdžio.</w:t>
                      </w:r>
                    </w:p>
                    <w:sdt>
                      <w:sdtPr>
                        <w:alias w:val="2.1 p."/>
                        <w:tag w:val="part_764574588c5a4cb0b23d4df35a63a0ac"/>
                        <w:id w:val="740911258"/>
                        <w:lock w:val="sdtLocked"/>
                      </w:sdtPr>
                      <w:sdtEndPr/>
                      <w:sdtContent>
                        <w:p w14:paraId="3B59FE10" w14:textId="77777777" w:rsidR="006C12BE" w:rsidRDefault="00E40F68">
                          <w:pPr>
                            <w:spacing w:line="360" w:lineRule="auto"/>
                            <w:ind w:firstLine="720"/>
                            <w:jc w:val="both"/>
                            <w:rPr>
                              <w:rFonts w:ascii="Arial" w:hAnsi="Arial" w:cs="Arial"/>
                              <w:sz w:val="22"/>
                              <w:szCs w:val="22"/>
                              <w:lang w:eastAsia="lt-LT"/>
                            </w:rPr>
                          </w:pPr>
                          <w:sdt>
                            <w:sdtPr>
                              <w:alias w:val="Numeris"/>
                              <w:tag w:val="nr_764574588c5a4cb0b23d4df35a63a0ac"/>
                              <w:id w:val="1743683092"/>
                              <w:lock w:val="sdtLocked"/>
                            </w:sdtPr>
                            <w:sdtEndPr/>
                            <w:sdtContent>
                              <w:r w:rsidR="00E87054">
                                <w:rPr>
                                  <w:rFonts w:ascii="Arial" w:hAnsi="Arial" w:cs="Arial"/>
                                  <w:sz w:val="22"/>
                                  <w:szCs w:val="22"/>
                                  <w:lang w:eastAsia="lt-LT"/>
                                </w:rPr>
                                <w:t>2.1</w:t>
                              </w:r>
                            </w:sdtContent>
                          </w:sdt>
                          <w:r w:rsidR="00E87054">
                            <w:rPr>
                              <w:rFonts w:ascii="Arial" w:hAnsi="Arial" w:cs="Arial"/>
                              <w:sz w:val="22"/>
                              <w:szCs w:val="22"/>
                              <w:lang w:eastAsia="lt-LT"/>
                            </w:rPr>
                            <w:t xml:space="preserve">. </w:t>
                          </w:r>
                          <w:r w:rsidR="00E87054">
                            <w:rPr>
                              <w:rFonts w:ascii="Arial" w:hAnsi="Arial" w:cs="Arial"/>
                              <w:i/>
                              <w:sz w:val="22"/>
                              <w:szCs w:val="22"/>
                              <w:lang w:eastAsia="lt-LT"/>
                            </w:rPr>
                            <w:t xml:space="preserve">Jus </w:t>
                          </w:r>
                          <w:proofErr w:type="spellStart"/>
                          <w:r w:rsidR="00E87054">
                            <w:rPr>
                              <w:rFonts w:ascii="Arial" w:hAnsi="Arial" w:cs="Arial"/>
                              <w:i/>
                              <w:sz w:val="22"/>
                              <w:szCs w:val="22"/>
                              <w:lang w:eastAsia="lt-LT"/>
                            </w:rPr>
                            <w:t>cogens</w:t>
                          </w:r>
                          <w:proofErr w:type="spellEnd"/>
                          <w:r w:rsidR="00E87054">
                            <w:rPr>
                              <w:rFonts w:ascii="Arial" w:hAnsi="Arial" w:cs="Arial"/>
                              <w:sz w:val="22"/>
                              <w:szCs w:val="22"/>
                              <w:lang w:eastAsia="lt-LT"/>
                            </w:rPr>
                            <w:t xml:space="preserve"> normų sąvoka įtvirtinta </w:t>
                          </w:r>
                          <w:smartTag w:uri="urn:schemas-microsoft-com:office:smarttags" w:element="metricconverter">
                            <w:smartTagPr>
                              <w:attr w:name="ProductID" w:val="1969 m"/>
                            </w:smartTagPr>
                            <w:r w:rsidR="00E87054">
                              <w:rPr>
                                <w:rFonts w:ascii="Arial" w:hAnsi="Arial" w:cs="Arial"/>
                                <w:sz w:val="22"/>
                                <w:szCs w:val="22"/>
                                <w:lang w:eastAsia="lt-LT"/>
                              </w:rPr>
                              <w:t>1969 m</w:t>
                            </w:r>
                          </w:smartTag>
                          <w:r w:rsidR="00E87054">
                            <w:rPr>
                              <w:rFonts w:ascii="Arial" w:hAnsi="Arial" w:cs="Arial"/>
                              <w:sz w:val="22"/>
                              <w:szCs w:val="22"/>
                              <w:lang w:eastAsia="lt-LT"/>
                            </w:rPr>
                            <w:t xml:space="preserve">. Vienos konvencijoje dėl tarptautinių sutarčių teisės (toliau – Vienos konvencija), kurią Lietuvos Respublika įsipareigojo gerbti ir vykdyti Aukščiausiosios Tarybos </w:t>
                          </w:r>
                          <w:smartTag w:uri="urn:schemas-microsoft-com:office:smarttags" w:element="metricconverter">
                            <w:smartTagPr>
                              <w:attr w:name="ProductID" w:val="1991 m"/>
                            </w:smartTagPr>
                            <w:r w:rsidR="00E87054">
                              <w:rPr>
                                <w:rFonts w:ascii="Arial" w:hAnsi="Arial" w:cs="Arial"/>
                                <w:sz w:val="22"/>
                                <w:szCs w:val="22"/>
                                <w:lang w:eastAsia="lt-LT"/>
                              </w:rPr>
                              <w:t>1991 m</w:t>
                            </w:r>
                          </w:smartTag>
                          <w:r w:rsidR="00E87054">
                            <w:rPr>
                              <w:rFonts w:ascii="Arial" w:hAnsi="Arial" w:cs="Arial"/>
                              <w:sz w:val="22"/>
                              <w:szCs w:val="22"/>
                              <w:lang w:eastAsia="lt-LT"/>
                            </w:rPr>
                            <w:t xml:space="preserve">. sausio 29 d. pareiškimu „Dėl Lietuvos Respublikos įsipareigojimų, kylančių iš tarptautinių sutarčių diplomatinių ir konsulinių santykių srityse“ (ši konvencija Lietuvai įsigaliojo </w:t>
                          </w:r>
                          <w:smartTag w:uri="urn:schemas-microsoft-com:office:smarttags" w:element="metricconverter">
                            <w:smartTagPr>
                              <w:attr w:name="ProductID" w:val="1992 m"/>
                            </w:smartTagPr>
                            <w:r w:rsidR="00E87054">
                              <w:rPr>
                                <w:rFonts w:ascii="Arial" w:hAnsi="Arial" w:cs="Arial"/>
                                <w:sz w:val="22"/>
                                <w:szCs w:val="22"/>
                                <w:lang w:eastAsia="lt-LT"/>
                              </w:rPr>
                              <w:t>1992 m</w:t>
                            </w:r>
                          </w:smartTag>
                          <w:r w:rsidR="00E87054">
                            <w:rPr>
                              <w:rFonts w:ascii="Arial" w:hAnsi="Arial" w:cs="Arial"/>
                              <w:sz w:val="22"/>
                              <w:szCs w:val="22"/>
                              <w:lang w:eastAsia="lt-LT"/>
                            </w:rPr>
                            <w:t xml:space="preserve">. sausio 15 d.). Vienos konvencijos 53 straipsnyje „Sutartys, prieštaraujančios privalomo pobūdžio bendrosios tarptautinės teisės normoms </w:t>
                          </w:r>
                          <w:r w:rsidR="00E87054">
                            <w:rPr>
                              <w:rFonts w:ascii="Arial" w:hAnsi="Arial" w:cs="Arial"/>
                              <w:i/>
                              <w:sz w:val="22"/>
                              <w:szCs w:val="22"/>
                              <w:lang w:eastAsia="lt-LT"/>
                            </w:rPr>
                            <w:t xml:space="preserve">(jus </w:t>
                          </w:r>
                          <w:proofErr w:type="spellStart"/>
                          <w:r w:rsidR="00E87054">
                            <w:rPr>
                              <w:rFonts w:ascii="Arial" w:hAnsi="Arial" w:cs="Arial"/>
                              <w:i/>
                              <w:sz w:val="22"/>
                              <w:szCs w:val="22"/>
                              <w:lang w:eastAsia="lt-LT"/>
                            </w:rPr>
                            <w:t>cogens</w:t>
                          </w:r>
                          <w:proofErr w:type="spellEnd"/>
                          <w:r w:rsidR="00E87054">
                            <w:rPr>
                              <w:rFonts w:ascii="Arial" w:hAnsi="Arial" w:cs="Arial"/>
                              <w:i/>
                              <w:sz w:val="22"/>
                              <w:szCs w:val="22"/>
                              <w:lang w:eastAsia="lt-LT"/>
                            </w:rPr>
                            <w:t>)</w:t>
                          </w:r>
                          <w:r w:rsidR="00E87054">
                            <w:rPr>
                              <w:rFonts w:ascii="Arial" w:hAnsi="Arial" w:cs="Arial"/>
                              <w:sz w:val="22"/>
                              <w:szCs w:val="22"/>
                              <w:lang w:eastAsia="lt-LT"/>
                            </w:rPr>
                            <w:t xml:space="preserve">“ </w:t>
                          </w:r>
                          <w:r w:rsidR="00E87054">
                            <w:rPr>
                              <w:rFonts w:ascii="Arial" w:hAnsi="Arial" w:cs="Arial"/>
                              <w:sz w:val="22"/>
                              <w:szCs w:val="22"/>
                              <w:lang w:eastAsia="lt-LT"/>
                            </w:rPr>
                            <w:lastRenderedPageBreak/>
                            <w:t>nustatyta: „Sutartis yra niekinė, jei jos sudarymo metu ji prieštarauja privalomo pobūdžio bendrosios tarptautinės teisės normoms. Šioje Konvencijoje privalomo pobūdžio bendrosios tarptautinės teisės normomis yra laikomos normos, kurias tarptautinė valstybių bendrija yra visa apimtimi priėmusi ir pripažinusi kaip normas, nuo kurių draudžiama nukrypti ir kurios gali būti keičiamos tik priimant kitą tokio pat pobūdžio bendrąją tarptautinės teisės normą.“</w:t>
                          </w:r>
                        </w:p>
                        <w:p w14:paraId="3B59FE11"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Pažymėtina, kad nors nei </w:t>
                          </w:r>
                          <w:smartTag w:uri="urn:schemas-microsoft-com:office:smarttags" w:element="metricconverter">
                            <w:smartTagPr>
                              <w:attr w:name="ProductID" w:val="1969 m"/>
                            </w:smartTagPr>
                            <w:r>
                              <w:rPr>
                                <w:rFonts w:ascii="Arial" w:hAnsi="Arial" w:cs="Arial"/>
                                <w:sz w:val="22"/>
                                <w:szCs w:val="22"/>
                                <w:lang w:eastAsia="lt-LT"/>
                              </w:rPr>
                              <w:t>1969 m</w:t>
                            </w:r>
                          </w:smartTag>
                          <w:r>
                            <w:rPr>
                              <w:rFonts w:ascii="Arial" w:hAnsi="Arial" w:cs="Arial"/>
                              <w:sz w:val="22"/>
                              <w:szCs w:val="22"/>
                              <w:lang w:eastAsia="lt-LT"/>
                            </w:rPr>
                            <w:t xml:space="preserve">. Vienos konvencijoje, nei kituose tarptautinės teisės aktuose nepateiktas </w:t>
                          </w:r>
                          <w:r>
                            <w:rPr>
                              <w:rFonts w:ascii="Arial" w:hAnsi="Arial" w:cs="Arial"/>
                              <w:i/>
                              <w:sz w:val="22"/>
                              <w:szCs w:val="22"/>
                              <w:lang w:eastAsia="lt-LT"/>
                            </w:rPr>
                            <w:t xml:space="preserve">jus </w:t>
                          </w:r>
                          <w:proofErr w:type="spellStart"/>
                          <w:r>
                            <w:rPr>
                              <w:rFonts w:ascii="Arial" w:hAnsi="Arial" w:cs="Arial"/>
                              <w:i/>
                              <w:sz w:val="22"/>
                              <w:szCs w:val="22"/>
                              <w:lang w:eastAsia="lt-LT"/>
                            </w:rPr>
                            <w:t>cogens</w:t>
                          </w:r>
                          <w:proofErr w:type="spellEnd"/>
                          <w:r>
                            <w:rPr>
                              <w:rFonts w:ascii="Arial" w:hAnsi="Arial" w:cs="Arial"/>
                              <w:sz w:val="22"/>
                              <w:szCs w:val="22"/>
                              <w:lang w:eastAsia="lt-LT"/>
                            </w:rPr>
                            <w:t xml:space="preserve"> normų sąrašas, tačiau Jungtinių Tautų Tarptautinės teisės komisija </w:t>
                          </w:r>
                          <w:smartTag w:uri="urn:schemas-microsoft-com:office:smarttags" w:element="metricconverter">
                            <w:smartTagPr>
                              <w:attr w:name="ProductID" w:val="1966 m"/>
                            </w:smartTagPr>
                            <w:r>
                              <w:rPr>
                                <w:rFonts w:ascii="Arial" w:hAnsi="Arial" w:cs="Arial"/>
                                <w:sz w:val="22"/>
                                <w:szCs w:val="22"/>
                                <w:lang w:eastAsia="lt-LT"/>
                              </w:rPr>
                              <w:t>1966 m</w:t>
                            </w:r>
                          </w:smartTag>
                          <w:r>
                            <w:rPr>
                              <w:rFonts w:ascii="Arial" w:hAnsi="Arial" w:cs="Arial"/>
                              <w:sz w:val="22"/>
                              <w:szCs w:val="22"/>
                              <w:lang w:eastAsia="lt-LT"/>
                            </w:rPr>
                            <w:t xml:space="preserve">. parengtame Vienos konvencijos projekto 53 straipsnio komentare nurodė, jog svarstant galimybę į šio straipsnio tekstą įtraukti pavyzdinį akivaizdžių </w:t>
                          </w:r>
                          <w:r>
                            <w:rPr>
                              <w:rFonts w:ascii="Arial" w:hAnsi="Arial" w:cs="Arial"/>
                              <w:i/>
                              <w:sz w:val="22"/>
                              <w:szCs w:val="22"/>
                              <w:lang w:eastAsia="lt-LT"/>
                            </w:rPr>
                            <w:t xml:space="preserve">jus </w:t>
                          </w:r>
                          <w:proofErr w:type="spellStart"/>
                          <w:r>
                            <w:rPr>
                              <w:rFonts w:ascii="Arial" w:hAnsi="Arial" w:cs="Arial"/>
                              <w:i/>
                              <w:sz w:val="22"/>
                              <w:szCs w:val="22"/>
                              <w:lang w:eastAsia="lt-LT"/>
                            </w:rPr>
                            <w:t>cogens</w:t>
                          </w:r>
                          <w:proofErr w:type="spellEnd"/>
                          <w:r>
                            <w:rPr>
                              <w:rFonts w:ascii="Arial" w:hAnsi="Arial" w:cs="Arial"/>
                              <w:sz w:val="22"/>
                              <w:szCs w:val="22"/>
                              <w:lang w:eastAsia="lt-LT"/>
                            </w:rPr>
                            <w:t xml:space="preserve"> normų sąrašą buvo siūloma nustatyti, kad niekinėmis laikytinos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sutartys, kuriose numatytas neteisėtas jėgos panaudojimas pažeidžiant Jungtinių Tautų Chartijos principus, bet kokio kito akto, pripažįstamo nusikaltimu pagal tarptautinę teisę, vykdymas, taip pat sutartys, pagal kurias susitariama leisti arba vykdyti genocidą. Agresiją, genocidą kaip valstybės įsipareigojimo pagal imperatyviąją bendrosios tarptautinės teisės normą sunkaus pažeidimo pavyzdžius Jungtinių Tautų Tarptautinės teisės komisija nurodė </w:t>
                          </w:r>
                          <w:smartTag w:uri="urn:schemas-microsoft-com:office:smarttags" w:element="metricconverter">
                            <w:smartTagPr>
                              <w:attr w:name="ProductID" w:val="2001 m"/>
                            </w:smartTagPr>
                            <w:r>
                              <w:rPr>
                                <w:rFonts w:ascii="Arial" w:hAnsi="Arial" w:cs="Arial"/>
                                <w:sz w:val="22"/>
                                <w:szCs w:val="22"/>
                                <w:lang w:eastAsia="lt-LT"/>
                              </w:rPr>
                              <w:t>2001 m</w:t>
                            </w:r>
                          </w:smartTag>
                          <w:r>
                            <w:rPr>
                              <w:rFonts w:ascii="Arial" w:hAnsi="Arial" w:cs="Arial"/>
                              <w:sz w:val="22"/>
                              <w:szCs w:val="22"/>
                              <w:lang w:eastAsia="lt-LT"/>
                            </w:rPr>
                            <w:t>. parengtame Valstybių atsakomybės už tarptautinės teisės pažeidimus straipsnių projekto komentare.</w:t>
                          </w:r>
                        </w:p>
                      </w:sdtContent>
                    </w:sdt>
                    <w:sdt>
                      <w:sdtPr>
                        <w:alias w:val="2.2 p."/>
                        <w:tag w:val="part_e8476c448912475f9f37d8fcfd7647c9"/>
                        <w:id w:val="-1756430168"/>
                        <w:lock w:val="sdtLocked"/>
                      </w:sdtPr>
                      <w:sdtEndPr/>
                      <w:sdtContent>
                        <w:p w14:paraId="3B59FE12" w14:textId="77777777" w:rsidR="006C12BE" w:rsidRDefault="00E40F68">
                          <w:pPr>
                            <w:spacing w:line="360" w:lineRule="auto"/>
                            <w:ind w:firstLine="720"/>
                            <w:jc w:val="both"/>
                            <w:rPr>
                              <w:rFonts w:ascii="Arial" w:hAnsi="Arial" w:cs="Arial"/>
                              <w:sz w:val="22"/>
                              <w:szCs w:val="22"/>
                              <w:lang w:eastAsia="lt-LT"/>
                            </w:rPr>
                          </w:pPr>
                          <w:sdt>
                            <w:sdtPr>
                              <w:alias w:val="Numeris"/>
                              <w:tag w:val="nr_e8476c448912475f9f37d8fcfd7647c9"/>
                              <w:id w:val="1124038779"/>
                              <w:lock w:val="sdtLocked"/>
                            </w:sdtPr>
                            <w:sdtEndPr/>
                            <w:sdtContent>
                              <w:r w:rsidR="00E87054">
                                <w:rPr>
                                  <w:rFonts w:ascii="Arial" w:hAnsi="Arial" w:cs="Arial"/>
                                  <w:sz w:val="22"/>
                                  <w:szCs w:val="22"/>
                                  <w:lang w:eastAsia="lt-LT"/>
                                </w:rPr>
                                <w:t>2.2</w:t>
                              </w:r>
                            </w:sdtContent>
                          </w:sdt>
                          <w:r w:rsidR="00E87054">
                            <w:rPr>
                              <w:rFonts w:ascii="Arial" w:hAnsi="Arial" w:cs="Arial"/>
                              <w:sz w:val="22"/>
                              <w:szCs w:val="22"/>
                              <w:lang w:eastAsia="lt-LT"/>
                            </w:rPr>
                            <w:t xml:space="preserve">. Jungtinių Tautų Generalinės Asamblėjos aktuose taip pat pažymimas genocidą ir kitus tarptautinius nusikaltimus draudžiančių tarptautinės teisės normų universalumas ir </w:t>
                          </w:r>
                          <w:proofErr w:type="spellStart"/>
                          <w:r w:rsidR="00E87054">
                            <w:rPr>
                              <w:rFonts w:ascii="Arial" w:hAnsi="Arial" w:cs="Arial"/>
                              <w:sz w:val="22"/>
                              <w:szCs w:val="22"/>
                              <w:lang w:eastAsia="lt-LT"/>
                            </w:rPr>
                            <w:t>imperatyvumas</w:t>
                          </w:r>
                          <w:proofErr w:type="spellEnd"/>
                          <w:r w:rsidR="00E87054">
                            <w:rPr>
                              <w:rFonts w:ascii="Arial" w:hAnsi="Arial" w:cs="Arial"/>
                              <w:sz w:val="22"/>
                              <w:szCs w:val="22"/>
                              <w:lang w:eastAsia="lt-LT"/>
                            </w:rPr>
                            <w:t>.</w:t>
                          </w:r>
                        </w:p>
                        <w:sdt>
                          <w:sdtPr>
                            <w:alias w:val="2.2.1 p."/>
                            <w:tag w:val="part_50926b371aef49a3bf8332fb6b8df67c"/>
                            <w:id w:val="-1501505461"/>
                            <w:lock w:val="sdtLocked"/>
                          </w:sdtPr>
                          <w:sdtEndPr/>
                          <w:sdtContent>
                            <w:p w14:paraId="3B59FE13" w14:textId="77777777" w:rsidR="006C12BE" w:rsidRDefault="00E40F68">
                              <w:pPr>
                                <w:spacing w:line="360" w:lineRule="auto"/>
                                <w:ind w:firstLine="720"/>
                                <w:jc w:val="both"/>
                                <w:rPr>
                                  <w:rFonts w:ascii="Arial" w:hAnsi="Arial" w:cs="Arial"/>
                                  <w:sz w:val="22"/>
                                  <w:szCs w:val="22"/>
                                  <w:lang w:eastAsia="lt-LT"/>
                                </w:rPr>
                              </w:pPr>
                              <w:sdt>
                                <w:sdtPr>
                                  <w:alias w:val="Numeris"/>
                                  <w:tag w:val="nr_50926b371aef49a3bf8332fb6b8df67c"/>
                                  <w:id w:val="1489743060"/>
                                  <w:lock w:val="sdtLocked"/>
                                </w:sdtPr>
                                <w:sdtEndPr/>
                                <w:sdtContent>
                                  <w:r w:rsidR="00E87054">
                                    <w:rPr>
                                      <w:rFonts w:ascii="Arial" w:hAnsi="Arial" w:cs="Arial"/>
                                      <w:sz w:val="22"/>
                                      <w:szCs w:val="22"/>
                                      <w:lang w:eastAsia="lt-LT"/>
                                    </w:rPr>
                                    <w:t>2.2.1</w:t>
                                  </w:r>
                                </w:sdtContent>
                              </w:sdt>
                              <w:r w:rsidR="00E87054">
                                <w:rPr>
                                  <w:rFonts w:ascii="Arial" w:hAnsi="Arial" w:cs="Arial"/>
                                  <w:sz w:val="22"/>
                                  <w:szCs w:val="22"/>
                                  <w:lang w:eastAsia="lt-LT"/>
                                </w:rPr>
                                <w:t xml:space="preserve">. </w:t>
                              </w:r>
                              <w:smartTag w:uri="urn:schemas-microsoft-com:office:smarttags" w:element="metricconverter">
                                <w:smartTagPr>
                                  <w:attr w:name="ProductID" w:val="1946 m"/>
                                </w:smartTagPr>
                                <w:r w:rsidR="00E87054">
                                  <w:rPr>
                                    <w:rFonts w:ascii="Arial" w:hAnsi="Arial" w:cs="Arial"/>
                                    <w:sz w:val="22"/>
                                    <w:szCs w:val="22"/>
                                    <w:lang w:eastAsia="lt-LT"/>
                                  </w:rPr>
                                  <w:t>1946 m</w:t>
                                </w:r>
                              </w:smartTag>
                              <w:r w:rsidR="00E87054">
                                <w:rPr>
                                  <w:rFonts w:ascii="Arial" w:hAnsi="Arial" w:cs="Arial"/>
                                  <w:sz w:val="22"/>
                                  <w:szCs w:val="22"/>
                                  <w:lang w:eastAsia="lt-LT"/>
                                </w:rPr>
                                <w:t>. gruodžio 11 d. Jungtinių Tautų Generalinė Asamblėja priėmė rezoliuciją Nr. 95 (I) dėl Niurnbergo tribunolo statute pripažintų tarptautinės teisės principų patvirtinimo, kurioje patvirtino tarptautinės teisės principus, pripažintus Tarptautinio karo tribunolo statute (toliau – Niurnbergo tribunolo statutas) ir nuosprendyje. Pažymėtina, kad šiame statute pirmą kartą buvo nustatyta tarptautinė baudžiamoji atsakomybė už nusikaltimus taikai, karo nusikaltimus ir nusikaltimus žmoniškumui, o Tarptautiniam karo tribunolui (toliau – Niurnbergo tribunolas) pateiktame kaltinamajame akte pirmą kartą buvo paminėtas genocido terminas.</w:t>
                              </w:r>
                            </w:p>
                            <w:p w14:paraId="3B59FE14"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Šiame kontekste paminėtina, kad, remdamasis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šia Jungtinių Tautų Generalinės Asamblėjos rezoliucija, Niurnbergo principų universalumą pažymėjo ir Europos Žmogaus Teisių Teismas, nurodęs, kad atsakomybės už nusikaltimus žmoniškumui taikymas negali būti apribotas tik tam tikrų valstybių piliečių ir tik veiksmų, įvykdytų Antrojo pasaulinio karo metu, atžvilgiu (Europos Žmogaus Teisių Teismo </w:t>
                              </w:r>
                              <w:smartTag w:uri="urn:schemas-microsoft-com:office:smarttags" w:element="metricconverter">
                                <w:smartTagPr>
                                  <w:attr w:name="ProductID" w:val="2006 m"/>
                                </w:smartTagPr>
                                <w:r>
                                  <w:rPr>
                                    <w:rFonts w:ascii="Arial" w:hAnsi="Arial" w:cs="Arial"/>
                                    <w:sz w:val="22"/>
                                    <w:szCs w:val="22"/>
                                    <w:lang w:eastAsia="lt-LT"/>
                                  </w:rPr>
                                  <w:t>2006 m</w:t>
                                </w:r>
                              </w:smartTag>
                              <w:r>
                                <w:rPr>
                                  <w:rFonts w:ascii="Arial" w:hAnsi="Arial" w:cs="Arial"/>
                                  <w:sz w:val="22"/>
                                  <w:szCs w:val="22"/>
                                  <w:lang w:eastAsia="lt-LT"/>
                                </w:rPr>
                                <w:t xml:space="preserve">. sausio 17 d. nutarimas dėl priimtinumo byloje </w:t>
                              </w:r>
                              <w:proofErr w:type="spellStart"/>
                              <w:r>
                                <w:rPr>
                                  <w:rFonts w:ascii="Arial" w:hAnsi="Arial" w:cs="Arial"/>
                                  <w:i/>
                                  <w:sz w:val="22"/>
                                  <w:szCs w:val="22"/>
                                  <w:lang w:eastAsia="lt-LT"/>
                                </w:rPr>
                                <w:t>Kolk</w:t>
                              </w:r>
                              <w:proofErr w:type="spellEnd"/>
                              <w:r>
                                <w:rPr>
                                  <w:rFonts w:ascii="Arial" w:hAnsi="Arial" w:cs="Arial"/>
                                  <w:i/>
                                  <w:sz w:val="22"/>
                                  <w:szCs w:val="22"/>
                                  <w:lang w:eastAsia="lt-LT"/>
                                </w:rPr>
                                <w:t xml:space="preserve"> ir </w:t>
                              </w:r>
                              <w:proofErr w:type="spellStart"/>
                              <w:r>
                                <w:rPr>
                                  <w:rFonts w:ascii="Arial" w:hAnsi="Arial" w:cs="Arial"/>
                                  <w:i/>
                                  <w:sz w:val="22"/>
                                  <w:szCs w:val="22"/>
                                  <w:lang w:eastAsia="lt-LT"/>
                                </w:rPr>
                                <w:t>Kislyiy</w:t>
                              </w:r>
                              <w:proofErr w:type="spellEnd"/>
                              <w:r>
                                <w:rPr>
                                  <w:rFonts w:ascii="Arial" w:hAnsi="Arial" w:cs="Arial"/>
                                  <w:i/>
                                  <w:sz w:val="22"/>
                                  <w:szCs w:val="22"/>
                                  <w:lang w:eastAsia="lt-LT"/>
                                </w:rPr>
                                <w:t xml:space="preserve"> prieš Estiją, </w:t>
                              </w:r>
                              <w:smartTag w:uri="urn:schemas-microsoft-com:office:smarttags" w:element="metricconverter">
                                <w:smartTagPr>
                                  <w:attr w:name="ProductID" w:val="2006 m"/>
                                </w:smartTagPr>
                                <w:r>
                                  <w:rPr>
                                    <w:rFonts w:ascii="Arial" w:hAnsi="Arial" w:cs="Arial"/>
                                    <w:sz w:val="22"/>
                                    <w:szCs w:val="22"/>
                                    <w:lang w:eastAsia="lt-LT"/>
                                  </w:rPr>
                                  <w:t>2006 m</w:t>
                                </w:r>
                              </w:smartTag>
                              <w:r>
                                <w:rPr>
                                  <w:rFonts w:ascii="Arial" w:hAnsi="Arial" w:cs="Arial"/>
                                  <w:sz w:val="22"/>
                                  <w:szCs w:val="22"/>
                                  <w:lang w:eastAsia="lt-LT"/>
                                </w:rPr>
                                <w:t xml:space="preserve">. sausio 24 d. nutarimas dėl priimtinumo byloje </w:t>
                              </w:r>
                              <w:proofErr w:type="spellStart"/>
                              <w:r>
                                <w:rPr>
                                  <w:rFonts w:ascii="Arial" w:hAnsi="Arial" w:cs="Arial"/>
                                  <w:i/>
                                  <w:sz w:val="22"/>
                                  <w:szCs w:val="22"/>
                                  <w:lang w:eastAsia="lt-LT"/>
                                </w:rPr>
                                <w:t>Penart</w:t>
                              </w:r>
                              <w:proofErr w:type="spellEnd"/>
                              <w:r>
                                <w:rPr>
                                  <w:rFonts w:ascii="Arial" w:hAnsi="Arial" w:cs="Arial"/>
                                  <w:i/>
                                  <w:sz w:val="22"/>
                                  <w:szCs w:val="22"/>
                                  <w:lang w:eastAsia="lt-LT"/>
                                </w:rPr>
                                <w:t xml:space="preserve"> prieš Estiją</w:t>
                              </w:r>
                              <w:r>
                                <w:rPr>
                                  <w:rFonts w:ascii="Arial" w:hAnsi="Arial" w:cs="Arial"/>
                                  <w:sz w:val="22"/>
                                  <w:szCs w:val="22"/>
                                  <w:lang w:eastAsia="lt-LT"/>
                                </w:rPr>
                                <w:t>).</w:t>
                              </w:r>
                            </w:p>
                          </w:sdtContent>
                        </w:sdt>
                        <w:sdt>
                          <w:sdtPr>
                            <w:alias w:val="2.2.2 p."/>
                            <w:tag w:val="part_044f28e7459041939d443d39da61432f"/>
                            <w:id w:val="1085575194"/>
                            <w:lock w:val="sdtLocked"/>
                          </w:sdtPr>
                          <w:sdtEndPr/>
                          <w:sdtContent>
                            <w:p w14:paraId="3B59FE15" w14:textId="77777777" w:rsidR="006C12BE" w:rsidRDefault="00E40F68">
                              <w:pPr>
                                <w:spacing w:line="360" w:lineRule="auto"/>
                                <w:ind w:firstLine="720"/>
                                <w:jc w:val="both"/>
                                <w:rPr>
                                  <w:rFonts w:ascii="Arial" w:hAnsi="Arial" w:cs="Arial"/>
                                  <w:sz w:val="22"/>
                                  <w:szCs w:val="22"/>
                                  <w:lang w:eastAsia="lt-LT"/>
                                </w:rPr>
                              </w:pPr>
                              <w:sdt>
                                <w:sdtPr>
                                  <w:alias w:val="Numeris"/>
                                  <w:tag w:val="nr_044f28e7459041939d443d39da61432f"/>
                                  <w:id w:val="269280143"/>
                                  <w:lock w:val="sdtLocked"/>
                                </w:sdtPr>
                                <w:sdtEndPr/>
                                <w:sdtContent>
                                  <w:r w:rsidR="00E87054">
                                    <w:rPr>
                                      <w:rFonts w:ascii="Arial" w:hAnsi="Arial" w:cs="Arial"/>
                                      <w:sz w:val="22"/>
                                      <w:szCs w:val="22"/>
                                      <w:lang w:eastAsia="lt-LT"/>
                                    </w:rPr>
                                    <w:t>2.2.2</w:t>
                                  </w:r>
                                </w:sdtContent>
                              </w:sdt>
                              <w:r w:rsidR="00E87054">
                                <w:rPr>
                                  <w:rFonts w:ascii="Arial" w:hAnsi="Arial" w:cs="Arial"/>
                                  <w:sz w:val="22"/>
                                  <w:szCs w:val="22"/>
                                  <w:lang w:eastAsia="lt-LT"/>
                                </w:rPr>
                                <w:t xml:space="preserve">. </w:t>
                              </w:r>
                              <w:smartTag w:uri="urn:schemas-microsoft-com:office:smarttags" w:element="metricconverter">
                                <w:smartTagPr>
                                  <w:attr w:name="ProductID" w:val="1946 m"/>
                                </w:smartTagPr>
                                <w:r w:rsidR="00E87054">
                                  <w:rPr>
                                    <w:rFonts w:ascii="Arial" w:hAnsi="Arial" w:cs="Arial"/>
                                    <w:sz w:val="22"/>
                                    <w:szCs w:val="22"/>
                                    <w:lang w:eastAsia="lt-LT"/>
                                  </w:rPr>
                                  <w:t>1946 m</w:t>
                                </w:r>
                              </w:smartTag>
                              <w:r w:rsidR="00E87054">
                                <w:rPr>
                                  <w:rFonts w:ascii="Arial" w:hAnsi="Arial" w:cs="Arial"/>
                                  <w:sz w:val="22"/>
                                  <w:szCs w:val="22"/>
                                  <w:lang w:eastAsia="lt-LT"/>
                                </w:rPr>
                                <w:t>. gruodžio 11 d. Jungtinių Tautų Generalinė Asamblėja rezoliucijoje Nr. 96 (I) dėl genocido nusikaltimo pažymėjo, kad genocidas yra ištisų žmonių grupių teisės į egzistavimą paneigimas, kaip nužudymas yra asmenų teisės į gyvybę paneigimas; toks teisės į egzistavimą paneigimas sukrečia žmonijos sąmonę, dėl jo žmonija patiria didelius praradimus netekdama šių žmonių grupių kultūrinio ir kitokio indėlio; genocidas prieštarauja moralinei teisei, Jungtinių Tautų dvasiai ir tikslams. Šioje rezoliucijoje Jungtinių Tautų Generalinė Asamblėja taip pat patvirtino, kad genocidas yra nusikaltimas pagal tarptautinę teisę, kurį smerkia visas civilizuotas pasaulis.</w:t>
                              </w:r>
                            </w:p>
                          </w:sdtContent>
                        </w:sdt>
                      </w:sdtContent>
                    </w:sdt>
                    <w:sdt>
                      <w:sdtPr>
                        <w:alias w:val="2.3 p."/>
                        <w:tag w:val="part_8be92bed7b1546609896acd48f037fb1"/>
                        <w:id w:val="1828240456"/>
                        <w:lock w:val="sdtLocked"/>
                      </w:sdtPr>
                      <w:sdtEndPr/>
                      <w:sdtContent>
                        <w:p w14:paraId="3B59FE16" w14:textId="77777777" w:rsidR="006C12BE" w:rsidRDefault="00E40F68">
                          <w:pPr>
                            <w:spacing w:line="360" w:lineRule="auto"/>
                            <w:ind w:firstLine="720"/>
                            <w:jc w:val="both"/>
                            <w:rPr>
                              <w:rFonts w:ascii="Arial" w:hAnsi="Arial" w:cs="Arial"/>
                              <w:sz w:val="22"/>
                              <w:szCs w:val="22"/>
                              <w:lang w:eastAsia="lt-LT"/>
                            </w:rPr>
                          </w:pPr>
                          <w:sdt>
                            <w:sdtPr>
                              <w:alias w:val="Numeris"/>
                              <w:tag w:val="nr_8be92bed7b1546609896acd48f037fb1"/>
                              <w:id w:val="1683708352"/>
                              <w:lock w:val="sdtLocked"/>
                            </w:sdtPr>
                            <w:sdtEndPr/>
                            <w:sdtContent>
                              <w:r w:rsidR="00E87054">
                                <w:rPr>
                                  <w:rFonts w:ascii="Arial" w:hAnsi="Arial" w:cs="Arial"/>
                                  <w:sz w:val="22"/>
                                  <w:szCs w:val="22"/>
                                  <w:lang w:eastAsia="lt-LT"/>
                                </w:rPr>
                                <w:t>2.3</w:t>
                              </w:r>
                            </w:sdtContent>
                          </w:sdt>
                          <w:r w:rsidR="00E87054">
                            <w:rPr>
                              <w:rFonts w:ascii="Arial" w:hAnsi="Arial" w:cs="Arial"/>
                              <w:sz w:val="22"/>
                              <w:szCs w:val="22"/>
                              <w:lang w:eastAsia="lt-LT"/>
                            </w:rPr>
                            <w:t xml:space="preserve">. Genocidą ir kitus tarptautinius nusikaltimus draudžiančių normų universalumas ir </w:t>
                          </w:r>
                          <w:proofErr w:type="spellStart"/>
                          <w:r w:rsidR="00E87054">
                            <w:rPr>
                              <w:rFonts w:ascii="Arial" w:hAnsi="Arial" w:cs="Arial"/>
                              <w:sz w:val="22"/>
                              <w:szCs w:val="22"/>
                              <w:lang w:eastAsia="lt-LT"/>
                            </w:rPr>
                            <w:t>imperatyvumas</w:t>
                          </w:r>
                          <w:proofErr w:type="spellEnd"/>
                          <w:r w:rsidR="00E87054">
                            <w:rPr>
                              <w:rFonts w:ascii="Arial" w:hAnsi="Arial" w:cs="Arial"/>
                              <w:sz w:val="22"/>
                              <w:szCs w:val="22"/>
                              <w:lang w:eastAsia="lt-LT"/>
                            </w:rPr>
                            <w:t xml:space="preserve"> pripažįstami ir</w:t>
                          </w:r>
                          <w:r w:rsidR="00E87054">
                            <w:rPr>
                              <w:rFonts w:ascii="Arial" w:hAnsi="Arial" w:cs="Arial"/>
                              <w:i/>
                              <w:sz w:val="22"/>
                              <w:szCs w:val="22"/>
                              <w:lang w:eastAsia="lt-LT"/>
                            </w:rPr>
                            <w:t xml:space="preserve"> </w:t>
                          </w:r>
                          <w:r w:rsidR="00E87054">
                            <w:rPr>
                              <w:rFonts w:ascii="Arial" w:hAnsi="Arial" w:cs="Arial"/>
                              <w:sz w:val="22"/>
                              <w:szCs w:val="22"/>
                              <w:lang w:eastAsia="lt-LT"/>
                            </w:rPr>
                            <w:t>Jungtinių Tautų Tarptautinio Teisingumo Teismo praktikoje</w:t>
                          </w:r>
                          <w:r w:rsidR="00E87054">
                            <w:rPr>
                              <w:rFonts w:ascii="Arial" w:hAnsi="Arial" w:cs="Arial"/>
                              <w:i/>
                              <w:sz w:val="22"/>
                              <w:szCs w:val="22"/>
                              <w:lang w:eastAsia="lt-LT"/>
                            </w:rPr>
                            <w:t xml:space="preserve">. </w:t>
                          </w:r>
                          <w:r w:rsidR="00E87054">
                            <w:rPr>
                              <w:rFonts w:ascii="Arial" w:hAnsi="Arial" w:cs="Arial"/>
                              <w:sz w:val="22"/>
                              <w:szCs w:val="22"/>
                              <w:lang w:eastAsia="lt-LT"/>
                            </w:rPr>
                            <w:t xml:space="preserve">Tarptautinis Teisingumo Teismas </w:t>
                          </w:r>
                          <w:smartTag w:uri="urn:schemas-microsoft-com:office:smarttags" w:element="metricconverter">
                            <w:smartTagPr>
                              <w:attr w:name="ProductID" w:val="1951 m"/>
                            </w:smartTagPr>
                            <w:r w:rsidR="00E87054">
                              <w:rPr>
                                <w:rFonts w:ascii="Arial" w:hAnsi="Arial" w:cs="Arial"/>
                                <w:sz w:val="22"/>
                                <w:szCs w:val="22"/>
                                <w:lang w:eastAsia="lt-LT"/>
                              </w:rPr>
                              <w:t>1951 m</w:t>
                            </w:r>
                          </w:smartTag>
                          <w:r w:rsidR="00E87054">
                            <w:rPr>
                              <w:rFonts w:ascii="Arial" w:hAnsi="Arial" w:cs="Arial"/>
                              <w:sz w:val="22"/>
                              <w:szCs w:val="22"/>
                              <w:lang w:eastAsia="lt-LT"/>
                            </w:rPr>
                            <w:t>. konsultacinėje išvadoje dėl išlygų, taikomų Konvencijai prieš genocidą (</w:t>
                          </w:r>
                          <w:proofErr w:type="spellStart"/>
                          <w:r w:rsidR="00E87054">
                            <w:rPr>
                              <w:rFonts w:ascii="Arial" w:hAnsi="Arial" w:cs="Arial"/>
                              <w:i/>
                              <w:sz w:val="22"/>
                              <w:szCs w:val="22"/>
                              <w:lang w:eastAsia="lt-LT"/>
                            </w:rPr>
                            <w:t>Reservations</w:t>
                          </w:r>
                          <w:proofErr w:type="spellEnd"/>
                          <w:r w:rsidR="00E87054">
                            <w:rPr>
                              <w:rFonts w:ascii="Arial" w:hAnsi="Arial" w:cs="Arial"/>
                              <w:i/>
                              <w:sz w:val="22"/>
                              <w:szCs w:val="22"/>
                              <w:lang w:eastAsia="lt-LT"/>
                            </w:rPr>
                            <w:t xml:space="preserve"> to </w:t>
                          </w:r>
                          <w:proofErr w:type="spellStart"/>
                          <w:r w:rsidR="00E87054">
                            <w:rPr>
                              <w:rFonts w:ascii="Arial" w:hAnsi="Arial" w:cs="Arial"/>
                              <w:i/>
                              <w:sz w:val="22"/>
                              <w:szCs w:val="22"/>
                              <w:lang w:eastAsia="lt-LT"/>
                            </w:rPr>
                            <w:t>the</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Convention</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on</w:t>
                          </w:r>
                          <w:proofErr w:type="spellEnd"/>
                          <w:r w:rsidR="00E87054">
                            <w:rPr>
                              <w:rFonts w:ascii="Arial" w:hAnsi="Arial" w:cs="Arial"/>
                              <w:i/>
                              <w:sz w:val="22"/>
                              <w:szCs w:val="22"/>
                              <w:lang w:eastAsia="lt-LT"/>
                            </w:rPr>
                            <w:t xml:space="preserve"> Genocide, </w:t>
                          </w:r>
                          <w:proofErr w:type="spellStart"/>
                          <w:r w:rsidR="00E87054">
                            <w:rPr>
                              <w:rFonts w:ascii="Arial" w:hAnsi="Arial" w:cs="Arial"/>
                              <w:i/>
                              <w:sz w:val="22"/>
                              <w:szCs w:val="22"/>
                              <w:lang w:eastAsia="lt-LT"/>
                            </w:rPr>
                            <w:t>Advisory</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Opinion</w:t>
                          </w:r>
                          <w:proofErr w:type="spellEnd"/>
                          <w:r w:rsidR="00E87054">
                            <w:rPr>
                              <w:rFonts w:ascii="Arial" w:hAnsi="Arial" w:cs="Arial"/>
                              <w:i/>
                              <w:sz w:val="22"/>
                              <w:szCs w:val="22"/>
                              <w:lang w:eastAsia="lt-LT"/>
                            </w:rPr>
                            <w:t xml:space="preserve">, I.C.J. </w:t>
                          </w:r>
                          <w:proofErr w:type="spellStart"/>
                          <w:r w:rsidR="00E87054">
                            <w:rPr>
                              <w:rFonts w:ascii="Arial" w:hAnsi="Arial" w:cs="Arial"/>
                              <w:i/>
                              <w:sz w:val="22"/>
                              <w:szCs w:val="22"/>
                              <w:lang w:eastAsia="lt-LT"/>
                            </w:rPr>
                            <w:t>Reports</w:t>
                          </w:r>
                          <w:proofErr w:type="spellEnd"/>
                          <w:r w:rsidR="00E87054">
                            <w:rPr>
                              <w:rFonts w:ascii="Arial" w:hAnsi="Arial" w:cs="Arial"/>
                              <w:i/>
                              <w:sz w:val="22"/>
                              <w:szCs w:val="22"/>
                              <w:lang w:eastAsia="lt-LT"/>
                            </w:rPr>
                            <w:t xml:space="preserve"> 1951, p. 15</w:t>
                          </w:r>
                          <w:r w:rsidR="00E87054">
                            <w:rPr>
                              <w:rFonts w:ascii="Arial" w:hAnsi="Arial" w:cs="Arial"/>
                              <w:sz w:val="22"/>
                              <w:szCs w:val="22"/>
                              <w:lang w:eastAsia="lt-LT"/>
                            </w:rPr>
                            <w:t xml:space="preserve">), konstatavo, kad principai, kuriais grindžiama Konvencija prieš genocidą, civilizuotų tautų yra pripažinti įpareigojančiais valstybes net ir nesant jokių konvencinių įsipareigojimų. Tarptautinis Teisingumo Teismas </w:t>
                          </w:r>
                          <w:smartTag w:uri="urn:schemas-microsoft-com:office:smarttags" w:element="metricconverter">
                            <w:smartTagPr>
                              <w:attr w:name="ProductID" w:val="2006 m"/>
                            </w:smartTagPr>
                            <w:r w:rsidR="00E87054">
                              <w:rPr>
                                <w:rFonts w:ascii="Arial" w:hAnsi="Arial" w:cs="Arial"/>
                                <w:sz w:val="22"/>
                                <w:szCs w:val="22"/>
                                <w:lang w:eastAsia="lt-LT"/>
                              </w:rPr>
                              <w:t>2006 m</w:t>
                            </w:r>
                          </w:smartTag>
                          <w:r w:rsidR="00E87054">
                            <w:rPr>
                              <w:rFonts w:ascii="Arial" w:hAnsi="Arial" w:cs="Arial"/>
                              <w:sz w:val="22"/>
                              <w:szCs w:val="22"/>
                              <w:lang w:eastAsia="lt-LT"/>
                            </w:rPr>
                            <w:t xml:space="preserve">. vasario 3 d. sprendime byloje dėl ginkluotų veiksmų Kongo teritorijoje </w:t>
                          </w:r>
                          <w:r w:rsidR="00E87054">
                            <w:rPr>
                              <w:rFonts w:ascii="Arial" w:hAnsi="Arial" w:cs="Arial"/>
                              <w:i/>
                              <w:sz w:val="22"/>
                              <w:szCs w:val="22"/>
                              <w:lang w:eastAsia="lt-LT"/>
                            </w:rPr>
                            <w:t>(Kongo Demokratinė Respublika prieš Ruandą)</w:t>
                          </w:r>
                          <w:r w:rsidR="00E87054">
                            <w:rPr>
                              <w:rFonts w:ascii="Arial" w:hAnsi="Arial" w:cs="Arial"/>
                              <w:sz w:val="22"/>
                              <w:szCs w:val="22"/>
                              <w:lang w:eastAsia="lt-LT"/>
                            </w:rPr>
                            <w:t xml:space="preserve"> (</w:t>
                          </w:r>
                          <w:proofErr w:type="spellStart"/>
                          <w:r w:rsidR="00E87054">
                            <w:rPr>
                              <w:rFonts w:ascii="Arial" w:hAnsi="Arial" w:cs="Arial"/>
                              <w:i/>
                              <w:sz w:val="22"/>
                              <w:szCs w:val="22"/>
                              <w:lang w:eastAsia="lt-LT"/>
                            </w:rPr>
                            <w:t>Armed</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Activities</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on</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the</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Territory</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of</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the</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Congo</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New</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Application</w:t>
                          </w:r>
                          <w:proofErr w:type="spellEnd"/>
                          <w:r w:rsidR="00E87054">
                            <w:rPr>
                              <w:rFonts w:ascii="Arial" w:hAnsi="Arial" w:cs="Arial"/>
                              <w:i/>
                              <w:sz w:val="22"/>
                              <w:szCs w:val="22"/>
                              <w:lang w:eastAsia="lt-LT"/>
                            </w:rPr>
                            <w:t>: 2002) (</w:t>
                          </w:r>
                          <w:proofErr w:type="spellStart"/>
                          <w:r w:rsidR="00E87054">
                            <w:rPr>
                              <w:rFonts w:ascii="Arial" w:hAnsi="Arial" w:cs="Arial"/>
                              <w:i/>
                              <w:sz w:val="22"/>
                              <w:szCs w:val="22"/>
                              <w:lang w:eastAsia="lt-LT"/>
                            </w:rPr>
                            <w:t>Democratic</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Republic</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of</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the</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Congo</w:t>
                          </w:r>
                          <w:proofErr w:type="spellEnd"/>
                          <w:r w:rsidR="00E87054">
                            <w:rPr>
                              <w:rFonts w:ascii="Arial" w:hAnsi="Arial" w:cs="Arial"/>
                              <w:i/>
                              <w:sz w:val="22"/>
                              <w:szCs w:val="22"/>
                              <w:lang w:eastAsia="lt-LT"/>
                            </w:rPr>
                            <w:t xml:space="preserve"> v. </w:t>
                          </w:r>
                          <w:proofErr w:type="spellStart"/>
                          <w:r w:rsidR="00E87054">
                            <w:rPr>
                              <w:rFonts w:ascii="Arial" w:hAnsi="Arial" w:cs="Arial"/>
                              <w:i/>
                              <w:sz w:val="22"/>
                              <w:szCs w:val="22"/>
                              <w:lang w:eastAsia="lt-LT"/>
                            </w:rPr>
                            <w:t>Rwanda</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Jurisdiction</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and</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Admissibility</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Judgment</w:t>
                          </w:r>
                          <w:proofErr w:type="spellEnd"/>
                          <w:r w:rsidR="00E87054">
                            <w:rPr>
                              <w:rFonts w:ascii="Arial" w:hAnsi="Arial" w:cs="Arial"/>
                              <w:i/>
                              <w:sz w:val="22"/>
                              <w:szCs w:val="22"/>
                              <w:lang w:eastAsia="lt-LT"/>
                            </w:rPr>
                            <w:t xml:space="preserve">, I.C.J. </w:t>
                          </w:r>
                          <w:proofErr w:type="spellStart"/>
                          <w:r w:rsidR="00E87054">
                            <w:rPr>
                              <w:rFonts w:ascii="Arial" w:hAnsi="Arial" w:cs="Arial"/>
                              <w:i/>
                              <w:sz w:val="22"/>
                              <w:szCs w:val="22"/>
                              <w:lang w:eastAsia="lt-LT"/>
                            </w:rPr>
                            <w:t>Reports</w:t>
                          </w:r>
                          <w:proofErr w:type="spellEnd"/>
                          <w:r w:rsidR="00E87054">
                            <w:rPr>
                              <w:rFonts w:ascii="Arial" w:hAnsi="Arial" w:cs="Arial"/>
                              <w:i/>
                              <w:sz w:val="22"/>
                              <w:szCs w:val="22"/>
                              <w:lang w:eastAsia="lt-LT"/>
                            </w:rPr>
                            <w:t xml:space="preserve"> 2006, </w:t>
                          </w:r>
                          <w:r w:rsidR="00E87054">
                            <w:rPr>
                              <w:rFonts w:ascii="Arial" w:hAnsi="Arial" w:cs="Arial"/>
                              <w:sz w:val="22"/>
                              <w:szCs w:val="22"/>
                              <w:lang w:eastAsia="lt-LT"/>
                            </w:rPr>
                            <w:t xml:space="preserve">p. 6) konstatavo, kad genocidą draudžianti norma neabejotinai yra imperatyvi </w:t>
                          </w:r>
                          <w:r w:rsidR="00E87054">
                            <w:rPr>
                              <w:rFonts w:ascii="Arial" w:hAnsi="Arial" w:cs="Arial"/>
                              <w:i/>
                              <w:sz w:val="22"/>
                              <w:szCs w:val="22"/>
                              <w:lang w:eastAsia="lt-LT"/>
                            </w:rPr>
                            <w:t xml:space="preserve">(jus </w:t>
                          </w:r>
                          <w:proofErr w:type="spellStart"/>
                          <w:r w:rsidR="00E87054">
                            <w:rPr>
                              <w:rFonts w:ascii="Arial" w:hAnsi="Arial" w:cs="Arial"/>
                              <w:i/>
                              <w:sz w:val="22"/>
                              <w:szCs w:val="22"/>
                              <w:lang w:eastAsia="lt-LT"/>
                            </w:rPr>
                            <w:t>cogens</w:t>
                          </w:r>
                          <w:proofErr w:type="spellEnd"/>
                          <w:r w:rsidR="00E87054">
                            <w:rPr>
                              <w:rFonts w:ascii="Arial" w:hAnsi="Arial" w:cs="Arial"/>
                              <w:i/>
                              <w:sz w:val="22"/>
                              <w:szCs w:val="22"/>
                              <w:lang w:eastAsia="lt-LT"/>
                            </w:rPr>
                            <w:t>)</w:t>
                          </w:r>
                          <w:r w:rsidR="00E87054">
                            <w:rPr>
                              <w:rFonts w:ascii="Arial" w:hAnsi="Arial" w:cs="Arial"/>
                              <w:sz w:val="22"/>
                              <w:szCs w:val="22"/>
                              <w:lang w:eastAsia="lt-LT"/>
                            </w:rPr>
                            <w:t xml:space="preserve">. Tai buvo pakartota </w:t>
                          </w:r>
                          <w:smartTag w:uri="urn:schemas-microsoft-com:office:smarttags" w:element="metricconverter">
                            <w:smartTagPr>
                              <w:attr w:name="ProductID" w:val="2007 m"/>
                            </w:smartTagPr>
                            <w:r w:rsidR="00E87054">
                              <w:rPr>
                                <w:rFonts w:ascii="Arial" w:hAnsi="Arial" w:cs="Arial"/>
                                <w:sz w:val="22"/>
                                <w:szCs w:val="22"/>
                                <w:lang w:eastAsia="lt-LT"/>
                              </w:rPr>
                              <w:t>2007 m</w:t>
                            </w:r>
                          </w:smartTag>
                          <w:r w:rsidR="00E87054">
                            <w:rPr>
                              <w:rFonts w:ascii="Arial" w:hAnsi="Arial" w:cs="Arial"/>
                              <w:sz w:val="22"/>
                              <w:szCs w:val="22"/>
                              <w:lang w:eastAsia="lt-LT"/>
                            </w:rPr>
                            <w:t xml:space="preserve">. vasario 26 d. sprendime byloje dėl Konvencijos prieš genocidą taikymo </w:t>
                          </w:r>
                          <w:r w:rsidR="00E87054">
                            <w:rPr>
                              <w:rFonts w:ascii="Arial" w:hAnsi="Arial" w:cs="Arial"/>
                              <w:i/>
                              <w:sz w:val="22"/>
                              <w:szCs w:val="22"/>
                              <w:lang w:eastAsia="lt-LT"/>
                            </w:rPr>
                            <w:t>(Bosnija ir Hercegovina prieš Serbiją ir Juodkalniją)</w:t>
                          </w:r>
                          <w:r w:rsidR="00E87054">
                            <w:rPr>
                              <w:rFonts w:ascii="Arial" w:hAnsi="Arial" w:cs="Arial"/>
                              <w:sz w:val="22"/>
                              <w:szCs w:val="22"/>
                              <w:lang w:eastAsia="lt-LT"/>
                            </w:rPr>
                            <w:t xml:space="preserve"> (</w:t>
                          </w:r>
                          <w:proofErr w:type="spellStart"/>
                          <w:r w:rsidR="00E87054">
                            <w:rPr>
                              <w:rFonts w:ascii="Arial" w:hAnsi="Arial" w:cs="Arial"/>
                              <w:i/>
                              <w:sz w:val="22"/>
                              <w:szCs w:val="22"/>
                              <w:lang w:eastAsia="lt-LT"/>
                            </w:rPr>
                            <w:t>Application</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of</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the</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Convention</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on</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the</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Prevention</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and</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Punishment</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of</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the</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Crime</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of</w:t>
                          </w:r>
                          <w:proofErr w:type="spellEnd"/>
                          <w:r w:rsidR="00E87054">
                            <w:rPr>
                              <w:rFonts w:ascii="Arial" w:hAnsi="Arial" w:cs="Arial"/>
                              <w:i/>
                              <w:sz w:val="22"/>
                              <w:szCs w:val="22"/>
                              <w:lang w:eastAsia="lt-LT"/>
                            </w:rPr>
                            <w:t xml:space="preserve"> Genocide (</w:t>
                          </w:r>
                          <w:proofErr w:type="spellStart"/>
                          <w:r w:rsidR="00E87054">
                            <w:rPr>
                              <w:rFonts w:ascii="Arial" w:hAnsi="Arial" w:cs="Arial"/>
                              <w:i/>
                              <w:sz w:val="22"/>
                              <w:szCs w:val="22"/>
                              <w:lang w:eastAsia="lt-LT"/>
                            </w:rPr>
                            <w:t>Bosnia</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and</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Herzegovina</w:t>
                          </w:r>
                          <w:proofErr w:type="spellEnd"/>
                          <w:r w:rsidR="00E87054">
                            <w:rPr>
                              <w:rFonts w:ascii="Arial" w:hAnsi="Arial" w:cs="Arial"/>
                              <w:i/>
                              <w:sz w:val="22"/>
                              <w:szCs w:val="22"/>
                              <w:lang w:eastAsia="lt-LT"/>
                            </w:rPr>
                            <w:t xml:space="preserve"> v. </w:t>
                          </w:r>
                          <w:proofErr w:type="spellStart"/>
                          <w:r w:rsidR="00E87054">
                            <w:rPr>
                              <w:rFonts w:ascii="Arial" w:hAnsi="Arial" w:cs="Arial"/>
                              <w:i/>
                              <w:sz w:val="22"/>
                              <w:szCs w:val="22"/>
                              <w:lang w:eastAsia="lt-LT"/>
                            </w:rPr>
                            <w:t>Serbia</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and</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Montenegro</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Judgment</w:t>
                          </w:r>
                          <w:proofErr w:type="spellEnd"/>
                          <w:r w:rsidR="00E87054">
                            <w:rPr>
                              <w:rFonts w:ascii="Arial" w:hAnsi="Arial" w:cs="Arial"/>
                              <w:i/>
                              <w:sz w:val="22"/>
                              <w:szCs w:val="22"/>
                              <w:lang w:eastAsia="lt-LT"/>
                            </w:rPr>
                            <w:t xml:space="preserve">, I.C.J. </w:t>
                          </w:r>
                          <w:proofErr w:type="spellStart"/>
                          <w:r w:rsidR="00E87054">
                            <w:rPr>
                              <w:rFonts w:ascii="Arial" w:hAnsi="Arial" w:cs="Arial"/>
                              <w:i/>
                              <w:sz w:val="22"/>
                              <w:szCs w:val="22"/>
                              <w:lang w:eastAsia="lt-LT"/>
                            </w:rPr>
                            <w:t>Reports</w:t>
                          </w:r>
                          <w:proofErr w:type="spellEnd"/>
                          <w:r w:rsidR="00E87054">
                            <w:rPr>
                              <w:rFonts w:ascii="Arial" w:hAnsi="Arial" w:cs="Arial"/>
                              <w:i/>
                              <w:sz w:val="22"/>
                              <w:szCs w:val="22"/>
                              <w:lang w:eastAsia="lt-LT"/>
                            </w:rPr>
                            <w:t xml:space="preserve"> 2007, </w:t>
                          </w:r>
                          <w:r w:rsidR="00E87054">
                            <w:rPr>
                              <w:rFonts w:ascii="Arial" w:hAnsi="Arial" w:cs="Arial"/>
                              <w:sz w:val="22"/>
                              <w:szCs w:val="22"/>
                              <w:lang w:eastAsia="lt-LT"/>
                            </w:rPr>
                            <w:t>p. 43).</w:t>
                          </w:r>
                        </w:p>
                        <w:p w14:paraId="3B59FE17"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Iš Tarptautinio Teisingumo Teismo </w:t>
                          </w:r>
                          <w:smartTag w:uri="urn:schemas-microsoft-com:office:smarttags" w:element="metricconverter">
                            <w:smartTagPr>
                              <w:attr w:name="ProductID" w:val="2012 m"/>
                            </w:smartTagPr>
                            <w:r>
                              <w:rPr>
                                <w:rFonts w:ascii="Arial" w:hAnsi="Arial" w:cs="Arial"/>
                                <w:sz w:val="22"/>
                                <w:szCs w:val="22"/>
                                <w:lang w:eastAsia="lt-LT"/>
                              </w:rPr>
                              <w:t>2012 m</w:t>
                            </w:r>
                          </w:smartTag>
                          <w:r>
                            <w:rPr>
                              <w:rFonts w:ascii="Arial" w:hAnsi="Arial" w:cs="Arial"/>
                              <w:sz w:val="22"/>
                              <w:szCs w:val="22"/>
                              <w:lang w:eastAsia="lt-LT"/>
                            </w:rPr>
                            <w:t xml:space="preserve">. vasario 3 d. sprendimo byloje dėl valstybės </w:t>
                          </w:r>
                          <w:proofErr w:type="spellStart"/>
                          <w:r>
                            <w:rPr>
                              <w:rFonts w:ascii="Arial" w:hAnsi="Arial" w:cs="Arial"/>
                              <w:sz w:val="22"/>
                              <w:szCs w:val="22"/>
                              <w:lang w:eastAsia="lt-LT"/>
                            </w:rPr>
                            <w:t>jurisdikcinių</w:t>
                          </w:r>
                          <w:proofErr w:type="spellEnd"/>
                          <w:r>
                            <w:rPr>
                              <w:rFonts w:ascii="Arial" w:hAnsi="Arial" w:cs="Arial"/>
                              <w:sz w:val="22"/>
                              <w:szCs w:val="22"/>
                              <w:lang w:eastAsia="lt-LT"/>
                            </w:rPr>
                            <w:t xml:space="preserve"> imunitetų </w:t>
                          </w:r>
                          <w:r>
                            <w:rPr>
                              <w:rFonts w:ascii="Arial" w:hAnsi="Arial" w:cs="Arial"/>
                              <w:i/>
                              <w:sz w:val="22"/>
                              <w:szCs w:val="22"/>
                              <w:lang w:eastAsia="lt-LT"/>
                            </w:rPr>
                            <w:t>(Vokietija prieš Italiją)</w:t>
                          </w:r>
                          <w:r>
                            <w:rPr>
                              <w:rFonts w:ascii="Arial" w:hAnsi="Arial" w:cs="Arial"/>
                              <w:sz w:val="22"/>
                              <w:szCs w:val="22"/>
                              <w:lang w:eastAsia="lt-LT"/>
                            </w:rPr>
                            <w:t xml:space="preserve"> (</w:t>
                          </w:r>
                          <w:proofErr w:type="spellStart"/>
                          <w:r>
                            <w:rPr>
                              <w:rFonts w:ascii="Arial" w:hAnsi="Arial" w:cs="Arial"/>
                              <w:i/>
                              <w:sz w:val="22"/>
                              <w:szCs w:val="22"/>
                              <w:lang w:eastAsia="lt-LT"/>
                            </w:rPr>
                            <w:t>Jurisdictional</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Immunities</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of</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the</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State</w:t>
                          </w:r>
                          <w:proofErr w:type="spellEnd"/>
                          <w:r>
                            <w:rPr>
                              <w:rFonts w:ascii="Arial" w:hAnsi="Arial" w:cs="Arial"/>
                              <w:i/>
                              <w:sz w:val="22"/>
                              <w:szCs w:val="22"/>
                              <w:lang w:eastAsia="lt-LT"/>
                            </w:rPr>
                            <w:t xml:space="preserve"> (Germany v. </w:t>
                          </w:r>
                          <w:proofErr w:type="spellStart"/>
                          <w:r>
                            <w:rPr>
                              <w:rFonts w:ascii="Arial" w:hAnsi="Arial" w:cs="Arial"/>
                              <w:i/>
                              <w:sz w:val="22"/>
                              <w:szCs w:val="22"/>
                              <w:lang w:eastAsia="lt-LT"/>
                            </w:rPr>
                            <w:t>Italy</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Greece</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intervening</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Judgment</w:t>
                          </w:r>
                          <w:proofErr w:type="spellEnd"/>
                          <w:r>
                            <w:rPr>
                              <w:rFonts w:ascii="Arial" w:hAnsi="Arial" w:cs="Arial"/>
                              <w:i/>
                              <w:sz w:val="22"/>
                              <w:szCs w:val="22"/>
                              <w:lang w:eastAsia="lt-LT"/>
                            </w:rPr>
                            <w:t xml:space="preserve">, I.C.J. </w:t>
                          </w:r>
                          <w:proofErr w:type="spellStart"/>
                          <w:r>
                            <w:rPr>
                              <w:rFonts w:ascii="Arial" w:hAnsi="Arial" w:cs="Arial"/>
                              <w:i/>
                              <w:sz w:val="22"/>
                              <w:szCs w:val="22"/>
                              <w:lang w:eastAsia="lt-LT"/>
                            </w:rPr>
                            <w:t>Reports</w:t>
                          </w:r>
                          <w:proofErr w:type="spellEnd"/>
                          <w:r>
                            <w:rPr>
                              <w:rFonts w:ascii="Arial" w:hAnsi="Arial" w:cs="Arial"/>
                              <w:i/>
                              <w:sz w:val="22"/>
                              <w:szCs w:val="22"/>
                              <w:lang w:eastAsia="lt-LT"/>
                            </w:rPr>
                            <w:t xml:space="preserve"> 2012, </w:t>
                          </w:r>
                          <w:r>
                            <w:rPr>
                              <w:rFonts w:ascii="Arial" w:hAnsi="Arial" w:cs="Arial"/>
                              <w:sz w:val="22"/>
                              <w:szCs w:val="22"/>
                              <w:lang w:eastAsia="lt-LT"/>
                            </w:rPr>
                            <w:t xml:space="preserve">p. 99) aišku, kad </w:t>
                          </w:r>
                          <w:r>
                            <w:rPr>
                              <w:rFonts w:ascii="Arial" w:hAnsi="Arial" w:cs="Arial"/>
                              <w:i/>
                              <w:sz w:val="22"/>
                              <w:szCs w:val="22"/>
                              <w:lang w:eastAsia="lt-LT"/>
                            </w:rPr>
                            <w:t xml:space="preserve">jus </w:t>
                          </w:r>
                          <w:proofErr w:type="spellStart"/>
                          <w:r>
                            <w:rPr>
                              <w:rFonts w:ascii="Arial" w:hAnsi="Arial" w:cs="Arial"/>
                              <w:i/>
                              <w:sz w:val="22"/>
                              <w:szCs w:val="22"/>
                              <w:lang w:eastAsia="lt-LT"/>
                            </w:rPr>
                            <w:t>cogens</w:t>
                          </w:r>
                          <w:proofErr w:type="spellEnd"/>
                          <w:r>
                            <w:rPr>
                              <w:rFonts w:ascii="Arial" w:hAnsi="Arial" w:cs="Arial"/>
                              <w:sz w:val="22"/>
                              <w:szCs w:val="22"/>
                              <w:lang w:eastAsia="lt-LT"/>
                            </w:rPr>
                            <w:t xml:space="preserve"> pobūdžio normomis laikomos tarptautinės teisės normos, draudžiančios nusikaltimus žmoniškumui ir karo nusikaltimus.</w:t>
                          </w:r>
                        </w:p>
                      </w:sdtContent>
                    </w:sdt>
                    <w:sdt>
                      <w:sdtPr>
                        <w:alias w:val="2.4 p."/>
                        <w:tag w:val="part_cbe43ea6956c432bb77cccaab0ceb81d"/>
                        <w:id w:val="1864633256"/>
                        <w:lock w:val="sdtLocked"/>
                      </w:sdtPr>
                      <w:sdtEndPr/>
                      <w:sdtContent>
                        <w:p w14:paraId="3B59FE18" w14:textId="77777777" w:rsidR="006C12BE" w:rsidRDefault="00E40F68">
                          <w:pPr>
                            <w:spacing w:line="360" w:lineRule="auto"/>
                            <w:ind w:firstLine="720"/>
                            <w:jc w:val="both"/>
                            <w:rPr>
                              <w:rFonts w:ascii="Arial" w:hAnsi="Arial" w:cs="Arial"/>
                              <w:sz w:val="22"/>
                              <w:szCs w:val="22"/>
                              <w:lang w:eastAsia="lt-LT"/>
                            </w:rPr>
                          </w:pPr>
                          <w:sdt>
                            <w:sdtPr>
                              <w:alias w:val="Numeris"/>
                              <w:tag w:val="nr_cbe43ea6956c432bb77cccaab0ceb81d"/>
                              <w:id w:val="2127431201"/>
                              <w:lock w:val="sdtLocked"/>
                            </w:sdtPr>
                            <w:sdtEndPr/>
                            <w:sdtContent>
                              <w:r w:rsidR="00E87054">
                                <w:rPr>
                                  <w:rFonts w:ascii="Arial" w:hAnsi="Arial" w:cs="Arial"/>
                                  <w:sz w:val="22"/>
                                  <w:szCs w:val="22"/>
                                  <w:lang w:eastAsia="lt-LT"/>
                                </w:rPr>
                                <w:t>2.4</w:t>
                              </w:r>
                            </w:sdtContent>
                          </w:sdt>
                          <w:r w:rsidR="00E87054">
                            <w:rPr>
                              <w:rFonts w:ascii="Arial" w:hAnsi="Arial" w:cs="Arial"/>
                              <w:sz w:val="22"/>
                              <w:szCs w:val="22"/>
                              <w:lang w:eastAsia="lt-LT"/>
                            </w:rPr>
                            <w:t>. Pažymėtina, kad ir Tarptautinis baudžiamasis tribunolas Ruandai (toliau – Ruandos tribunolas)</w:t>
                          </w:r>
                          <w:r w:rsidR="00E87054">
                            <w:rPr>
                              <w:rFonts w:ascii="Arial" w:hAnsi="Arial" w:cs="Arial"/>
                              <w:b/>
                              <w:sz w:val="22"/>
                              <w:szCs w:val="22"/>
                              <w:lang w:eastAsia="lt-LT"/>
                            </w:rPr>
                            <w:t xml:space="preserve"> </w:t>
                          </w:r>
                          <w:r w:rsidR="00E87054">
                            <w:rPr>
                              <w:rFonts w:ascii="Arial" w:hAnsi="Arial" w:cs="Arial"/>
                              <w:sz w:val="22"/>
                              <w:szCs w:val="22"/>
                              <w:lang w:eastAsia="lt-LT"/>
                            </w:rPr>
                            <w:t xml:space="preserve">konstatavo, jog genocido draudimas yra tarptautinės paprotinės teisės dalis, </w:t>
                          </w:r>
                          <w:r w:rsidR="00E87054">
                            <w:rPr>
                              <w:rFonts w:ascii="Arial" w:hAnsi="Arial" w:cs="Arial"/>
                              <w:i/>
                              <w:sz w:val="22"/>
                              <w:szCs w:val="22"/>
                              <w:lang w:eastAsia="lt-LT"/>
                            </w:rPr>
                            <w:t xml:space="preserve">jus </w:t>
                          </w:r>
                          <w:proofErr w:type="spellStart"/>
                          <w:r w:rsidR="00E87054">
                            <w:rPr>
                              <w:rFonts w:ascii="Arial" w:hAnsi="Arial" w:cs="Arial"/>
                              <w:i/>
                              <w:sz w:val="22"/>
                              <w:szCs w:val="22"/>
                              <w:lang w:eastAsia="lt-LT"/>
                            </w:rPr>
                            <w:t>cogens</w:t>
                          </w:r>
                          <w:proofErr w:type="spellEnd"/>
                          <w:r w:rsidR="00E87054">
                            <w:rPr>
                              <w:rFonts w:ascii="Arial" w:hAnsi="Arial" w:cs="Arial"/>
                              <w:sz w:val="22"/>
                              <w:szCs w:val="22"/>
                              <w:lang w:eastAsia="lt-LT"/>
                            </w:rPr>
                            <w:t xml:space="preserve"> norma (</w:t>
                          </w:r>
                          <w:r w:rsidR="00E87054">
                            <w:rPr>
                              <w:rFonts w:ascii="Arial" w:hAnsi="Arial" w:cs="Arial"/>
                              <w:i/>
                              <w:sz w:val="22"/>
                              <w:szCs w:val="22"/>
                              <w:lang w:eastAsia="lt-LT"/>
                            </w:rPr>
                            <w:t xml:space="preserve">Prokuroras prieš </w:t>
                          </w:r>
                          <w:proofErr w:type="spellStart"/>
                          <w:r w:rsidR="00E87054">
                            <w:rPr>
                              <w:rFonts w:ascii="Arial" w:hAnsi="Arial" w:cs="Arial"/>
                              <w:i/>
                              <w:sz w:val="22"/>
                              <w:szCs w:val="22"/>
                              <w:lang w:eastAsia="lt-LT"/>
                            </w:rPr>
                            <w:t>Kayishema</w:t>
                          </w:r>
                          <w:proofErr w:type="spellEnd"/>
                          <w:r w:rsidR="00E87054">
                            <w:rPr>
                              <w:rFonts w:ascii="Arial" w:hAnsi="Arial" w:cs="Arial"/>
                              <w:i/>
                              <w:sz w:val="22"/>
                              <w:szCs w:val="22"/>
                              <w:lang w:eastAsia="lt-LT"/>
                            </w:rPr>
                            <w:t xml:space="preserve"> ir </w:t>
                          </w:r>
                          <w:proofErr w:type="spellStart"/>
                          <w:r w:rsidR="00E87054">
                            <w:rPr>
                              <w:rFonts w:ascii="Arial" w:hAnsi="Arial" w:cs="Arial"/>
                              <w:i/>
                              <w:sz w:val="22"/>
                              <w:szCs w:val="22"/>
                              <w:lang w:eastAsia="lt-LT"/>
                            </w:rPr>
                            <w:t>Ruzindana</w:t>
                          </w:r>
                          <w:proofErr w:type="spellEnd"/>
                          <w:r w:rsidR="00E87054">
                            <w:rPr>
                              <w:rFonts w:ascii="Arial" w:hAnsi="Arial" w:cs="Arial"/>
                              <w:sz w:val="22"/>
                              <w:szCs w:val="22"/>
                              <w:lang w:eastAsia="lt-LT"/>
                            </w:rPr>
                            <w:t xml:space="preserve">, byla Nr. ICTR-95-1-T, </w:t>
                          </w:r>
                          <w:smartTag w:uri="urn:schemas-microsoft-com:office:smarttags" w:element="metricconverter">
                            <w:smartTagPr>
                              <w:attr w:name="ProductID" w:val="1999 m"/>
                            </w:smartTagPr>
                            <w:r w:rsidR="00E87054">
                              <w:rPr>
                                <w:rFonts w:ascii="Arial" w:hAnsi="Arial" w:cs="Arial"/>
                                <w:sz w:val="22"/>
                                <w:szCs w:val="22"/>
                                <w:lang w:eastAsia="lt-LT"/>
                              </w:rPr>
                              <w:t>1999 m</w:t>
                            </w:r>
                          </w:smartTag>
                          <w:r w:rsidR="00E87054">
                            <w:rPr>
                              <w:rFonts w:ascii="Arial" w:hAnsi="Arial" w:cs="Arial"/>
                              <w:sz w:val="22"/>
                              <w:szCs w:val="22"/>
                              <w:lang w:eastAsia="lt-LT"/>
                            </w:rPr>
                            <w:t>. gegužės 21 d. sprendimas).</w:t>
                          </w:r>
                        </w:p>
                      </w:sdtContent>
                    </w:sdt>
                  </w:sdtContent>
                </w:sdt>
                <w:sdt>
                  <w:sdtPr>
                    <w:alias w:val="3 p."/>
                    <w:tag w:val="part_f27fed8696e745cc951af2c7e38b0eab"/>
                    <w:id w:val="542027681"/>
                    <w:lock w:val="sdtLocked"/>
                  </w:sdtPr>
                  <w:sdtEndPr/>
                  <w:sdtContent>
                    <w:p w14:paraId="3B59FE19" w14:textId="77777777" w:rsidR="006C12BE" w:rsidRDefault="00E40F68">
                      <w:pPr>
                        <w:spacing w:line="360" w:lineRule="auto"/>
                        <w:ind w:firstLine="720"/>
                        <w:jc w:val="both"/>
                        <w:rPr>
                          <w:rFonts w:ascii="Arial" w:hAnsi="Arial" w:cs="Arial"/>
                          <w:sz w:val="22"/>
                          <w:szCs w:val="22"/>
                          <w:lang w:eastAsia="lt-LT"/>
                        </w:rPr>
                      </w:pPr>
                      <w:sdt>
                        <w:sdtPr>
                          <w:alias w:val="Numeris"/>
                          <w:tag w:val="nr_f27fed8696e745cc951af2c7e38b0eab"/>
                          <w:id w:val="1076788542"/>
                          <w:lock w:val="sdtLocked"/>
                        </w:sdtPr>
                        <w:sdtEndPr/>
                        <w:sdtContent>
                          <w:r w:rsidR="00E87054">
                            <w:rPr>
                              <w:rFonts w:ascii="Arial" w:hAnsi="Arial" w:cs="Arial"/>
                              <w:sz w:val="22"/>
                              <w:szCs w:val="22"/>
                              <w:lang w:eastAsia="lt-LT"/>
                            </w:rPr>
                            <w:t>3</w:t>
                          </w:r>
                        </w:sdtContent>
                      </w:sdt>
                      <w:r w:rsidR="00E87054">
                        <w:rPr>
                          <w:rFonts w:ascii="Arial" w:hAnsi="Arial" w:cs="Arial"/>
                          <w:sz w:val="22"/>
                          <w:szCs w:val="22"/>
                          <w:lang w:eastAsia="lt-LT"/>
                        </w:rPr>
                        <w:t>. Šiai konstitucinės justicijos bylai svarbu, kaip genocidas ir kiti tarptautiniai nusikaltimai apibrėžiami pagal visuotinai pripažintas tarptautinės teisės normas.</w:t>
                      </w:r>
                    </w:p>
                    <w:sdt>
                      <w:sdtPr>
                        <w:alias w:val="3.1 p."/>
                        <w:tag w:val="part_ad4c7480f93a4fa69a939c69e72e2939"/>
                        <w:id w:val="1520347333"/>
                        <w:lock w:val="sdtLocked"/>
                      </w:sdtPr>
                      <w:sdtEndPr/>
                      <w:sdtContent>
                        <w:p w14:paraId="3B59FE1A" w14:textId="77777777" w:rsidR="006C12BE" w:rsidRDefault="00E40F68">
                          <w:pPr>
                            <w:spacing w:line="360" w:lineRule="auto"/>
                            <w:ind w:firstLine="720"/>
                            <w:jc w:val="both"/>
                            <w:rPr>
                              <w:rFonts w:ascii="Arial" w:hAnsi="Arial" w:cs="Arial"/>
                              <w:sz w:val="22"/>
                              <w:szCs w:val="22"/>
                              <w:lang w:eastAsia="lt-LT"/>
                            </w:rPr>
                          </w:pPr>
                          <w:sdt>
                            <w:sdtPr>
                              <w:alias w:val="Numeris"/>
                              <w:tag w:val="nr_ad4c7480f93a4fa69a939c69e72e2939"/>
                              <w:id w:val="395407769"/>
                              <w:lock w:val="sdtLocked"/>
                            </w:sdtPr>
                            <w:sdtEndPr/>
                            <w:sdtContent>
                              <w:r w:rsidR="00E87054">
                                <w:rPr>
                                  <w:rFonts w:ascii="Arial" w:hAnsi="Arial" w:cs="Arial"/>
                                  <w:sz w:val="22"/>
                                  <w:szCs w:val="22"/>
                                  <w:lang w:eastAsia="lt-LT"/>
                                </w:rPr>
                                <w:t>3.1</w:t>
                              </w:r>
                            </w:sdtContent>
                          </w:sdt>
                          <w:r w:rsidR="00E87054">
                            <w:rPr>
                              <w:rFonts w:ascii="Arial" w:hAnsi="Arial" w:cs="Arial"/>
                              <w:sz w:val="22"/>
                              <w:szCs w:val="22"/>
                              <w:lang w:eastAsia="lt-LT"/>
                            </w:rPr>
                            <w:t xml:space="preserve">. Šiame kontekste pažymėtina, kad </w:t>
                          </w:r>
                          <w:smartTag w:uri="urn:schemas-microsoft-com:office:smarttags" w:element="metricconverter">
                            <w:smartTagPr>
                              <w:attr w:name="ProductID" w:val="1945 m"/>
                            </w:smartTagPr>
                            <w:r w:rsidR="00E87054">
                              <w:rPr>
                                <w:rFonts w:ascii="Arial" w:hAnsi="Arial" w:cs="Arial"/>
                                <w:sz w:val="22"/>
                                <w:szCs w:val="22"/>
                                <w:lang w:eastAsia="lt-LT"/>
                              </w:rPr>
                              <w:t>1945 m</w:t>
                            </w:r>
                          </w:smartTag>
                          <w:r w:rsidR="00E87054">
                            <w:rPr>
                              <w:rFonts w:ascii="Arial" w:hAnsi="Arial" w:cs="Arial"/>
                              <w:sz w:val="22"/>
                              <w:szCs w:val="22"/>
                              <w:lang w:eastAsia="lt-LT"/>
                            </w:rPr>
                            <w:t xml:space="preserve">. rugpjūčio 8 d. Niurnbergo tribunolo statute genocido nusikaltimas nebuvo apibrėžtas; kaip minėta, šiame statute pirmą kartą buvo nustatyta tarptautinė baudžiamoji atsakomybė už nusikaltimus taikai, karo nusikaltimus ir nusikaltimus žmoniškumui. Nusikaltimai taikai Niurnbergo tribunolo statute apibrėžti kaip agresyvaus karo arba karo pažeidžiant tarptautinius susitarimus planavimas, rengimasis karui, karo pradėjimas ar vedimas, taip pat dalyvavimas vykdant bendrą planą ar sąmokslą siekiant padaryti minėtas veikas; karo nusikaltimai apibrėžti kaip karo įstatymų ir papročių pažeidimai, tokie kaip žudymas, žiaurus elgesys ar deportacija vergiškiems darbams ar bet kokiam kitam tikslui civilių gyventojų okupuotoje teritorijoje ar už jos ribų, žudymas ar žiaurus elgesys su karo belaisviais ar asmenimis, esančiais jūroje, įkaitų žudymas, privačios ar viešos nuosavybės grobstymas, beprasmiškas miestų, miestelių ar kaimų griovimas ar niokojimas, nepateisinamas karine būtinybe; nusikaltimai žmoniškumui apibrėžti kaip civilių gyventojų žudymas, naikinimas, pavergimas, deportacija ir kitoks </w:t>
                          </w:r>
                          <w:r w:rsidR="00E87054">
                            <w:rPr>
                              <w:rFonts w:ascii="Arial" w:hAnsi="Arial" w:cs="Arial"/>
                              <w:sz w:val="22"/>
                              <w:szCs w:val="22"/>
                              <w:lang w:eastAsia="lt-LT"/>
                            </w:rPr>
                            <w:lastRenderedPageBreak/>
                            <w:t xml:space="preserve">nežmoniškas elgesys karo metu ar iki jo arba persekiojimas politiniu, rasiniu ar religiniu pagrindu darant bet kokį nusikaltimą, priklausantį Niurnbergo tribunolo jurisdikcijai, nesvarbu, ar pažeidžiant valstybės, kurioje jis buvo įvykdytas, nacionalinę teisę. </w:t>
                          </w:r>
                        </w:p>
                        <w:p w14:paraId="3B59FE1B"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Minėta, kad Niurnbergo tribunolui pateiktame kaltinamajame akte pirmą kartą buvo paminėtas genocido terminas: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i/>
                              <w:sz w:val="22"/>
                              <w:szCs w:val="22"/>
                              <w:lang w:eastAsia="lt-LT"/>
                            </w:rPr>
                            <w:t xml:space="preserve"> </w:t>
                          </w:r>
                          <w:r>
                            <w:rPr>
                              <w:rFonts w:ascii="Arial" w:hAnsi="Arial" w:cs="Arial"/>
                              <w:sz w:val="22"/>
                              <w:szCs w:val="22"/>
                              <w:lang w:eastAsia="lt-LT"/>
                            </w:rPr>
                            <w:t>buvo pažymėta, kad „kaltinamieji vykdė sąmoningą ir sistemingą genocidą, tai yra rasinių ir nacionalinių grupių naikinimą, nukreiptą prieš okupuotų teritorijų civilius gyventojus siekiant sunaikinti konkrečias žmonių rases ir klases bei nacionalines, rasines ar religines grupes, ypač žydus, lenkus, romus ir kitus“.</w:t>
                          </w:r>
                        </w:p>
                      </w:sdtContent>
                    </w:sdt>
                    <w:sdt>
                      <w:sdtPr>
                        <w:alias w:val="3.2 p."/>
                        <w:tag w:val="part_432ab36e291a415d97e87e9a93cf8652"/>
                        <w:id w:val="2097435973"/>
                        <w:lock w:val="sdtLocked"/>
                      </w:sdtPr>
                      <w:sdtEndPr/>
                      <w:sdtContent>
                        <w:p w14:paraId="3B59FE1C" w14:textId="77777777" w:rsidR="006C12BE" w:rsidRDefault="00E40F68">
                          <w:pPr>
                            <w:spacing w:line="360" w:lineRule="auto"/>
                            <w:ind w:firstLine="720"/>
                            <w:jc w:val="both"/>
                            <w:rPr>
                              <w:rFonts w:ascii="Arial" w:hAnsi="Arial" w:cs="Arial"/>
                              <w:sz w:val="22"/>
                              <w:szCs w:val="22"/>
                              <w:lang w:eastAsia="lt-LT"/>
                            </w:rPr>
                          </w:pPr>
                          <w:sdt>
                            <w:sdtPr>
                              <w:alias w:val="Numeris"/>
                              <w:tag w:val="nr_432ab36e291a415d97e87e9a93cf8652"/>
                              <w:id w:val="-176271733"/>
                              <w:lock w:val="sdtLocked"/>
                            </w:sdtPr>
                            <w:sdtEndPr/>
                            <w:sdtContent>
                              <w:r w:rsidR="00E87054">
                                <w:rPr>
                                  <w:rFonts w:ascii="Arial" w:hAnsi="Arial" w:cs="Arial"/>
                                  <w:sz w:val="22"/>
                                  <w:szCs w:val="22"/>
                                  <w:lang w:eastAsia="lt-LT"/>
                                </w:rPr>
                                <w:t>3.2</w:t>
                              </w:r>
                            </w:sdtContent>
                          </w:sdt>
                          <w:r w:rsidR="00E87054">
                            <w:rPr>
                              <w:rFonts w:ascii="Arial" w:hAnsi="Arial" w:cs="Arial"/>
                              <w:sz w:val="22"/>
                              <w:szCs w:val="22"/>
                              <w:lang w:eastAsia="lt-LT"/>
                            </w:rPr>
                            <w:t xml:space="preserve">. Minėta ir tai, kad Jungtinių Tautų Generalinės Asamblėjos </w:t>
                          </w:r>
                          <w:smartTag w:uri="urn:schemas-microsoft-com:office:smarttags" w:element="metricconverter">
                            <w:smartTagPr>
                              <w:attr w:name="ProductID" w:val="1946 m"/>
                            </w:smartTagPr>
                            <w:r w:rsidR="00E87054">
                              <w:rPr>
                                <w:rFonts w:ascii="Arial" w:hAnsi="Arial" w:cs="Arial"/>
                                <w:sz w:val="22"/>
                                <w:szCs w:val="22"/>
                                <w:lang w:eastAsia="lt-LT"/>
                              </w:rPr>
                              <w:t>1946 m</w:t>
                            </w:r>
                          </w:smartTag>
                          <w:r w:rsidR="00E87054">
                            <w:rPr>
                              <w:rFonts w:ascii="Arial" w:hAnsi="Arial" w:cs="Arial"/>
                              <w:sz w:val="22"/>
                              <w:szCs w:val="22"/>
                              <w:lang w:eastAsia="lt-LT"/>
                            </w:rPr>
                            <w:t>. gruodžio 11 d. rezoliucijoje Nr. 96 (I) dėl genocido nusikaltimo pažymėta, jog</w:t>
                          </w:r>
                          <w:r w:rsidR="00E87054">
                            <w:rPr>
                              <w:rFonts w:ascii="Arial" w:hAnsi="Arial" w:cs="Arial"/>
                              <w:b/>
                              <w:sz w:val="22"/>
                              <w:szCs w:val="22"/>
                              <w:lang w:eastAsia="lt-LT"/>
                            </w:rPr>
                            <w:t xml:space="preserve"> </w:t>
                          </w:r>
                          <w:r w:rsidR="00E87054">
                            <w:rPr>
                              <w:rFonts w:ascii="Arial" w:hAnsi="Arial" w:cs="Arial"/>
                              <w:sz w:val="22"/>
                              <w:szCs w:val="22"/>
                              <w:lang w:eastAsia="lt-LT"/>
                            </w:rPr>
                            <w:t>genocidas yra ištisų žmonių grupių teisės į egzistavimą paneigimas, nusikaltimas pagal tarptautinę teisę. Šioje rezoliucijoje taip pat pažymėta, kad padaryta daug tokių genocido nusikaltimų, kai visiškai ar iš dalies buvo sunaikintos rasinės, religinės, politinės ar kitos grupės;</w:t>
                          </w:r>
                          <w:r w:rsidR="00E87054">
                            <w:rPr>
                              <w:rFonts w:ascii="Arial" w:hAnsi="Arial" w:cs="Arial"/>
                              <w:b/>
                              <w:sz w:val="22"/>
                              <w:szCs w:val="22"/>
                              <w:lang w:eastAsia="lt-LT"/>
                            </w:rPr>
                            <w:t xml:space="preserve"> </w:t>
                          </w:r>
                          <w:r w:rsidR="00E87054">
                            <w:rPr>
                              <w:rFonts w:ascii="Arial" w:hAnsi="Arial" w:cs="Arial"/>
                              <w:sz w:val="22"/>
                              <w:szCs w:val="22"/>
                              <w:lang w:eastAsia="lt-LT"/>
                            </w:rPr>
                            <w:t>už genocido nusikaltimą turi būti baudžiami vykdytojai ir jų pagalbininkai, nesvarbu, ar tai būtų privatūs asmenys, ar valstybės pareigūnai arba valstybės vadovai, ir nesvarbu, ar jis būtų įvykdytas dėl religinių, rasinių, politinių arba kitokių priežasčių.</w:t>
                          </w:r>
                        </w:p>
                        <w:p w14:paraId="3B59FE1D"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Taigi pagal Jungtinių Tautų Generalinės Asamblėjos </w:t>
                          </w:r>
                          <w:smartTag w:uri="urn:schemas-microsoft-com:office:smarttags" w:element="metricconverter">
                            <w:smartTagPr>
                              <w:attr w:name="ProductID" w:val="1946 m"/>
                            </w:smartTagPr>
                            <w:r>
                              <w:rPr>
                                <w:rFonts w:ascii="Arial" w:hAnsi="Arial" w:cs="Arial"/>
                                <w:sz w:val="22"/>
                                <w:szCs w:val="22"/>
                                <w:lang w:eastAsia="lt-LT"/>
                              </w:rPr>
                              <w:t>1946 m</w:t>
                            </w:r>
                          </w:smartTag>
                          <w:r>
                            <w:rPr>
                              <w:rFonts w:ascii="Arial" w:hAnsi="Arial" w:cs="Arial"/>
                              <w:sz w:val="22"/>
                              <w:szCs w:val="22"/>
                              <w:lang w:eastAsia="lt-LT"/>
                            </w:rPr>
                            <w:t>. gruodžio 11 d. rezoliuciją Nr. 96 (I)</w:t>
                          </w:r>
                          <w:r>
                            <w:rPr>
                              <w:rFonts w:ascii="Arial" w:hAnsi="Arial" w:cs="Arial"/>
                              <w:b/>
                              <w:sz w:val="22"/>
                              <w:szCs w:val="22"/>
                              <w:lang w:eastAsia="lt-LT"/>
                            </w:rPr>
                            <w:t xml:space="preserve"> </w:t>
                          </w:r>
                          <w:r>
                            <w:rPr>
                              <w:rFonts w:ascii="Arial" w:hAnsi="Arial" w:cs="Arial"/>
                              <w:sz w:val="22"/>
                              <w:szCs w:val="22"/>
                              <w:lang w:eastAsia="lt-LT"/>
                            </w:rPr>
                            <w:t xml:space="preserve">genocidas buvo suprantamas kaip visiškas ar dalinis rasinių, religinių, politinių ar kitokių grupių naikinimas; saugomų grupių sąrašas nebuvo išsamus, jame </w:t>
                          </w:r>
                          <w:proofErr w:type="spellStart"/>
                          <w:r>
                            <w:rPr>
                              <w:rFonts w:ascii="Arial" w:hAnsi="Arial" w:cs="Arial"/>
                              <w:sz w:val="22"/>
                              <w:szCs w:val="22"/>
                              <w:lang w:eastAsia="lt-LT"/>
                            </w:rPr>
                            <w:t>eksplicitiškai</w:t>
                          </w:r>
                          <w:proofErr w:type="spellEnd"/>
                          <w:r>
                            <w:rPr>
                              <w:rFonts w:ascii="Arial" w:hAnsi="Arial" w:cs="Arial"/>
                              <w:sz w:val="22"/>
                              <w:szCs w:val="22"/>
                              <w:lang w:eastAsia="lt-LT"/>
                            </w:rPr>
                            <w:t xml:space="preserve"> buvo paminėtos politinės grupės. Pažymėtina, kad ši rezoliucija atspindėjo tarptautinės teisės raidos tendenciją, bet neturėjo privalomos tarptautinės teisinės galios.</w:t>
                          </w:r>
                        </w:p>
                      </w:sdtContent>
                    </w:sdt>
                    <w:sdt>
                      <w:sdtPr>
                        <w:alias w:val="3.3 p."/>
                        <w:tag w:val="part_36cf8f7c2ea94759bb3363573f65f873"/>
                        <w:id w:val="-794594442"/>
                        <w:lock w:val="sdtLocked"/>
                      </w:sdtPr>
                      <w:sdtEndPr/>
                      <w:sdtContent>
                        <w:p w14:paraId="3B59FE1E" w14:textId="77777777" w:rsidR="006C12BE" w:rsidRDefault="00E40F68">
                          <w:pPr>
                            <w:spacing w:line="360" w:lineRule="auto"/>
                            <w:ind w:firstLine="720"/>
                            <w:jc w:val="both"/>
                            <w:rPr>
                              <w:rFonts w:ascii="Arial" w:hAnsi="Arial" w:cs="Arial"/>
                              <w:sz w:val="22"/>
                              <w:szCs w:val="22"/>
                              <w:lang w:eastAsia="lt-LT"/>
                            </w:rPr>
                          </w:pPr>
                          <w:sdt>
                            <w:sdtPr>
                              <w:alias w:val="Numeris"/>
                              <w:tag w:val="nr_36cf8f7c2ea94759bb3363573f65f873"/>
                              <w:id w:val="-1598555991"/>
                              <w:lock w:val="sdtLocked"/>
                            </w:sdtPr>
                            <w:sdtEndPr/>
                            <w:sdtContent>
                              <w:r w:rsidR="00E87054">
                                <w:rPr>
                                  <w:rFonts w:ascii="Arial" w:hAnsi="Arial" w:cs="Arial"/>
                                  <w:sz w:val="22"/>
                                  <w:szCs w:val="22"/>
                                  <w:lang w:eastAsia="lt-LT"/>
                                </w:rPr>
                                <w:t>3.3</w:t>
                              </w:r>
                            </w:sdtContent>
                          </w:sdt>
                          <w:r w:rsidR="00E87054">
                            <w:rPr>
                              <w:rFonts w:ascii="Arial" w:hAnsi="Arial" w:cs="Arial"/>
                              <w:sz w:val="22"/>
                              <w:szCs w:val="22"/>
                              <w:lang w:eastAsia="lt-LT"/>
                            </w:rPr>
                            <w:t xml:space="preserve">. Teisiškai privalomas ir visuotinai pripažintas genocido apibrėžimas įtvirtintas </w:t>
                          </w:r>
                          <w:smartTag w:uri="urn:schemas-microsoft-com:office:smarttags" w:element="metricconverter">
                            <w:smartTagPr>
                              <w:attr w:name="ProductID" w:val="1948 m"/>
                            </w:smartTagPr>
                            <w:r w:rsidR="00E87054">
                              <w:rPr>
                                <w:rFonts w:ascii="Arial" w:hAnsi="Arial" w:cs="Arial"/>
                                <w:sz w:val="22"/>
                                <w:szCs w:val="22"/>
                                <w:lang w:eastAsia="lt-LT"/>
                              </w:rPr>
                              <w:t>1948 m</w:t>
                            </w:r>
                          </w:smartTag>
                          <w:r w:rsidR="00E87054">
                            <w:rPr>
                              <w:rFonts w:ascii="Arial" w:hAnsi="Arial" w:cs="Arial"/>
                              <w:sz w:val="22"/>
                              <w:szCs w:val="22"/>
                              <w:lang w:eastAsia="lt-LT"/>
                            </w:rPr>
                            <w:t xml:space="preserve">. gruodžio 9 d. Jungtinių Tautų Generalinės Asamblėjos vienbalsiai priimtoje Konvencijoje dėl kelio užkirtimo genocido nusikaltimui ir baudimo už jį. Šios konvencijos šalys yra 144 valstybės, įskaitant Lietuvos Respubliką (konvencija Lietuvos Respublikai įsigaliojo </w:t>
                          </w:r>
                          <w:smartTag w:uri="urn:schemas-microsoft-com:office:smarttags" w:element="metricconverter">
                            <w:smartTagPr>
                              <w:attr w:name="ProductID" w:val="1996 m"/>
                            </w:smartTagPr>
                            <w:r w:rsidR="00E87054">
                              <w:rPr>
                                <w:rFonts w:ascii="Arial" w:hAnsi="Arial" w:cs="Arial"/>
                                <w:sz w:val="22"/>
                                <w:szCs w:val="22"/>
                                <w:lang w:eastAsia="lt-LT"/>
                              </w:rPr>
                              <w:t>1996 m</w:t>
                            </w:r>
                          </w:smartTag>
                          <w:r w:rsidR="00E87054">
                            <w:rPr>
                              <w:rFonts w:ascii="Arial" w:hAnsi="Arial" w:cs="Arial"/>
                              <w:sz w:val="22"/>
                              <w:szCs w:val="22"/>
                              <w:lang w:eastAsia="lt-LT"/>
                            </w:rPr>
                            <w:t>. gegužės 1 d.). Kaip minėta, principai, kuriais grindžiama Konvencija prieš genocidą, civilizuotų tautų yra pripažinti įpareigojančiais valstybes net ir nesant jokių konvencinių įsipareigojimų. Taigi šie principai yra bendrosios tarptautinės teisės dalis; Konvencija prieš genocidą yra visuotinai pripažintas tarptautinės teisės normas įtvirtinanti universali tarptautinė sutartis.</w:t>
                          </w:r>
                        </w:p>
                        <w:sdt>
                          <w:sdtPr>
                            <w:alias w:val="3.3.1 p."/>
                            <w:tag w:val="part_b1fa2b54c74f4688960c417d1668ff4b"/>
                            <w:id w:val="1737053405"/>
                            <w:lock w:val="sdtLocked"/>
                          </w:sdtPr>
                          <w:sdtEndPr/>
                          <w:sdtContent>
                            <w:p w14:paraId="3B59FE1F" w14:textId="77777777" w:rsidR="006C12BE" w:rsidRDefault="00E40F68">
                              <w:pPr>
                                <w:spacing w:line="360" w:lineRule="auto"/>
                                <w:ind w:firstLine="720"/>
                                <w:jc w:val="both"/>
                                <w:rPr>
                                  <w:rFonts w:ascii="Arial" w:hAnsi="Arial" w:cs="Arial"/>
                                  <w:sz w:val="22"/>
                                  <w:szCs w:val="22"/>
                                  <w:lang w:eastAsia="lt-LT"/>
                                </w:rPr>
                              </w:pPr>
                              <w:sdt>
                                <w:sdtPr>
                                  <w:alias w:val="Numeris"/>
                                  <w:tag w:val="nr_b1fa2b54c74f4688960c417d1668ff4b"/>
                                  <w:id w:val="-354272164"/>
                                  <w:lock w:val="sdtLocked"/>
                                </w:sdtPr>
                                <w:sdtEndPr/>
                                <w:sdtContent>
                                  <w:r w:rsidR="00E87054">
                                    <w:rPr>
                                      <w:rFonts w:ascii="Arial" w:hAnsi="Arial" w:cs="Arial"/>
                                      <w:sz w:val="22"/>
                                      <w:szCs w:val="22"/>
                                      <w:lang w:eastAsia="lt-LT"/>
                                    </w:rPr>
                                    <w:t>3.3.1</w:t>
                                  </w:r>
                                </w:sdtContent>
                              </w:sdt>
                              <w:r w:rsidR="00E87054">
                                <w:rPr>
                                  <w:rFonts w:ascii="Arial" w:hAnsi="Arial" w:cs="Arial"/>
                                  <w:sz w:val="22"/>
                                  <w:szCs w:val="22"/>
                                  <w:lang w:eastAsia="lt-LT"/>
                                </w:rPr>
                                <w:t>. Pagal Konvenciją prieš genocidą susitariančiosios šalys patvirtino, kad genocidas – nesvarbu, ar jis vykdomas taikos, ar karo metu, – yra nusikaltimas pagal tarptautinę teisę, ir įsipareigojo užkirsti jam kelią ir už jį bausti (1 straipsnis). Pagal šios konvencijos 2 straipsnį „&lt;...&gt; genocidu laikoma toliau išvardyta veika, kuria siekiama visiškai ar iš dalies sunaikinti kokią nors nacionalinę, etninę, rasinę ar religinę grupę, būtent:</w:t>
                              </w:r>
                            </w:p>
                            <w:sdt>
                              <w:sdtPr>
                                <w:alias w:val="3.3.1 p. a pp."/>
                                <w:tag w:val="part_385536655f7d4fdf845c5139a65895ed"/>
                                <w:id w:val="-85306009"/>
                                <w:lock w:val="sdtLocked"/>
                              </w:sdtPr>
                              <w:sdtEndPr/>
                              <w:sdtContent>
                                <w:p w14:paraId="3B59FE20"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a) tos grupės narių žudymas;</w:t>
                                  </w:r>
                                </w:p>
                              </w:sdtContent>
                            </w:sdt>
                            <w:sdt>
                              <w:sdtPr>
                                <w:alias w:val="3.3.1 p. b pp."/>
                                <w:tag w:val="part_6a6f989e6909464b84329c1c2a3d6799"/>
                                <w:id w:val="-1563246434"/>
                                <w:lock w:val="sdtLocked"/>
                              </w:sdtPr>
                              <w:sdtEndPr/>
                              <w:sdtContent>
                                <w:p w14:paraId="3B59FE21"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b) rimtų fizinių ar psichikos sužalojimų darymas tos grupės nariams;</w:t>
                                  </w:r>
                                </w:p>
                              </w:sdtContent>
                            </w:sdt>
                            <w:sdt>
                              <w:sdtPr>
                                <w:alias w:val="3.3.1 p. c pp."/>
                                <w:tag w:val="part_6ad79af222ad426ea7943a89fa56a859"/>
                                <w:id w:val="-998496746"/>
                                <w:lock w:val="sdtLocked"/>
                              </w:sdtPr>
                              <w:sdtEndPr/>
                              <w:sdtContent>
                                <w:p w14:paraId="3B59FE22"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c) tyčinis sudarymas tai grupei tokių gyvenimo sąlygų, kuriomis apgalvotai siekiama fiziškai sunaikinti ją visą ar jos dalį;</w:t>
                                  </w:r>
                                </w:p>
                              </w:sdtContent>
                            </w:sdt>
                            <w:sdt>
                              <w:sdtPr>
                                <w:alias w:val="3.3.1 p. d pp."/>
                                <w:tag w:val="part_77dd97d02e9a48f6bd94fd537a77e9f5"/>
                                <w:id w:val="1774521045"/>
                                <w:lock w:val="sdtLocked"/>
                              </w:sdtPr>
                              <w:sdtEndPr/>
                              <w:sdtContent>
                                <w:p w14:paraId="3B59FE23"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d) priemonių, kuriomis siekiama riboti tai grupei priklausančių žmonių gimstamumą, panaudojimas;</w:t>
                                  </w:r>
                                </w:p>
                              </w:sdtContent>
                            </w:sdt>
                            <w:sdt>
                              <w:sdtPr>
                                <w:alias w:val="3.3.1 p. e pp."/>
                                <w:tag w:val="part_59977fb8617549ac9f831778411f7580"/>
                                <w:id w:val="-782726396"/>
                                <w:lock w:val="sdtLocked"/>
                              </w:sdtPr>
                              <w:sdtEndPr/>
                              <w:sdtContent>
                                <w:p w14:paraId="3B59FE24"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e) prievartinis vienos tokios grupės vaikų perdavimas kitai.“</w:t>
                                  </w:r>
                                </w:p>
                                <w:p w14:paraId="3B59FE25"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Taigi pagal Konvencijoje prieš genocidą pateiktą genocido nusikaltimo apibrėžimą, kitaip nei pagal minėtą Jungtinių Tautų Generalinės Asamblėjos </w:t>
                                  </w:r>
                                  <w:smartTag w:uri="urn:schemas-microsoft-com:office:smarttags" w:element="metricconverter">
                                    <w:smartTagPr>
                                      <w:attr w:name="ProductID" w:val="1946 m"/>
                                    </w:smartTagPr>
                                    <w:r>
                                      <w:rPr>
                                        <w:rFonts w:ascii="Arial" w:hAnsi="Arial" w:cs="Arial"/>
                                        <w:sz w:val="22"/>
                                        <w:szCs w:val="22"/>
                                        <w:lang w:eastAsia="lt-LT"/>
                                      </w:rPr>
                                      <w:t>1946 m</w:t>
                                    </w:r>
                                  </w:smartTag>
                                  <w:r>
                                    <w:rPr>
                                      <w:rFonts w:ascii="Arial" w:hAnsi="Arial" w:cs="Arial"/>
                                      <w:sz w:val="22"/>
                                      <w:szCs w:val="22"/>
                                      <w:lang w:eastAsia="lt-LT"/>
                                    </w:rPr>
                                    <w:t>. gruodžio 11 d. rezoliuciją Nr. 96 (I),</w:t>
                                  </w:r>
                                  <w:r>
                                    <w:rPr>
                                      <w:rFonts w:ascii="Arial" w:hAnsi="Arial" w:cs="Arial"/>
                                      <w:b/>
                                      <w:sz w:val="22"/>
                                      <w:szCs w:val="22"/>
                                      <w:lang w:eastAsia="lt-LT"/>
                                    </w:rPr>
                                    <w:t xml:space="preserve"> </w:t>
                                  </w:r>
                                  <w:r>
                                    <w:rPr>
                                      <w:rFonts w:ascii="Arial" w:hAnsi="Arial" w:cs="Arial"/>
                                      <w:sz w:val="22"/>
                                      <w:szCs w:val="22"/>
                                      <w:lang w:eastAsia="lt-LT"/>
                                    </w:rPr>
                                    <w:t>saugomų grupių sąrašas yra išsamus (tai yra nacionalinės, etninės, rasinės ir religinės grupės) ir į jį nėra įtrauktos politinės grupės.</w:t>
                                  </w:r>
                                </w:p>
                              </w:sdtContent>
                            </w:sdt>
                          </w:sdtContent>
                        </w:sdt>
                        <w:sdt>
                          <w:sdtPr>
                            <w:alias w:val="3.3.2 p."/>
                            <w:tag w:val="part_9f8ece55eab94ee9bafbc152c1f1a8b1"/>
                            <w:id w:val="-1495786346"/>
                            <w:lock w:val="sdtLocked"/>
                          </w:sdtPr>
                          <w:sdtEndPr/>
                          <w:sdtContent>
                            <w:p w14:paraId="3B59FE26" w14:textId="77777777" w:rsidR="006C12BE" w:rsidRDefault="00E40F68">
                              <w:pPr>
                                <w:spacing w:line="360" w:lineRule="auto"/>
                                <w:ind w:firstLine="720"/>
                                <w:jc w:val="both"/>
                                <w:rPr>
                                  <w:rFonts w:ascii="Arial" w:hAnsi="Arial" w:cs="Arial"/>
                                  <w:iCs/>
                                  <w:sz w:val="22"/>
                                  <w:szCs w:val="22"/>
                                  <w:lang w:eastAsia="lt-LT"/>
                                </w:rPr>
                              </w:pPr>
                              <w:sdt>
                                <w:sdtPr>
                                  <w:alias w:val="Numeris"/>
                                  <w:tag w:val="nr_9f8ece55eab94ee9bafbc152c1f1a8b1"/>
                                  <w:id w:val="-338701918"/>
                                  <w:lock w:val="sdtLocked"/>
                                </w:sdtPr>
                                <w:sdtEndPr/>
                                <w:sdtContent>
                                  <w:r w:rsidR="00E87054">
                                    <w:rPr>
                                      <w:rFonts w:ascii="Arial" w:hAnsi="Arial" w:cs="Arial"/>
                                      <w:sz w:val="22"/>
                                      <w:szCs w:val="22"/>
                                      <w:lang w:eastAsia="lt-LT"/>
                                    </w:rPr>
                                    <w:t>3.3.2</w:t>
                                  </w:r>
                                </w:sdtContent>
                              </w:sdt>
                              <w:r w:rsidR="00E87054">
                                <w:rPr>
                                  <w:rFonts w:ascii="Arial" w:hAnsi="Arial" w:cs="Arial"/>
                                  <w:sz w:val="22"/>
                                  <w:szCs w:val="22"/>
                                  <w:lang w:eastAsia="lt-LT"/>
                                </w:rPr>
                                <w:t xml:space="preserve">. Nagrinėjamos konstitucinės justicijos bylos kontekste paminėtina, jog iš Konvencijos prieš genocidą </w:t>
                              </w:r>
                              <w:proofErr w:type="spellStart"/>
                              <w:r w:rsidR="00E87054">
                                <w:rPr>
                                  <w:rFonts w:ascii="Arial" w:hAnsi="Arial" w:cs="Arial"/>
                                  <w:i/>
                                  <w:sz w:val="22"/>
                                  <w:szCs w:val="22"/>
                                  <w:lang w:eastAsia="lt-LT"/>
                                </w:rPr>
                                <w:t>travaux</w:t>
                              </w:r>
                              <w:proofErr w:type="spellEnd"/>
                              <w:r w:rsidR="00E87054">
                                <w:rPr>
                                  <w:rFonts w:ascii="Arial" w:hAnsi="Arial" w:cs="Arial"/>
                                  <w:i/>
                                  <w:sz w:val="22"/>
                                  <w:szCs w:val="22"/>
                                  <w:lang w:eastAsia="lt-LT"/>
                                </w:rPr>
                                <w:t xml:space="preserve"> </w:t>
                              </w:r>
                              <w:proofErr w:type="spellStart"/>
                              <w:r w:rsidR="00E87054">
                                <w:rPr>
                                  <w:rFonts w:ascii="Arial" w:hAnsi="Arial" w:cs="Arial"/>
                                  <w:i/>
                                  <w:iCs/>
                                  <w:sz w:val="22"/>
                                  <w:szCs w:val="22"/>
                                  <w:lang w:eastAsia="lt-LT"/>
                                </w:rPr>
                                <w:t>préparatoires</w:t>
                              </w:r>
                              <w:proofErr w:type="spellEnd"/>
                              <w:r w:rsidR="00E87054">
                                <w:rPr>
                                  <w:rFonts w:ascii="Arial" w:hAnsi="Arial" w:cs="Arial"/>
                                  <w:sz w:val="22"/>
                                  <w:szCs w:val="22"/>
                                  <w:lang w:eastAsia="lt-LT"/>
                                </w:rPr>
                                <w:t xml:space="preserve"> matyti, kad politinės grupės iš pagal šią konvenciją saugomų grupių sąrašo buvo išbrauktos tik galutiniame jos projekto variante. Politinės grupės į saugomų grupių sąrašą buvo įtrauktos ankstesniuose Konvencijos prieš genocidą projektuose,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Jungtinių Tautų Sekretoriato parengtame projekte, kuriame buvo nurodytos rasinės, nacionalinės (tautinės), lingvistinės (kalbinės), religinės ir politinės grupės, Jungtinių Tautų specialiojo </w:t>
                              </w:r>
                              <w:proofErr w:type="spellStart"/>
                              <w:r w:rsidR="00E87054">
                                <w:rPr>
                                  <w:rFonts w:ascii="Arial" w:hAnsi="Arial" w:cs="Arial"/>
                                  <w:i/>
                                  <w:sz w:val="22"/>
                                  <w:szCs w:val="22"/>
                                  <w:lang w:eastAsia="lt-LT"/>
                                </w:rPr>
                                <w:t>Ad</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hoc</w:t>
                              </w:r>
                              <w:proofErr w:type="spellEnd"/>
                              <w:r w:rsidR="00E87054">
                                <w:rPr>
                                  <w:rFonts w:ascii="Arial" w:hAnsi="Arial" w:cs="Arial"/>
                                  <w:sz w:val="22"/>
                                  <w:szCs w:val="22"/>
                                  <w:lang w:eastAsia="lt-LT"/>
                                </w:rPr>
                                <w:t xml:space="preserve"> komiteto Konvencijos prieš genocidą projektui rengti projekte, kuriame buvo nurodytos nacionalinės (tautinės), rasinės, religinės ir politinės grupės; politinių grupių įtraukimui į saugomų grupių sąrašą iš pradžių pritarė ir Jungtinių Tautų Generalinės Asamblėjos Šeštasis (teisės) komitetas. Vis dėlto per diskusijas Jungtinių Tautų Generalinės Asamblėjos Šeštajame komitete buvo nuspręsta išbraukti politines grupes iš saugomų grupių sąrašo; abejota p</w:t>
                              </w:r>
                              <w:r w:rsidR="00E87054">
                                <w:rPr>
                                  <w:rFonts w:ascii="Arial" w:hAnsi="Arial" w:cs="Arial"/>
                                  <w:iCs/>
                                  <w:sz w:val="22"/>
                                  <w:szCs w:val="22"/>
                                  <w:lang w:eastAsia="lt-LT"/>
                                </w:rPr>
                                <w:t>olitinių grupių stabilumu ir homogeniškumu, nes narystė jose pasirenkama sąmoningu sprendimu, o kitos į saugomų grupių sąrašą įtrauktos grupės yra nuolatinio ir stabilaus pobūdžio, nes narystė jose dažnai yra nevalinga (nepasirenkama sąmoningu sprendimu).</w:t>
                              </w:r>
                            </w:p>
                          </w:sdtContent>
                        </w:sdt>
                        <w:sdt>
                          <w:sdtPr>
                            <w:alias w:val="3.3.3 p."/>
                            <w:tag w:val="part_04c3dedee0644884b6b162fbb9ae657a"/>
                            <w:id w:val="705455381"/>
                            <w:lock w:val="sdtLocked"/>
                          </w:sdtPr>
                          <w:sdtEndPr/>
                          <w:sdtContent>
                            <w:p w14:paraId="3B59FE27" w14:textId="77777777" w:rsidR="006C12BE" w:rsidRDefault="00E40F68">
                              <w:pPr>
                                <w:spacing w:line="360" w:lineRule="auto"/>
                                <w:ind w:firstLine="720"/>
                                <w:jc w:val="both"/>
                                <w:rPr>
                                  <w:rFonts w:ascii="Arial" w:hAnsi="Arial" w:cs="Arial"/>
                                  <w:sz w:val="22"/>
                                  <w:szCs w:val="22"/>
                                  <w:lang w:eastAsia="lt-LT"/>
                                </w:rPr>
                              </w:pPr>
                              <w:sdt>
                                <w:sdtPr>
                                  <w:alias w:val="Numeris"/>
                                  <w:tag w:val="nr_04c3dedee0644884b6b162fbb9ae657a"/>
                                  <w:id w:val="-78903670"/>
                                  <w:lock w:val="sdtLocked"/>
                                </w:sdtPr>
                                <w:sdtEndPr/>
                                <w:sdtContent>
                                  <w:r w:rsidR="00E87054">
                                    <w:rPr>
                                      <w:rFonts w:ascii="Arial" w:hAnsi="Arial" w:cs="Arial"/>
                                      <w:iCs/>
                                      <w:sz w:val="22"/>
                                      <w:szCs w:val="22"/>
                                      <w:lang w:eastAsia="lt-LT"/>
                                    </w:rPr>
                                    <w:t>3.3.3</w:t>
                                  </w:r>
                                </w:sdtContent>
                              </w:sdt>
                              <w:r w:rsidR="00E87054">
                                <w:rPr>
                                  <w:rFonts w:ascii="Arial" w:hAnsi="Arial" w:cs="Arial"/>
                                  <w:iCs/>
                                  <w:sz w:val="22"/>
                                  <w:szCs w:val="22"/>
                                  <w:lang w:eastAsia="lt-LT"/>
                                </w:rPr>
                                <w:t>. Pažymėtina, jog</w:t>
                              </w:r>
                              <w:r w:rsidR="00E87054">
                                <w:rPr>
                                  <w:rFonts w:ascii="Arial" w:hAnsi="Arial" w:cs="Arial"/>
                                  <w:sz w:val="22"/>
                                  <w:szCs w:val="22"/>
                                  <w:lang w:eastAsia="lt-LT"/>
                                </w:rPr>
                                <w:t xml:space="preserve"> Konvencijos prieš genocidą 5 straipsnyje nustatyta, kad susitariančiosios šalys, kiekviena vadovaudamasi savo konstitucija, įsipareigoja priimti reikiamus teisės aktus, kad įsigaliotų šios konvencijos nuostatos ir kad būtų numatytos veiksmingos bausmės asmenims, kaltiems dėl genocido ar dėl kitos šioje konvencijoje nurodytos veikos. </w:t>
                              </w:r>
                            </w:p>
                            <w:p w14:paraId="3B59FE28" w14:textId="77777777" w:rsidR="006C12BE" w:rsidRDefault="00E87054">
                              <w:pPr>
                                <w:spacing w:line="360" w:lineRule="auto"/>
                                <w:ind w:firstLine="720"/>
                                <w:jc w:val="both"/>
                                <w:rPr>
                                  <w:rFonts w:ascii="Arial" w:hAnsi="Arial" w:cs="Arial"/>
                                  <w:iCs/>
                                  <w:sz w:val="22"/>
                                  <w:szCs w:val="22"/>
                                  <w:lang w:eastAsia="lt-LT"/>
                                </w:rPr>
                              </w:pPr>
                              <w:r>
                                <w:rPr>
                                  <w:rFonts w:ascii="Arial" w:hAnsi="Arial" w:cs="Arial"/>
                                  <w:sz w:val="22"/>
                                  <w:szCs w:val="22"/>
                                  <w:lang w:eastAsia="lt-LT"/>
                                </w:rPr>
                                <w:t xml:space="preserve">Valstybių praktikoje ši Konvencijos prieš genocidą nuostata gali būti suprantama kaip suteikianti tam tikrą </w:t>
                              </w:r>
                              <w:proofErr w:type="spellStart"/>
                              <w:r>
                                <w:rPr>
                                  <w:rFonts w:ascii="Arial" w:hAnsi="Arial" w:cs="Arial"/>
                                  <w:sz w:val="22"/>
                                  <w:szCs w:val="22"/>
                                  <w:lang w:eastAsia="lt-LT"/>
                                </w:rPr>
                                <w:t>diskreciją</w:t>
                              </w:r>
                              <w:proofErr w:type="spellEnd"/>
                              <w:r>
                                <w:rPr>
                                  <w:rFonts w:ascii="Arial" w:hAnsi="Arial" w:cs="Arial"/>
                                  <w:sz w:val="22"/>
                                  <w:szCs w:val="22"/>
                                  <w:lang w:eastAsia="lt-LT"/>
                                </w:rPr>
                                <w:t xml:space="preserve"> valstybėms, atsižvelgiant į jų istorinį, politinį, socialinį ir kultūrinį kontekstą, nacionalinėje teisėje nustatyti platesnės apimties genocido nusikaltimo apibrėžimą nei nustatytasis Konvencijoje prieš genocidą. Šiame kontekste pažymėtina, kad daugiau nei dvidešimties valstybių nacionalinėje teisėje apibrėžiant genocidą į saugomų grupių sąrašą, be nustatytųjų Konvencijoje prieš genocidą, yra įtrauktos ir kitos grupės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politinės grupės ir įvairios socialinės grupės, apibūdinamos pagal socialinį statusą, amžių, lytį, lytinę orientaciją ir kt.).</w:t>
                              </w:r>
                            </w:p>
                            <w:p w14:paraId="3B59FE29"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Pavyzdžiui, Estijos Respublikoje genocidu yra įvardijami ir veiksmai, kuriais siekiama visiškai ar iš dalies sunaikinti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grupę, kuri priešinasi okupacijai,</w:t>
                              </w:r>
                              <w:r>
                                <w:rPr>
                                  <w:rFonts w:ascii="Arial" w:hAnsi="Arial" w:cs="Arial"/>
                                  <w:b/>
                                  <w:sz w:val="22"/>
                                  <w:szCs w:val="22"/>
                                  <w:lang w:eastAsia="lt-LT"/>
                                </w:rPr>
                                <w:t xml:space="preserve"> </w:t>
                              </w:r>
                              <w:r>
                                <w:rPr>
                                  <w:rFonts w:ascii="Arial" w:hAnsi="Arial" w:cs="Arial"/>
                                  <w:sz w:val="22"/>
                                  <w:szCs w:val="22"/>
                                  <w:lang w:eastAsia="lt-LT"/>
                                </w:rPr>
                                <w:t>ar kitą socialinę grupę (Estijos Respublikos baudžiamojo kodekso (</w:t>
                              </w:r>
                              <w:smartTag w:uri="urn:schemas-microsoft-com:office:smarttags" w:element="metricconverter">
                                <w:smartTagPr>
                                  <w:attr w:name="ProductID" w:val="2001 m"/>
                                </w:smartTagPr>
                                <w:r>
                                  <w:rPr>
                                    <w:rFonts w:ascii="Arial" w:hAnsi="Arial" w:cs="Arial"/>
                                    <w:sz w:val="22"/>
                                    <w:szCs w:val="22"/>
                                    <w:lang w:eastAsia="lt-LT"/>
                                  </w:rPr>
                                  <w:t>2001 m</w:t>
                                </w:r>
                              </w:smartTag>
                              <w:r>
                                <w:rPr>
                                  <w:rFonts w:ascii="Arial" w:hAnsi="Arial" w:cs="Arial"/>
                                  <w:sz w:val="22"/>
                                  <w:szCs w:val="22"/>
                                  <w:lang w:eastAsia="lt-LT"/>
                                </w:rPr>
                                <w:t xml:space="preserve">. birželio 6 d. redakcija su vėlesniais pakeitimais ir papildymais) 90 straipsnis), Lenkijos Respublikoje – veiksmai, kuriais siekiama visiškai ar iš dalies sunaikinti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politinę grupę ar grupę, turinčią tam tikrą apibrėžtą pasaulėžiūrą (Lenkijos Respublikos baudžiamojo kodekso (</w:t>
                              </w:r>
                              <w:smartTag w:uri="urn:schemas-microsoft-com:office:smarttags" w:element="metricconverter">
                                <w:smartTagPr>
                                  <w:attr w:name="ProductID" w:val="1997 m"/>
                                </w:smartTagPr>
                                <w:r>
                                  <w:rPr>
                                    <w:rFonts w:ascii="Arial" w:hAnsi="Arial" w:cs="Arial"/>
                                    <w:sz w:val="22"/>
                                    <w:szCs w:val="22"/>
                                    <w:lang w:eastAsia="lt-LT"/>
                                  </w:rPr>
                                  <w:t>1997 m</w:t>
                                </w:r>
                              </w:smartTag>
                              <w:r>
                                <w:rPr>
                                  <w:rFonts w:ascii="Arial" w:hAnsi="Arial" w:cs="Arial"/>
                                  <w:sz w:val="22"/>
                                  <w:szCs w:val="22"/>
                                  <w:lang w:eastAsia="lt-LT"/>
                                </w:rPr>
                                <w:t xml:space="preserve">. birželio 6 d. redakcija su </w:t>
                              </w:r>
                              <w:r>
                                <w:rPr>
                                  <w:rFonts w:ascii="Arial" w:hAnsi="Arial" w:cs="Arial"/>
                                  <w:sz w:val="22"/>
                                  <w:szCs w:val="22"/>
                                  <w:lang w:eastAsia="lt-LT"/>
                                </w:rPr>
                                <w:lastRenderedPageBreak/>
                                <w:t xml:space="preserve">vėlesniais pakeitimais ir papildymais) 118 straipsnis), Prancūzijos Respublikoje – veiksmai, kuriais siekiama visiškai ar iš dalies sunaikinti grupę,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apibrėžiamą pagal bet kokį kitą pasirinktą kriterijų (Prancūzijos Respublikos baudžiamojo kodekso (</w:t>
                              </w:r>
                              <w:smartTag w:uri="urn:schemas-microsoft-com:office:smarttags" w:element="metricconverter">
                                <w:smartTagPr>
                                  <w:attr w:name="ProductID" w:val="1992 m"/>
                                </w:smartTagPr>
                                <w:r>
                                  <w:rPr>
                                    <w:rFonts w:ascii="Arial" w:hAnsi="Arial" w:cs="Arial"/>
                                    <w:sz w:val="22"/>
                                    <w:szCs w:val="22"/>
                                    <w:lang w:eastAsia="lt-LT"/>
                                  </w:rPr>
                                  <w:t>1992 m</w:t>
                                </w:r>
                              </w:smartTag>
                              <w:r>
                                <w:rPr>
                                  <w:rFonts w:ascii="Arial" w:hAnsi="Arial" w:cs="Arial"/>
                                  <w:sz w:val="22"/>
                                  <w:szCs w:val="22"/>
                                  <w:lang w:eastAsia="lt-LT"/>
                                </w:rPr>
                                <w:t>. liepos 22 d. redakcija su vėlesniais pakeitimais ir papildymais) 211</w:t>
                              </w:r>
                              <w:r>
                                <w:rPr>
                                  <w:rFonts w:ascii="Arial" w:hAnsi="Arial" w:cs="Arial"/>
                                  <w:sz w:val="22"/>
                                  <w:szCs w:val="22"/>
                                  <w:lang w:eastAsia="lt-LT"/>
                                </w:rPr>
                                <w:noBreakHyphen/>
                                <w:t xml:space="preserve">1 straipsnis), Suomijos Respublikoje – veiksmai, kuriais siekiama visiškai ar iš dalies sunaikinti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i/>
                                  <w:sz w:val="22"/>
                                  <w:szCs w:val="22"/>
                                  <w:lang w:eastAsia="lt-LT"/>
                                </w:rPr>
                                <w:t xml:space="preserve"> </w:t>
                              </w:r>
                              <w:r>
                                <w:rPr>
                                  <w:rFonts w:ascii="Arial" w:hAnsi="Arial" w:cs="Arial"/>
                                  <w:sz w:val="22"/>
                                  <w:szCs w:val="22"/>
                                  <w:lang w:eastAsia="lt-LT"/>
                                </w:rPr>
                                <w:t>nacionalinę, etninę, rasinę ar religinę grupę arba kitą panašią grupę (Suomijos Respublikos baudžiamojo kodekso (</w:t>
                              </w:r>
                              <w:smartTag w:uri="urn:schemas-microsoft-com:office:smarttags" w:element="metricconverter">
                                <w:smartTagPr>
                                  <w:attr w:name="ProductID" w:val="1889 m"/>
                                </w:smartTagPr>
                                <w:r>
                                  <w:rPr>
                                    <w:rFonts w:ascii="Arial" w:hAnsi="Arial" w:cs="Arial"/>
                                    <w:sz w:val="22"/>
                                    <w:szCs w:val="22"/>
                                    <w:lang w:eastAsia="lt-LT"/>
                                  </w:rPr>
                                  <w:t>1889 m</w:t>
                                </w:r>
                              </w:smartTag>
                              <w:r>
                                <w:rPr>
                                  <w:rFonts w:ascii="Arial" w:hAnsi="Arial" w:cs="Arial"/>
                                  <w:sz w:val="22"/>
                                  <w:szCs w:val="22"/>
                                  <w:lang w:eastAsia="lt-LT"/>
                                </w:rPr>
                                <w:t xml:space="preserve">. redakcija su vėlesniais pakeitimais ir papildymais) 11 skyriaus 1 straipsnis), Šveicarijos Konfederacijoje – veiksmai, kuriais siekiama visiškai ar iš dalies sunaikinti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i/>
                                  <w:sz w:val="22"/>
                                  <w:szCs w:val="22"/>
                                  <w:lang w:eastAsia="lt-LT"/>
                                </w:rPr>
                                <w:t xml:space="preserve"> </w:t>
                              </w:r>
                              <w:r>
                                <w:rPr>
                                  <w:rFonts w:ascii="Arial" w:hAnsi="Arial" w:cs="Arial"/>
                                  <w:sz w:val="22"/>
                                  <w:szCs w:val="22"/>
                                  <w:lang w:eastAsia="lt-LT"/>
                                </w:rPr>
                                <w:t xml:space="preserve">asmenų grupę, apibūdinamą pagal jos narių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socialinę, politinę priklausomybę (Šveicarijos Konfederacijos baudžiamojo kodekso (</w:t>
                              </w:r>
                              <w:smartTag w:uri="urn:schemas-microsoft-com:office:smarttags" w:element="metricconverter">
                                <w:smartTagPr>
                                  <w:attr w:name="ProductID" w:val="1937 m"/>
                                </w:smartTagPr>
                                <w:r>
                                  <w:rPr>
                                    <w:rFonts w:ascii="Arial" w:hAnsi="Arial" w:cs="Arial"/>
                                    <w:sz w:val="22"/>
                                    <w:szCs w:val="22"/>
                                    <w:lang w:eastAsia="lt-LT"/>
                                  </w:rPr>
                                  <w:t>1937 m</w:t>
                                </w:r>
                              </w:smartTag>
                              <w:r>
                                <w:rPr>
                                  <w:rFonts w:ascii="Arial" w:hAnsi="Arial" w:cs="Arial"/>
                                  <w:sz w:val="22"/>
                                  <w:szCs w:val="22"/>
                                  <w:lang w:eastAsia="lt-LT"/>
                                </w:rPr>
                                <w:t xml:space="preserve">. gruodžio 21 d. redakcija su vėlesniais pakeitimais ir papildymais) 264 straipsnis), Slovėnijos Respublikoje – veiksmai, kuriais siekiama visiškai ar iš dalies sunaikinti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i/>
                                  <w:sz w:val="22"/>
                                  <w:szCs w:val="22"/>
                                  <w:lang w:eastAsia="lt-LT"/>
                                </w:rPr>
                                <w:t xml:space="preserve"> </w:t>
                              </w:r>
                              <w:r>
                                <w:rPr>
                                  <w:rFonts w:ascii="Arial" w:hAnsi="Arial" w:cs="Arial"/>
                                  <w:sz w:val="22"/>
                                  <w:szCs w:val="22"/>
                                  <w:lang w:eastAsia="lt-LT"/>
                                </w:rPr>
                                <w:t xml:space="preserve">bet kokią kitą grupę (Slovėnijos Respublikos baudžiamojo kodekso 100 straipsnis), Kosta Rikos Respublikoje – veiksmai, kuriais siekiama visiškai ar iš dalies sunaikinti asmenų grupes dėl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i/>
                                  <w:sz w:val="22"/>
                                  <w:szCs w:val="22"/>
                                  <w:lang w:eastAsia="lt-LT"/>
                                </w:rPr>
                                <w:t xml:space="preserve"> </w:t>
                              </w:r>
                              <w:r>
                                <w:rPr>
                                  <w:rFonts w:ascii="Arial" w:hAnsi="Arial" w:cs="Arial"/>
                                  <w:sz w:val="22"/>
                                  <w:szCs w:val="22"/>
                                  <w:lang w:eastAsia="lt-LT"/>
                                </w:rPr>
                                <w:t>politinių priežasčių, lytinės orientacijos, amžiaus, socialinės padėties, ekonominės padėties ar pilietinio statuso (Kosta Rikos Respublikos baudžiamojo kodekso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xml:space="preserve">. balandžio 14 d. redakcija) 127 straipsnis), Ekvadoro Respublikoje – veiksmai, kuriais siekiama visiškai ar iš dalies sunaikinti grupes, apibūdinamas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i/>
                                  <w:sz w:val="22"/>
                                  <w:szCs w:val="22"/>
                                  <w:lang w:eastAsia="lt-LT"/>
                                </w:rPr>
                                <w:t xml:space="preserve"> </w:t>
                              </w:r>
                              <w:r>
                                <w:rPr>
                                  <w:rFonts w:ascii="Arial" w:hAnsi="Arial" w:cs="Arial"/>
                                  <w:sz w:val="22"/>
                                  <w:szCs w:val="22"/>
                                  <w:lang w:eastAsia="lt-LT"/>
                                </w:rPr>
                                <w:t>pagal politinę padėtį, lytį, lytinę orientaciją, amžių, sveikatą ar įsitikinimus (Ekvadoro Respublikos baudžiamojo kodekso 19 straipsnis).</w:t>
                              </w:r>
                            </w:p>
                          </w:sdtContent>
                        </w:sdt>
                        <w:sdt>
                          <w:sdtPr>
                            <w:alias w:val="3.3.4 p."/>
                            <w:tag w:val="part_b64eac6259e44dfe80f9f4b68eed66d9"/>
                            <w:id w:val="-1605183202"/>
                            <w:lock w:val="sdtLocked"/>
                          </w:sdtPr>
                          <w:sdtEndPr/>
                          <w:sdtContent>
                            <w:p w14:paraId="3B59FE2A" w14:textId="77777777" w:rsidR="006C12BE" w:rsidRDefault="00E40F68">
                              <w:pPr>
                                <w:spacing w:line="360" w:lineRule="auto"/>
                                <w:ind w:firstLine="720"/>
                                <w:jc w:val="both"/>
                                <w:rPr>
                                  <w:rFonts w:ascii="Arial" w:hAnsi="Arial" w:cs="Arial"/>
                                  <w:sz w:val="22"/>
                                  <w:szCs w:val="22"/>
                                  <w:lang w:eastAsia="lt-LT"/>
                                </w:rPr>
                              </w:pPr>
                              <w:sdt>
                                <w:sdtPr>
                                  <w:alias w:val="Numeris"/>
                                  <w:tag w:val="nr_b64eac6259e44dfe80f9f4b68eed66d9"/>
                                  <w:id w:val="915443265"/>
                                  <w:lock w:val="sdtLocked"/>
                                </w:sdtPr>
                                <w:sdtEndPr/>
                                <w:sdtContent>
                                  <w:r w:rsidR="00E87054">
                                    <w:rPr>
                                      <w:rFonts w:ascii="Arial" w:hAnsi="Arial" w:cs="Arial"/>
                                      <w:sz w:val="22"/>
                                      <w:szCs w:val="22"/>
                                      <w:lang w:eastAsia="lt-LT"/>
                                    </w:rPr>
                                    <w:t>3.3.4</w:t>
                                  </w:r>
                                </w:sdtContent>
                              </w:sdt>
                              <w:r w:rsidR="00E87054">
                                <w:rPr>
                                  <w:rFonts w:ascii="Arial" w:hAnsi="Arial" w:cs="Arial"/>
                                  <w:sz w:val="22"/>
                                  <w:szCs w:val="22"/>
                                  <w:lang w:eastAsia="lt-LT"/>
                                </w:rPr>
                                <w:t xml:space="preserve">. Nagrinėjamos konstitucinės justicijos bylos kontekste svarbus minėtas Jungtinių Tautų Tarptautinio Teisingumo Teismo sprendimas byloje dėl Konvencijos prieš genocidą taikymo </w:t>
                              </w:r>
                              <w:r w:rsidR="00E87054">
                                <w:rPr>
                                  <w:rFonts w:ascii="Arial" w:hAnsi="Arial" w:cs="Arial"/>
                                  <w:i/>
                                  <w:sz w:val="22"/>
                                  <w:szCs w:val="22"/>
                                  <w:lang w:eastAsia="lt-LT"/>
                                </w:rPr>
                                <w:t>(Bosnija ir Hercegovina prieš Serbiją ir Juodkalniją)</w:t>
                              </w:r>
                              <w:r w:rsidR="00E87054">
                                <w:rPr>
                                  <w:rFonts w:ascii="Arial" w:hAnsi="Arial" w:cs="Arial"/>
                                  <w:sz w:val="22"/>
                                  <w:szCs w:val="22"/>
                                  <w:lang w:eastAsia="lt-LT"/>
                                </w:rPr>
                                <w:t xml:space="preserve"> (</w:t>
                              </w:r>
                              <w:proofErr w:type="spellStart"/>
                              <w:r w:rsidR="00E87054">
                                <w:rPr>
                                  <w:rFonts w:ascii="Arial" w:hAnsi="Arial" w:cs="Arial"/>
                                  <w:i/>
                                  <w:sz w:val="22"/>
                                  <w:szCs w:val="22"/>
                                  <w:lang w:eastAsia="lt-LT"/>
                                </w:rPr>
                                <w:t>Application</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of</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the</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Convention</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on</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the</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Prevention</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and</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Punishment</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of</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the</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Crime</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of</w:t>
                              </w:r>
                              <w:proofErr w:type="spellEnd"/>
                              <w:r w:rsidR="00E87054">
                                <w:rPr>
                                  <w:rFonts w:ascii="Arial" w:hAnsi="Arial" w:cs="Arial"/>
                                  <w:i/>
                                  <w:sz w:val="22"/>
                                  <w:szCs w:val="22"/>
                                  <w:lang w:eastAsia="lt-LT"/>
                                </w:rPr>
                                <w:t xml:space="preserve"> Genocide (</w:t>
                              </w:r>
                              <w:proofErr w:type="spellStart"/>
                              <w:r w:rsidR="00E87054">
                                <w:rPr>
                                  <w:rFonts w:ascii="Arial" w:hAnsi="Arial" w:cs="Arial"/>
                                  <w:i/>
                                  <w:sz w:val="22"/>
                                  <w:szCs w:val="22"/>
                                  <w:lang w:eastAsia="lt-LT"/>
                                </w:rPr>
                                <w:t>Bosnia</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and</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Herzegovina</w:t>
                              </w:r>
                              <w:proofErr w:type="spellEnd"/>
                              <w:r w:rsidR="00E87054">
                                <w:rPr>
                                  <w:rFonts w:ascii="Arial" w:hAnsi="Arial" w:cs="Arial"/>
                                  <w:i/>
                                  <w:sz w:val="22"/>
                                  <w:szCs w:val="22"/>
                                  <w:lang w:eastAsia="lt-LT"/>
                                </w:rPr>
                                <w:t xml:space="preserve"> v. </w:t>
                              </w:r>
                              <w:proofErr w:type="spellStart"/>
                              <w:r w:rsidR="00E87054">
                                <w:rPr>
                                  <w:rFonts w:ascii="Arial" w:hAnsi="Arial" w:cs="Arial"/>
                                  <w:i/>
                                  <w:sz w:val="22"/>
                                  <w:szCs w:val="22"/>
                                  <w:lang w:eastAsia="lt-LT"/>
                                </w:rPr>
                                <w:t>Serbia</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and</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Montenegro</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Judgment</w:t>
                              </w:r>
                              <w:proofErr w:type="spellEnd"/>
                              <w:r w:rsidR="00E87054">
                                <w:rPr>
                                  <w:rFonts w:ascii="Arial" w:hAnsi="Arial" w:cs="Arial"/>
                                  <w:i/>
                                  <w:sz w:val="22"/>
                                  <w:szCs w:val="22"/>
                                  <w:lang w:eastAsia="lt-LT"/>
                                </w:rPr>
                                <w:t xml:space="preserve">, I.C.J. </w:t>
                              </w:r>
                              <w:proofErr w:type="spellStart"/>
                              <w:r w:rsidR="00E87054">
                                <w:rPr>
                                  <w:rFonts w:ascii="Arial" w:hAnsi="Arial" w:cs="Arial"/>
                                  <w:i/>
                                  <w:sz w:val="22"/>
                                  <w:szCs w:val="22"/>
                                  <w:lang w:eastAsia="lt-LT"/>
                                </w:rPr>
                                <w:t>Reports</w:t>
                              </w:r>
                              <w:proofErr w:type="spellEnd"/>
                              <w:r w:rsidR="00E87054">
                                <w:rPr>
                                  <w:rFonts w:ascii="Arial" w:hAnsi="Arial" w:cs="Arial"/>
                                  <w:i/>
                                  <w:sz w:val="22"/>
                                  <w:szCs w:val="22"/>
                                  <w:lang w:eastAsia="lt-LT"/>
                                </w:rPr>
                                <w:t xml:space="preserve"> 2007, </w:t>
                              </w:r>
                              <w:r w:rsidR="00E87054">
                                <w:rPr>
                                  <w:rFonts w:ascii="Arial" w:hAnsi="Arial" w:cs="Arial"/>
                                  <w:sz w:val="22"/>
                                  <w:szCs w:val="22"/>
                                  <w:lang w:eastAsia="lt-LT"/>
                                </w:rPr>
                                <w:t xml:space="preserve">p. 43), kuriame aiškintas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genocido nusikaltimo apibrėžimas pagal Konvenciją prieš genocidą.</w:t>
                              </w:r>
                            </w:p>
                            <w:p w14:paraId="3B59FE2B"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Iš šio Tarptautinio Teisingumo Teismo sprendimo matyti, kad genocido nusikaltimo subjektyvioji pusė yra specifinė tuo, kad, be tyčios, yra būtinas papildomas elementas – specialus tikslas; kaip pabrėžė minėtas teismas, turi būti nustatytas „siekis visiškai ar iš dalies sunaikinti &lt;...&gt; pačią [saugomą] grupę“; turi būti nustatytas papildomas labai tiksliai apibrėžtas tikslas; jis dažnai nurodomas kaip specifinis ar specialus tikslas, arba </w:t>
                              </w:r>
                              <w:proofErr w:type="spellStart"/>
                              <w:r>
                                <w:rPr>
                                  <w:rFonts w:ascii="Arial" w:hAnsi="Arial" w:cs="Arial"/>
                                  <w:i/>
                                  <w:sz w:val="22"/>
                                  <w:szCs w:val="22"/>
                                  <w:lang w:eastAsia="lt-LT"/>
                                </w:rPr>
                                <w:t>dolus</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specialis</w:t>
                              </w:r>
                              <w:proofErr w:type="spellEnd"/>
                              <w:r>
                                <w:rPr>
                                  <w:rFonts w:ascii="Arial" w:hAnsi="Arial" w:cs="Arial"/>
                                  <w:sz w:val="22"/>
                                  <w:szCs w:val="22"/>
                                  <w:lang w:eastAsia="lt-LT"/>
                                </w:rPr>
                                <w:t>; nepakanka, kad yra nusitaikoma į saugomos grupės narius dėl to, kad jie priklauso tai grupei, t. y. todėl, kad kaltininkas turi diskriminacinį ketinimą; veiksmai, išvardyti Konvencijos prieš genocidą 2 straipsnyje, turi būti atlikti siekiant sunaikinti pačią grupę visiškai ar iš dalies; pati tikslo esmė yra sunaikinti saugomą grupę visiškai ar iš dalies.</w:t>
                              </w:r>
                            </w:p>
                            <w:p w14:paraId="3B59FE2C"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Tarptautinis Teisingumo Teismas, aiškindamas Konvencijos prieš genocidą saugomų grupių sąvoką,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i/>
                                  <w:sz w:val="22"/>
                                  <w:szCs w:val="22"/>
                                  <w:lang w:eastAsia="lt-LT"/>
                                </w:rPr>
                                <w:t xml:space="preserve"> </w:t>
                              </w:r>
                              <w:r>
                                <w:rPr>
                                  <w:rFonts w:ascii="Arial" w:hAnsi="Arial" w:cs="Arial"/>
                                  <w:sz w:val="22"/>
                                  <w:szCs w:val="22"/>
                                  <w:lang w:eastAsia="lt-LT"/>
                                </w:rPr>
                                <w:t>pažymėjo, kad:</w:t>
                              </w:r>
                            </w:p>
                            <w:p w14:paraId="3B59FE2D"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 genocido nusikaltimui reikalingas tikslas sunaikinti tam tikrą skaičių žmonių, kurie turi tam tikrą grupės tapatybę; svarbu, kas šie žmonės yra, o ne kas jie nėra; tai grupė, kuri turi pozityviai išreikštas aiškias ypatybes – nacionalines, etnines, rasines ar religines, o ne jų neturi; pagal </w:t>
                              </w:r>
                              <w:r>
                                <w:rPr>
                                  <w:rFonts w:ascii="Arial" w:hAnsi="Arial" w:cs="Arial"/>
                                  <w:sz w:val="22"/>
                                  <w:szCs w:val="22"/>
                                  <w:lang w:eastAsia="lt-LT"/>
                                </w:rPr>
                                <w:lastRenderedPageBreak/>
                                <w:t>genocido sampratą reikalaujama pozityvios grupės identifikacijos; pasiūlymo įtraukti į konvenciją politines grupes ir kultūrinį genocidą atsisakymas taip pat rodo, kad šios konvencijos rengėjai skyrė daug dėmesio pozityviam grupių, turinčių specifines skiriamąsias nusistovėjusias, kartais vadinamas nekintamomis, ypatybes, identifikavimui; negatyviai apibrėžta grupė negali būti taip vertinama;</w:t>
                              </w:r>
                            </w:p>
                            <w:p w14:paraId="3B59FE2E"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kai taikomasi į dalį saugomos grupės, ta dalis turi būti pakankamai reikšminga, kad jos sunaikinimas turėtų įtakos visai grupei; šiuo teisės klausimu Tarptautinis Teisingumo Teismas nurodo tris aspektus, aktualius nustatant grupės dalį pagal Konvencijos prieš genocidą 2 straipsnį:</w:t>
                              </w:r>
                            </w:p>
                            <w:p w14:paraId="3B59FE2F"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pirma, tikslas sunaikinti turi būti nukreiptas bent į esmingą konkrečios grupės dalį; tai būtina dėl pačios genocido nusikaltimo prigimties: kadangi visos konvencijos objektas ir tikslas yra užkirsti kelią tyčiniam grupių naikinimui, dalis, į kurią nusitaikyta, turi būti pakankamai reikšminga, kad turėtų įtakos visai grupei;</w:t>
                              </w:r>
                            </w:p>
                            <w:p w14:paraId="3B59FE30"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 antra, plačiai pripažįstama, kad genocidas gali būti įvykdytas, kai yra tikslas sunaikinti grupę, esančią geografiškai ribotoje vietovėje; turi būti vertinama vietovė, kurioje veikia ir kurią kontroliuoja kaltininkas; svarbi yra kaltininko turima galimybė; vis dėlto šis galimybės kriterijus turi būti nusveriamas pirmo ir pagrindinio esmingumo veiksnio; gali būti, kad tariamo kaltininko turima galimybė yra tokia ribota, kad esmingumo kriterijus nepatenkinamas; </w:t>
                              </w:r>
                            </w:p>
                            <w:p w14:paraId="3B59FE31"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trečias kriterijus yra veikiau kokybinis nei kiekybinis; asmenų, į kuriuos nusitaikyta, skaičius turi būti ne tik įvertintas absoliučiais rodikliais, bet ir susietas su visu grupės dydžiu; papildomai, be dydžio skaičiais, gali būti naudinga įvertinti tos grupės dalies, į kurią buvo nusitaikyta, svarbą grupėje; jeigu konkreti grupės dalis yra simbolinė visai grupei arba yra esminė jos išlikimui, tai gali paremti išvadą, kad dalis yra esminga; grupės nustatymo reikalavimas ne visada priklausys vien nuo esmingumo kriterijaus, nors tai yra reikšmingas atramos taškas;</w:t>
                              </w:r>
                            </w:p>
                            <w:p w14:paraId="3B59FE32"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išvardytas kriterijų sąrašas nėra išsamus, bet esmingumo kriterijus yra lemiamas.</w:t>
                              </w:r>
                            </w:p>
                          </w:sdtContent>
                        </w:sdt>
                        <w:sdt>
                          <w:sdtPr>
                            <w:alias w:val="3.3.5 p."/>
                            <w:tag w:val="part_7046737ca9d642138d243181dbc3361e"/>
                            <w:id w:val="1013343320"/>
                            <w:lock w:val="sdtLocked"/>
                          </w:sdtPr>
                          <w:sdtEndPr/>
                          <w:sdtContent>
                            <w:p w14:paraId="3B59FE33" w14:textId="77777777" w:rsidR="006C12BE" w:rsidRDefault="00E40F68">
                              <w:pPr>
                                <w:spacing w:line="360" w:lineRule="auto"/>
                                <w:ind w:firstLine="720"/>
                                <w:jc w:val="both"/>
                                <w:rPr>
                                  <w:rFonts w:ascii="Arial" w:hAnsi="Arial" w:cs="Arial"/>
                                  <w:sz w:val="22"/>
                                  <w:szCs w:val="22"/>
                                  <w:lang w:eastAsia="lt-LT"/>
                                </w:rPr>
                              </w:pPr>
                              <w:sdt>
                                <w:sdtPr>
                                  <w:alias w:val="Numeris"/>
                                  <w:tag w:val="nr_7046737ca9d642138d243181dbc3361e"/>
                                  <w:id w:val="-971897766"/>
                                  <w:lock w:val="sdtLocked"/>
                                </w:sdtPr>
                                <w:sdtEndPr/>
                                <w:sdtContent>
                                  <w:r w:rsidR="00E87054">
                                    <w:rPr>
                                      <w:rFonts w:ascii="Arial" w:hAnsi="Arial" w:cs="Arial"/>
                                      <w:sz w:val="22"/>
                                      <w:szCs w:val="22"/>
                                      <w:lang w:eastAsia="lt-LT"/>
                                    </w:rPr>
                                    <w:t>3.3.5</w:t>
                                  </w:r>
                                </w:sdtContent>
                              </w:sdt>
                              <w:r w:rsidR="00E87054">
                                <w:rPr>
                                  <w:rFonts w:ascii="Arial" w:hAnsi="Arial" w:cs="Arial"/>
                                  <w:sz w:val="22"/>
                                  <w:szCs w:val="22"/>
                                  <w:lang w:eastAsia="lt-LT"/>
                                </w:rPr>
                                <w:t>. Apibendrinant šiai konstitucinės justicijos bylai reikšmingą genocido nusikaltimo apibrėžimą pagal Konvenciją prieš genocidą ir šios konvencijos nuostatas aiškinančią Tarptautinio Teisingumo Teismo jurisprudenciją, pažymėtina, kad:</w:t>
                              </w:r>
                            </w:p>
                            <w:p w14:paraId="3B59FE34"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genocidu laikomi jos 2 straipsnyje nurodyti tyčiniai veiksmai (saugomos</w:t>
                              </w:r>
                              <w:r>
                                <w:rPr>
                                  <w:rFonts w:ascii="Arial" w:hAnsi="Arial" w:cs="Arial"/>
                                  <w:b/>
                                  <w:sz w:val="22"/>
                                  <w:szCs w:val="22"/>
                                  <w:lang w:eastAsia="lt-LT"/>
                                </w:rPr>
                                <w:t xml:space="preserve"> </w:t>
                              </w:r>
                              <w:r>
                                <w:rPr>
                                  <w:rFonts w:ascii="Arial" w:hAnsi="Arial" w:cs="Arial"/>
                                  <w:sz w:val="22"/>
                                  <w:szCs w:val="22"/>
                                  <w:lang w:eastAsia="lt-LT"/>
                                </w:rPr>
                                <w:t>grupės narių žudymas, rimtų fizinių ar psichikos sužalojimų darymas tos grupės nariams, tyčinis sudarymas tai grupei tokių gyvenimo sąlygų, kuriomis apgalvotai siekiama fiziškai sunaikinti ją visą ar jos dalį, priemonių, kuriomis siekiama riboti tai grupei priklausančių žmonių gimstamumą, panaudojimas, prievartinis vienos tokios grupės vaikų perdavimas kitai), kuriais siekiama visiškai ar iš dalies sunaikinti kokią nors nacionalinę, etninę, rasinę ar religinę grupę;</w:t>
                              </w:r>
                            </w:p>
                            <w:p w14:paraId="3B59FE35"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saugomų grupių sąrašas yra išsamus (t. y. nacionalinės, etninės, rasinės ir religinės grupės) ir į jį nėra įtrauktos socialinės ir politinės grupės; tai yra pagal pozityvius specifinius bruožus (tautinius, etninius, rasinius ar religinius), o ne jų nebuvimą apibūdinamos grupės;</w:t>
                              </w:r>
                            </w:p>
                            <w:p w14:paraId="3B59FE36"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 specifinis genocido nusikaltimo požymis, skiriantis jį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nuo nusikaltimų žmoniškumui, yra specialus tikslas</w:t>
                              </w:r>
                              <w:r>
                                <w:rPr>
                                  <w:rFonts w:ascii="Arial" w:hAnsi="Arial" w:cs="Arial"/>
                                  <w:i/>
                                  <w:sz w:val="22"/>
                                  <w:szCs w:val="22"/>
                                  <w:lang w:eastAsia="lt-LT"/>
                                </w:rPr>
                                <w:t xml:space="preserve"> (</w:t>
                              </w:r>
                              <w:proofErr w:type="spellStart"/>
                              <w:r>
                                <w:rPr>
                                  <w:rFonts w:ascii="Arial" w:hAnsi="Arial" w:cs="Arial"/>
                                  <w:i/>
                                  <w:sz w:val="22"/>
                                  <w:szCs w:val="22"/>
                                  <w:lang w:eastAsia="lt-LT"/>
                                </w:rPr>
                                <w:t>dolus</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specialis</w:t>
                              </w:r>
                              <w:proofErr w:type="spellEnd"/>
                              <w:r>
                                <w:rPr>
                                  <w:rFonts w:ascii="Arial" w:hAnsi="Arial" w:cs="Arial"/>
                                  <w:i/>
                                  <w:sz w:val="22"/>
                                  <w:szCs w:val="22"/>
                                  <w:lang w:eastAsia="lt-LT"/>
                                </w:rPr>
                                <w:t>)</w:t>
                              </w:r>
                              <w:r>
                                <w:rPr>
                                  <w:rFonts w:ascii="Arial" w:hAnsi="Arial" w:cs="Arial"/>
                                  <w:sz w:val="22"/>
                                  <w:szCs w:val="22"/>
                                  <w:lang w:eastAsia="lt-LT"/>
                                </w:rPr>
                                <w:t xml:space="preserve"> visiškai ar iš dalies sunaikinti saugomą grupę;</w:t>
                              </w:r>
                            </w:p>
                            <w:p w14:paraId="3B59FE37"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lastRenderedPageBreak/>
                                <w:t>– kai siekiama sunaikinti dalį saugomos grupės, ši dalis turi būti pakankamai reikšminga, kad jos sunaikinimas turėtų įtakos visai grupei; taigi nustatant grupės dalies reikšmingumą lemiamas yra esmingumo kriterijus, taip pat gali būti taikomi geografinis, kokybinis ir kiti papildomi kriterijai.</w:t>
                              </w:r>
                            </w:p>
                          </w:sdtContent>
                        </w:sdt>
                      </w:sdtContent>
                    </w:sdt>
                    <w:sdt>
                      <w:sdtPr>
                        <w:alias w:val="3.4 p."/>
                        <w:tag w:val="part_73d80df1e86f4f5bad42b19520940a64"/>
                        <w:id w:val="-1272785210"/>
                        <w:lock w:val="sdtLocked"/>
                      </w:sdtPr>
                      <w:sdtEndPr/>
                      <w:sdtContent>
                        <w:p w14:paraId="3B59FE38" w14:textId="77777777" w:rsidR="006C12BE" w:rsidRDefault="00E40F68">
                          <w:pPr>
                            <w:spacing w:line="360" w:lineRule="auto"/>
                            <w:ind w:firstLine="720"/>
                            <w:jc w:val="both"/>
                            <w:rPr>
                              <w:rFonts w:ascii="Arial" w:hAnsi="Arial" w:cs="Arial"/>
                              <w:sz w:val="22"/>
                              <w:szCs w:val="22"/>
                              <w:lang w:eastAsia="lt-LT"/>
                            </w:rPr>
                          </w:pPr>
                          <w:sdt>
                            <w:sdtPr>
                              <w:alias w:val="Numeris"/>
                              <w:tag w:val="nr_73d80df1e86f4f5bad42b19520940a64"/>
                              <w:id w:val="-595864855"/>
                              <w:lock w:val="sdtLocked"/>
                            </w:sdtPr>
                            <w:sdtEndPr/>
                            <w:sdtContent>
                              <w:r w:rsidR="00E87054">
                                <w:rPr>
                                  <w:rFonts w:ascii="Arial" w:hAnsi="Arial" w:cs="Arial"/>
                                  <w:sz w:val="22"/>
                                  <w:szCs w:val="22"/>
                                  <w:lang w:eastAsia="lt-LT"/>
                                </w:rPr>
                                <w:t>3.4</w:t>
                              </w:r>
                            </w:sdtContent>
                          </w:sdt>
                          <w:r w:rsidR="00E87054">
                            <w:rPr>
                              <w:rFonts w:ascii="Arial" w:hAnsi="Arial" w:cs="Arial"/>
                              <w:sz w:val="22"/>
                              <w:szCs w:val="22"/>
                              <w:lang w:eastAsia="lt-LT"/>
                            </w:rPr>
                            <w:t xml:space="preserve">. Genocidas ir kiti tarptautiniai nusikaltimai apibrėžti Tarptautinio baudžiamojo tribunolo buvusiajai Jugoslavijai statute (toliau – Buvusiosios Jugoslavijos tribunolo statutas), patvirtintame </w:t>
                          </w:r>
                          <w:smartTag w:uri="urn:schemas-microsoft-com:office:smarttags" w:element="metricconverter">
                            <w:smartTagPr>
                              <w:attr w:name="ProductID" w:val="1993 m"/>
                            </w:smartTagPr>
                            <w:r w:rsidR="00E87054">
                              <w:rPr>
                                <w:rFonts w:ascii="Arial" w:hAnsi="Arial" w:cs="Arial"/>
                                <w:sz w:val="22"/>
                                <w:szCs w:val="22"/>
                                <w:lang w:eastAsia="lt-LT"/>
                              </w:rPr>
                              <w:t>1993 m</w:t>
                            </w:r>
                          </w:smartTag>
                          <w:r w:rsidR="00E87054">
                            <w:rPr>
                              <w:rFonts w:ascii="Arial" w:hAnsi="Arial" w:cs="Arial"/>
                              <w:sz w:val="22"/>
                              <w:szCs w:val="22"/>
                              <w:lang w:eastAsia="lt-LT"/>
                            </w:rPr>
                            <w:t>. gegužės 25 d. Jungtinių Tautų Saugumo Tarybos rezoliucija Nr. 827 (su vėlesniais pakeitimais).</w:t>
                          </w:r>
                        </w:p>
                        <w:sdt>
                          <w:sdtPr>
                            <w:alias w:val="3.4.1 p."/>
                            <w:tag w:val="part_644518194ed2454a85d1a044a6ed2d56"/>
                            <w:id w:val="1905728127"/>
                            <w:lock w:val="sdtLocked"/>
                          </w:sdtPr>
                          <w:sdtEndPr/>
                          <w:sdtContent>
                            <w:p w14:paraId="3B59FE39" w14:textId="77777777" w:rsidR="006C12BE" w:rsidRDefault="00E40F68">
                              <w:pPr>
                                <w:spacing w:line="360" w:lineRule="auto"/>
                                <w:ind w:firstLine="720"/>
                                <w:jc w:val="both"/>
                                <w:rPr>
                                  <w:rFonts w:ascii="Arial" w:hAnsi="Arial" w:cs="Arial"/>
                                  <w:sz w:val="22"/>
                                  <w:szCs w:val="22"/>
                                  <w:lang w:eastAsia="lt-LT"/>
                                </w:rPr>
                              </w:pPr>
                              <w:sdt>
                                <w:sdtPr>
                                  <w:alias w:val="Numeris"/>
                                  <w:tag w:val="nr_644518194ed2454a85d1a044a6ed2d56"/>
                                  <w:id w:val="-1464880446"/>
                                  <w:lock w:val="sdtLocked"/>
                                </w:sdtPr>
                                <w:sdtEndPr/>
                                <w:sdtContent>
                                  <w:r w:rsidR="00E87054">
                                    <w:rPr>
                                      <w:rFonts w:ascii="Arial" w:hAnsi="Arial" w:cs="Arial"/>
                                      <w:sz w:val="22"/>
                                      <w:szCs w:val="22"/>
                                      <w:lang w:eastAsia="lt-LT"/>
                                    </w:rPr>
                                    <w:t>3.4.1</w:t>
                                  </w:r>
                                </w:sdtContent>
                              </w:sdt>
                              <w:r w:rsidR="00E87054">
                                <w:rPr>
                                  <w:rFonts w:ascii="Arial" w:hAnsi="Arial" w:cs="Arial"/>
                                  <w:sz w:val="22"/>
                                  <w:szCs w:val="22"/>
                                  <w:lang w:eastAsia="lt-LT"/>
                                </w:rPr>
                                <w:t>. Buvusiosios Jugoslavijos tribunolo statuto 4 straipsnio „Genocidas“ 2 dalyje nustatyta:</w:t>
                              </w:r>
                            </w:p>
                            <w:sdt>
                              <w:sdtPr>
                                <w:alias w:val="citata"/>
                                <w:tag w:val="part_f9dfc815cc164bdea75cef2a498988a2"/>
                                <w:id w:val="14822779"/>
                                <w:lock w:val="sdtLocked"/>
                              </w:sdtPr>
                              <w:sdtEndPr/>
                              <w:sdtContent>
                                <w:p w14:paraId="3B59FE3A"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„Genocidu laikoma bet kuri iš toliau išvardytų veikų, kuria siekiama visiškai ar iš dalies sunaikinti kokią nors nacionalinę, etninę, rasinę ar religinę grupę, būtent:</w:t>
                                  </w:r>
                                </w:p>
                                <w:sdt>
                                  <w:sdtPr>
                                    <w:alias w:val="a pp."/>
                                    <w:tag w:val="part_1df727e35bb14f799b02348269ad2cc7"/>
                                    <w:id w:val="537942192"/>
                                    <w:lock w:val="sdtLocked"/>
                                  </w:sdtPr>
                                  <w:sdtEndPr/>
                                  <w:sdtContent>
                                    <w:p w14:paraId="3B59FE3B"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a) tos grupės narių žudymas;</w:t>
                                      </w:r>
                                    </w:p>
                                  </w:sdtContent>
                                </w:sdt>
                                <w:sdt>
                                  <w:sdtPr>
                                    <w:alias w:val="b pp."/>
                                    <w:tag w:val="part_3816038c1a99461ab09dbf24395abf4e"/>
                                    <w:id w:val="-1305993559"/>
                                    <w:lock w:val="sdtLocked"/>
                                  </w:sdtPr>
                                  <w:sdtEndPr/>
                                  <w:sdtContent>
                                    <w:p w14:paraId="3B59FE3C"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b) rimtų fizinių ar psichikos sužalojimų darymas tos grupės nariams;</w:t>
                                      </w:r>
                                    </w:p>
                                  </w:sdtContent>
                                </w:sdt>
                                <w:sdt>
                                  <w:sdtPr>
                                    <w:alias w:val="c pp."/>
                                    <w:tag w:val="part_b1719c76e6c04a99ae8b61a65a25e5ff"/>
                                    <w:id w:val="-1914460630"/>
                                    <w:lock w:val="sdtLocked"/>
                                  </w:sdtPr>
                                  <w:sdtEndPr/>
                                  <w:sdtContent>
                                    <w:p w14:paraId="3B59FE3D"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c) tyčinis sudarymas tai grupei tokių gyvenimo sąlygų, kuriomis apgalvotai siekiama fiziškai sunaikinti ją visą ar jos dalį;</w:t>
                                      </w:r>
                                    </w:p>
                                  </w:sdtContent>
                                </w:sdt>
                                <w:sdt>
                                  <w:sdtPr>
                                    <w:alias w:val="d pp."/>
                                    <w:tag w:val="part_e093daec32ce480797eaa54c586b9232"/>
                                    <w:id w:val="-40140097"/>
                                    <w:lock w:val="sdtLocked"/>
                                  </w:sdtPr>
                                  <w:sdtEndPr/>
                                  <w:sdtContent>
                                    <w:p w14:paraId="3B59FE3E"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d) priemonių, kuriomis siekiama riboti tai grupei priklausančių žmonių gimstamumą, panaudojimas;</w:t>
                                      </w:r>
                                    </w:p>
                                  </w:sdtContent>
                                </w:sdt>
                                <w:sdt>
                                  <w:sdtPr>
                                    <w:alias w:val="e pp."/>
                                    <w:tag w:val="part_8fd636da12314acda2b86ed7e07a1438"/>
                                    <w:id w:val="1101225122"/>
                                    <w:lock w:val="sdtLocked"/>
                                  </w:sdtPr>
                                  <w:sdtEndPr/>
                                  <w:sdtContent>
                                    <w:p w14:paraId="3B59FE3F"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e) prievartinis vienos tokios grupės vaikų perdavimas kitai.“</w:t>
                                      </w:r>
                                    </w:p>
                                  </w:sdtContent>
                                </w:sdt>
                              </w:sdtContent>
                            </w:sdt>
                            <w:sdt>
                              <w:sdtPr>
                                <w:alias w:val="pastraipa"/>
                                <w:tag w:val="part_f0710e82bc7c46e9a1b536d9beb439ef"/>
                                <w:id w:val="1119113683"/>
                                <w:lock w:val="sdtLocked"/>
                              </w:sdtPr>
                              <w:sdtEndPr/>
                              <w:sdtContent>
                                <w:p w14:paraId="3B59FE40"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Buvusiosios Jugoslavijos tribunolo statuto 5 straipsnyje „Nusikaltimai žmoniškumui“ nustatyta:</w:t>
                                  </w:r>
                                </w:p>
                                <w:sdt>
                                  <w:sdtPr>
                                    <w:alias w:val="citata"/>
                                    <w:tag w:val="part_4ffb49f954a24ca9ab27f5074615606f"/>
                                    <w:id w:val="-1420322692"/>
                                    <w:lock w:val="sdtLocked"/>
                                  </w:sdtPr>
                                  <w:sdtEndPr/>
                                  <w:sdtContent>
                                    <w:p w14:paraId="3B59FE41"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„Tarptautinis Tribunolas turi įgaliojimus persekioti asmenis, atsakingus už toliau išvardytus nusikaltimus, įvykdytus tarptautinio ar netarptautinio ginkluoto konflikto metu, ir nukreiptus prieš civilius gyventojus:</w:t>
                                      </w:r>
                                    </w:p>
                                    <w:sdt>
                                      <w:sdtPr>
                                        <w:alias w:val="a pp."/>
                                        <w:tag w:val="part_1b102f69403d443885993313b42bc145"/>
                                        <w:id w:val="697207943"/>
                                        <w:lock w:val="sdtLocked"/>
                                      </w:sdtPr>
                                      <w:sdtEndPr/>
                                      <w:sdtContent>
                                        <w:p w14:paraId="3B59FE42"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a) žudymas;</w:t>
                                          </w:r>
                                        </w:p>
                                      </w:sdtContent>
                                    </w:sdt>
                                    <w:sdt>
                                      <w:sdtPr>
                                        <w:alias w:val="b pp."/>
                                        <w:tag w:val="part_299938ecd58446ef8b79c204f2003e7a"/>
                                        <w:id w:val="1716232528"/>
                                        <w:lock w:val="sdtLocked"/>
                                      </w:sdtPr>
                                      <w:sdtEndPr/>
                                      <w:sdtContent>
                                        <w:p w14:paraId="3B59FE43"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b) naikinimas;</w:t>
                                          </w:r>
                                        </w:p>
                                      </w:sdtContent>
                                    </w:sdt>
                                    <w:sdt>
                                      <w:sdtPr>
                                        <w:alias w:val="c pp."/>
                                        <w:tag w:val="part_dbae789e9851470a804ff082f0e1772b"/>
                                        <w:id w:val="-403071621"/>
                                        <w:lock w:val="sdtLocked"/>
                                      </w:sdtPr>
                                      <w:sdtEndPr/>
                                      <w:sdtContent>
                                        <w:p w14:paraId="3B59FE44"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c) pavergimas;</w:t>
                                          </w:r>
                                        </w:p>
                                      </w:sdtContent>
                                    </w:sdt>
                                    <w:sdt>
                                      <w:sdtPr>
                                        <w:alias w:val="d pp."/>
                                        <w:tag w:val="part_7ca2c25c05774b0a899cf9f2360df05f"/>
                                        <w:id w:val="-443309256"/>
                                        <w:lock w:val="sdtLocked"/>
                                      </w:sdtPr>
                                      <w:sdtEndPr/>
                                      <w:sdtContent>
                                        <w:p w14:paraId="3B59FE45"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d) deportavimas;</w:t>
                                          </w:r>
                                        </w:p>
                                      </w:sdtContent>
                                    </w:sdt>
                                    <w:sdt>
                                      <w:sdtPr>
                                        <w:alias w:val="e pp."/>
                                        <w:tag w:val="part_011c0025498b462aaef3013169849949"/>
                                        <w:id w:val="-15937444"/>
                                        <w:lock w:val="sdtLocked"/>
                                      </w:sdtPr>
                                      <w:sdtEndPr/>
                                      <w:sdtContent>
                                        <w:p w14:paraId="3B59FE46"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e) įkalinimas;</w:t>
                                          </w:r>
                                        </w:p>
                                      </w:sdtContent>
                                    </w:sdt>
                                    <w:sdt>
                                      <w:sdtPr>
                                        <w:alias w:val="f pp."/>
                                        <w:tag w:val="part_a7025013a0e547deb8aaf93d67af88a3"/>
                                        <w:id w:val="-1226531180"/>
                                        <w:lock w:val="sdtLocked"/>
                                      </w:sdtPr>
                                      <w:sdtEndPr/>
                                      <w:sdtContent>
                                        <w:p w14:paraId="3B59FE47"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f) kankinimas;</w:t>
                                          </w:r>
                                        </w:p>
                                      </w:sdtContent>
                                    </w:sdt>
                                    <w:sdt>
                                      <w:sdtPr>
                                        <w:alias w:val="g pp."/>
                                        <w:tag w:val="part_2a66e2021b074c108c5aceb0477b6700"/>
                                        <w:id w:val="-122465001"/>
                                        <w:lock w:val="sdtLocked"/>
                                      </w:sdtPr>
                                      <w:sdtEndPr/>
                                      <w:sdtContent>
                                        <w:p w14:paraId="3B59FE48"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g) išžaginimas;</w:t>
                                          </w:r>
                                        </w:p>
                                      </w:sdtContent>
                                    </w:sdt>
                                    <w:sdt>
                                      <w:sdtPr>
                                        <w:alias w:val="h pp."/>
                                        <w:tag w:val="part_505a1ba712214e4f8128217cd0ecb98c"/>
                                        <w:id w:val="-1712028728"/>
                                        <w:lock w:val="sdtLocked"/>
                                      </w:sdtPr>
                                      <w:sdtEndPr/>
                                      <w:sdtContent>
                                        <w:p w14:paraId="3B59FE49"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h) persekiojimas dėl politinių, rasinių ar religinių priežasčių; </w:t>
                                          </w:r>
                                        </w:p>
                                      </w:sdtContent>
                                    </w:sdt>
                                    <w:sdt>
                                      <w:sdtPr>
                                        <w:alias w:val="i pp."/>
                                        <w:tag w:val="part_e5187a07eb764b16ba6ea34095c076be"/>
                                        <w:id w:val="-625702152"/>
                                        <w:lock w:val="sdtLocked"/>
                                      </w:sdtPr>
                                      <w:sdtEndPr/>
                                      <w:sdtContent>
                                        <w:p w14:paraId="3B59FE4A"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i) kitos nežmoniškos veikos.“</w:t>
                                          </w:r>
                                        </w:p>
                                      </w:sdtContent>
                                    </w:sdt>
                                  </w:sdtContent>
                                </w:sdt>
                                <w:sdt>
                                  <w:sdtPr>
                                    <w:alias w:val="pastraipa"/>
                                    <w:tag w:val="part_3bc47948410248ec8c3a2689e693a1a2"/>
                                    <w:id w:val="514591361"/>
                                    <w:lock w:val="sdtLocked"/>
                                  </w:sdtPr>
                                  <w:sdtEndPr/>
                                  <w:sdtContent>
                                    <w:p w14:paraId="3B59FE4B"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Buvusiosios Jugoslavijos tribunolo statuto 2 ir 3 straipsniuose nurodyti šio tribunolo jurisdikcijai priklausantys karo nusikaltimai – sunkūs </w:t>
                                      </w:r>
                                      <w:smartTag w:uri="urn:schemas-microsoft-com:office:smarttags" w:element="metricconverter">
                                        <w:smartTagPr>
                                          <w:attr w:name="ProductID" w:val="1949 m"/>
                                        </w:smartTagPr>
                                        <w:r>
                                          <w:rPr>
                                            <w:rFonts w:ascii="Arial" w:hAnsi="Arial" w:cs="Arial"/>
                                            <w:sz w:val="22"/>
                                            <w:szCs w:val="22"/>
                                            <w:lang w:eastAsia="lt-LT"/>
                                          </w:rPr>
                                          <w:t>1949 m</w:t>
                                        </w:r>
                                      </w:smartTag>
                                      <w:r>
                                        <w:rPr>
                                          <w:rFonts w:ascii="Arial" w:hAnsi="Arial" w:cs="Arial"/>
                                          <w:sz w:val="22"/>
                                          <w:szCs w:val="22"/>
                                          <w:lang w:eastAsia="lt-LT"/>
                                        </w:rPr>
                                        <w:t>. Ženevos konvencijų pažeidimai, karo įstatymų ir papročių pažeidimai.</w:t>
                                      </w:r>
                                    </w:p>
                                  </w:sdtContent>
                                </w:sdt>
                              </w:sdtContent>
                            </w:sdt>
                          </w:sdtContent>
                        </w:sdt>
                        <w:sdt>
                          <w:sdtPr>
                            <w:alias w:val="3.4.2 p."/>
                            <w:tag w:val="part_3aff7be8411940ab9d171fad95f2bde2"/>
                            <w:id w:val="1423070237"/>
                            <w:lock w:val="sdtLocked"/>
                          </w:sdtPr>
                          <w:sdtEndPr/>
                          <w:sdtContent>
                            <w:p w14:paraId="3B59FE4C" w14:textId="77777777" w:rsidR="006C12BE" w:rsidRDefault="00E40F68">
                              <w:pPr>
                                <w:spacing w:line="360" w:lineRule="auto"/>
                                <w:ind w:firstLine="720"/>
                                <w:jc w:val="both"/>
                                <w:rPr>
                                  <w:rFonts w:ascii="Arial" w:hAnsi="Arial" w:cs="Arial"/>
                                  <w:sz w:val="22"/>
                                  <w:szCs w:val="22"/>
                                  <w:lang w:eastAsia="lt-LT"/>
                                </w:rPr>
                              </w:pPr>
                              <w:sdt>
                                <w:sdtPr>
                                  <w:alias w:val="Numeris"/>
                                  <w:tag w:val="nr_3aff7be8411940ab9d171fad95f2bde2"/>
                                  <w:id w:val="-866290126"/>
                                  <w:lock w:val="sdtLocked"/>
                                </w:sdtPr>
                                <w:sdtEndPr/>
                                <w:sdtContent>
                                  <w:r w:rsidR="00E87054">
                                    <w:rPr>
                                      <w:rFonts w:ascii="Arial" w:hAnsi="Arial" w:cs="Arial"/>
                                      <w:sz w:val="22"/>
                                      <w:szCs w:val="22"/>
                                      <w:lang w:eastAsia="lt-LT"/>
                                    </w:rPr>
                                    <w:t>3.4.2</w:t>
                                  </w:r>
                                </w:sdtContent>
                              </w:sdt>
                              <w:r w:rsidR="00E87054">
                                <w:rPr>
                                  <w:rFonts w:ascii="Arial" w:hAnsi="Arial" w:cs="Arial"/>
                                  <w:sz w:val="22"/>
                                  <w:szCs w:val="22"/>
                                  <w:lang w:eastAsia="lt-LT"/>
                                </w:rPr>
                                <w:t xml:space="preserve">. Tarptautinis baudžiamasis tribunolas buvusiajai Jugoslavijai (toliau – Buvusiosios Jugoslavijos tribunolas) </w:t>
                              </w:r>
                              <w:proofErr w:type="spellStart"/>
                              <w:r w:rsidR="00E87054">
                                <w:rPr>
                                  <w:rFonts w:ascii="Arial" w:hAnsi="Arial" w:cs="Arial"/>
                                  <w:i/>
                                  <w:sz w:val="22"/>
                                  <w:szCs w:val="22"/>
                                  <w:lang w:eastAsia="lt-LT"/>
                                </w:rPr>
                                <w:t>Jelisic</w:t>
                              </w:r>
                              <w:proofErr w:type="spellEnd"/>
                              <w:r w:rsidR="00E87054">
                                <w:rPr>
                                  <w:rFonts w:ascii="Arial" w:hAnsi="Arial" w:cs="Arial"/>
                                  <w:sz w:val="22"/>
                                  <w:szCs w:val="22"/>
                                  <w:lang w:eastAsia="lt-LT"/>
                                </w:rPr>
                                <w:t xml:space="preserve"> byloje (</w:t>
                              </w:r>
                              <w:r w:rsidR="00E87054">
                                <w:rPr>
                                  <w:rFonts w:ascii="Arial" w:hAnsi="Arial" w:cs="Arial"/>
                                  <w:i/>
                                  <w:sz w:val="22"/>
                                  <w:szCs w:val="22"/>
                                  <w:lang w:eastAsia="lt-LT"/>
                                </w:rPr>
                                <w:t xml:space="preserve">Prokuroras prieš </w:t>
                              </w:r>
                              <w:proofErr w:type="spellStart"/>
                              <w:r w:rsidR="00E87054">
                                <w:rPr>
                                  <w:rFonts w:ascii="Arial" w:hAnsi="Arial" w:cs="Arial"/>
                                  <w:i/>
                                  <w:sz w:val="22"/>
                                  <w:szCs w:val="22"/>
                                  <w:lang w:eastAsia="lt-LT"/>
                                </w:rPr>
                                <w:t>Jelisic</w:t>
                              </w:r>
                              <w:proofErr w:type="spellEnd"/>
                              <w:r w:rsidR="00E87054">
                                <w:rPr>
                                  <w:rFonts w:ascii="Arial" w:hAnsi="Arial" w:cs="Arial"/>
                                  <w:sz w:val="22"/>
                                  <w:szCs w:val="22"/>
                                  <w:lang w:eastAsia="lt-LT"/>
                                </w:rPr>
                                <w:t xml:space="preserve">, byla Nr. IT-95-10, </w:t>
                              </w:r>
                              <w:smartTag w:uri="urn:schemas-microsoft-com:office:smarttags" w:element="metricconverter">
                                <w:smartTagPr>
                                  <w:attr w:name="ProductID" w:val="1999 m"/>
                                </w:smartTagPr>
                                <w:r w:rsidR="00E87054">
                                  <w:rPr>
                                    <w:rFonts w:ascii="Arial" w:hAnsi="Arial" w:cs="Arial"/>
                                    <w:sz w:val="22"/>
                                    <w:szCs w:val="22"/>
                                    <w:lang w:eastAsia="lt-LT"/>
                                  </w:rPr>
                                  <w:t>1999 m</w:t>
                                </w:r>
                              </w:smartTag>
                              <w:r w:rsidR="00E87054">
                                <w:rPr>
                                  <w:rFonts w:ascii="Arial" w:hAnsi="Arial" w:cs="Arial"/>
                                  <w:sz w:val="22"/>
                                  <w:szCs w:val="22"/>
                                  <w:lang w:eastAsia="lt-LT"/>
                                </w:rPr>
                                <w:t xml:space="preserve">. gruodžio </w:t>
                              </w:r>
                              <w:r w:rsidR="00E87054">
                                <w:rPr>
                                  <w:rFonts w:ascii="Arial" w:hAnsi="Arial" w:cs="Arial"/>
                                  <w:sz w:val="22"/>
                                  <w:szCs w:val="22"/>
                                  <w:lang w:eastAsia="lt-LT"/>
                                </w:rPr>
                                <w:lastRenderedPageBreak/>
                                <w:t xml:space="preserve">14 d. sprendimas) pažymėjo, kad šio tribunolo statuto 4 straipsnis neapima politinių grupių, o Konvencijos prieš genocidą </w:t>
                              </w:r>
                              <w:proofErr w:type="spellStart"/>
                              <w:r w:rsidR="00E87054">
                                <w:rPr>
                                  <w:rFonts w:ascii="Arial" w:hAnsi="Arial" w:cs="Arial"/>
                                  <w:i/>
                                  <w:iCs/>
                                  <w:sz w:val="22"/>
                                  <w:szCs w:val="22"/>
                                  <w:lang w:eastAsia="lt-LT"/>
                                </w:rPr>
                                <w:t>travaux</w:t>
                              </w:r>
                              <w:proofErr w:type="spellEnd"/>
                              <w:r w:rsidR="00E87054">
                                <w:rPr>
                                  <w:rFonts w:ascii="Arial" w:hAnsi="Arial" w:cs="Arial"/>
                                  <w:i/>
                                  <w:iCs/>
                                  <w:sz w:val="22"/>
                                  <w:szCs w:val="22"/>
                                  <w:lang w:eastAsia="lt-LT"/>
                                </w:rPr>
                                <w:t xml:space="preserve"> </w:t>
                              </w:r>
                              <w:proofErr w:type="spellStart"/>
                              <w:r w:rsidR="00E87054">
                                <w:rPr>
                                  <w:rFonts w:ascii="Arial" w:hAnsi="Arial" w:cs="Arial"/>
                                  <w:i/>
                                  <w:iCs/>
                                  <w:sz w:val="22"/>
                                  <w:szCs w:val="22"/>
                                  <w:lang w:eastAsia="lt-LT"/>
                                </w:rPr>
                                <w:t>pr</w:t>
                              </w:r>
                              <w:r w:rsidR="00E87054">
                                <w:rPr>
                                  <w:rFonts w:ascii="Arial" w:hAnsi="Arial" w:cs="Arial"/>
                                  <w:i/>
                                  <w:iCs/>
                                  <w:color w:val="000000"/>
                                  <w:sz w:val="22"/>
                                  <w:szCs w:val="22"/>
                                  <w:shd w:val="clear" w:color="auto" w:fill="FFFFFF"/>
                                  <w:lang w:eastAsia="lt-LT"/>
                                </w:rPr>
                                <w:t>é</w:t>
                              </w:r>
                              <w:r w:rsidR="00E87054">
                                <w:rPr>
                                  <w:rFonts w:ascii="Arial" w:hAnsi="Arial" w:cs="Arial"/>
                                  <w:i/>
                                  <w:iCs/>
                                  <w:sz w:val="22"/>
                                  <w:szCs w:val="22"/>
                                  <w:lang w:eastAsia="lt-LT"/>
                                </w:rPr>
                                <w:t>paratoires</w:t>
                              </w:r>
                              <w:proofErr w:type="spellEnd"/>
                              <w:r w:rsidR="00E87054">
                                <w:rPr>
                                  <w:rFonts w:ascii="Arial" w:hAnsi="Arial" w:cs="Arial"/>
                                  <w:iCs/>
                                  <w:sz w:val="22"/>
                                  <w:szCs w:val="22"/>
                                  <w:lang w:eastAsia="lt-LT"/>
                                </w:rPr>
                                <w:t xml:space="preserve"> rodo, jog buvo siekiama apriboti šios konvencijos taikymo sritį apsaugant objektyviai apibrėžtas stabilias grupes, priklausymas kurioms nepriklauso nuo asmenų norų. </w:t>
                              </w:r>
                              <w:proofErr w:type="spellStart"/>
                              <w:r w:rsidR="00E87054">
                                <w:rPr>
                                  <w:rFonts w:ascii="Arial" w:hAnsi="Arial" w:cs="Arial"/>
                                  <w:i/>
                                  <w:sz w:val="22"/>
                                  <w:szCs w:val="22"/>
                                  <w:lang w:eastAsia="lt-LT"/>
                                </w:rPr>
                                <w:t>Krstic</w:t>
                              </w:r>
                              <w:proofErr w:type="spellEnd"/>
                              <w:r w:rsidR="00E87054">
                                <w:rPr>
                                  <w:rFonts w:ascii="Arial" w:hAnsi="Arial" w:cs="Arial"/>
                                  <w:i/>
                                  <w:sz w:val="22"/>
                                  <w:szCs w:val="22"/>
                                  <w:lang w:eastAsia="lt-LT"/>
                                </w:rPr>
                                <w:t xml:space="preserve"> </w:t>
                              </w:r>
                              <w:r w:rsidR="00E87054">
                                <w:rPr>
                                  <w:rFonts w:ascii="Arial" w:hAnsi="Arial" w:cs="Arial"/>
                                  <w:sz w:val="22"/>
                                  <w:szCs w:val="22"/>
                                  <w:lang w:eastAsia="lt-LT"/>
                                </w:rPr>
                                <w:t>byloje (</w:t>
                              </w:r>
                              <w:r w:rsidR="00E87054">
                                <w:rPr>
                                  <w:rFonts w:ascii="Arial" w:hAnsi="Arial" w:cs="Arial"/>
                                  <w:i/>
                                  <w:sz w:val="22"/>
                                  <w:szCs w:val="22"/>
                                  <w:lang w:eastAsia="lt-LT"/>
                                </w:rPr>
                                <w:t xml:space="preserve">Prokuroras prieš </w:t>
                              </w:r>
                              <w:proofErr w:type="spellStart"/>
                              <w:r w:rsidR="00E87054">
                                <w:rPr>
                                  <w:rFonts w:ascii="Arial" w:hAnsi="Arial" w:cs="Arial"/>
                                  <w:i/>
                                  <w:sz w:val="22"/>
                                  <w:szCs w:val="22"/>
                                  <w:lang w:eastAsia="lt-LT"/>
                                </w:rPr>
                                <w:t>Krstic</w:t>
                              </w:r>
                              <w:proofErr w:type="spellEnd"/>
                              <w:r w:rsidR="00E87054">
                                <w:rPr>
                                  <w:rFonts w:ascii="Arial" w:hAnsi="Arial" w:cs="Arial"/>
                                  <w:sz w:val="22"/>
                                  <w:szCs w:val="22"/>
                                  <w:lang w:eastAsia="lt-LT"/>
                                </w:rPr>
                                <w:t xml:space="preserve">, byla Nr. IT-98-33, </w:t>
                              </w:r>
                              <w:smartTag w:uri="urn:schemas-microsoft-com:office:smarttags" w:element="metricconverter">
                                <w:smartTagPr>
                                  <w:attr w:name="ProductID" w:val="2001 m"/>
                                </w:smartTagPr>
                                <w:r w:rsidR="00E87054">
                                  <w:rPr>
                                    <w:rFonts w:ascii="Arial" w:hAnsi="Arial" w:cs="Arial"/>
                                    <w:sz w:val="22"/>
                                    <w:szCs w:val="22"/>
                                    <w:lang w:eastAsia="lt-LT"/>
                                  </w:rPr>
                                  <w:t>2001 m</w:t>
                                </w:r>
                              </w:smartTag>
                              <w:r w:rsidR="00E87054">
                                <w:rPr>
                                  <w:rFonts w:ascii="Arial" w:hAnsi="Arial" w:cs="Arial"/>
                                  <w:sz w:val="22"/>
                                  <w:szCs w:val="22"/>
                                  <w:lang w:eastAsia="lt-LT"/>
                                </w:rPr>
                                <w:t>. rugpjūčio 2 d. sprendimas) šis tribunolas konstatavo, kad Konvencija prieš genocidą negina visų tipų žmonių grupių, ji taikoma tik nacionalinėms, etninėms, rasinėms ar religinėms grupėms.</w:t>
                              </w:r>
                            </w:p>
                            <w:p w14:paraId="3B59FE4D" w14:textId="77777777" w:rsidR="006C12BE" w:rsidRDefault="00E87054">
                              <w:pPr>
                                <w:spacing w:line="360" w:lineRule="auto"/>
                                <w:ind w:firstLine="773"/>
                                <w:jc w:val="both"/>
                                <w:rPr>
                                  <w:rFonts w:ascii="Arial" w:hAnsi="Arial" w:cs="Arial"/>
                                  <w:sz w:val="22"/>
                                  <w:szCs w:val="22"/>
                                  <w:lang w:eastAsia="lt-LT"/>
                                </w:rPr>
                              </w:pPr>
                              <w:r>
                                <w:rPr>
                                  <w:rFonts w:ascii="Arial" w:hAnsi="Arial" w:cs="Arial"/>
                                  <w:sz w:val="22"/>
                                  <w:szCs w:val="22"/>
                                  <w:lang w:eastAsia="lt-LT"/>
                                </w:rPr>
                                <w:t xml:space="preserve">Buvusiosios Jugoslavijos tribunolas </w:t>
                              </w:r>
                              <w:proofErr w:type="spellStart"/>
                              <w:r>
                                <w:rPr>
                                  <w:rFonts w:ascii="Arial" w:hAnsi="Arial" w:cs="Arial"/>
                                  <w:i/>
                                  <w:sz w:val="22"/>
                                  <w:szCs w:val="22"/>
                                  <w:lang w:eastAsia="lt-LT"/>
                                </w:rPr>
                                <w:t>Kupreskic</w:t>
                              </w:r>
                              <w:proofErr w:type="spellEnd"/>
                              <w:r>
                                <w:rPr>
                                  <w:rFonts w:ascii="Arial" w:hAnsi="Arial" w:cs="Arial"/>
                                  <w:i/>
                                  <w:sz w:val="22"/>
                                  <w:szCs w:val="22"/>
                                  <w:lang w:eastAsia="lt-LT"/>
                                </w:rPr>
                                <w:t xml:space="preserve"> ir kitų</w:t>
                              </w:r>
                              <w:r>
                                <w:rPr>
                                  <w:rFonts w:ascii="Arial" w:hAnsi="Arial" w:cs="Arial"/>
                                  <w:sz w:val="22"/>
                                  <w:szCs w:val="22"/>
                                  <w:lang w:eastAsia="lt-LT"/>
                                </w:rPr>
                                <w:t xml:space="preserve"> byloje (</w:t>
                              </w:r>
                              <w:r>
                                <w:rPr>
                                  <w:rFonts w:ascii="Arial" w:hAnsi="Arial" w:cs="Arial"/>
                                  <w:i/>
                                  <w:sz w:val="22"/>
                                  <w:szCs w:val="22"/>
                                  <w:lang w:eastAsia="lt-LT"/>
                                </w:rPr>
                                <w:t xml:space="preserve">Prokuroras prieš </w:t>
                              </w:r>
                              <w:proofErr w:type="spellStart"/>
                              <w:r>
                                <w:rPr>
                                  <w:rFonts w:ascii="Arial" w:hAnsi="Arial" w:cs="Arial"/>
                                  <w:i/>
                                  <w:sz w:val="22"/>
                                  <w:szCs w:val="22"/>
                                  <w:lang w:eastAsia="lt-LT"/>
                                </w:rPr>
                                <w:t>Kupreskic</w:t>
                              </w:r>
                              <w:proofErr w:type="spellEnd"/>
                              <w:r>
                                <w:rPr>
                                  <w:rFonts w:ascii="Arial" w:hAnsi="Arial" w:cs="Arial"/>
                                  <w:i/>
                                  <w:sz w:val="22"/>
                                  <w:szCs w:val="22"/>
                                  <w:lang w:eastAsia="lt-LT"/>
                                </w:rPr>
                                <w:t xml:space="preserve"> ir kitus, </w:t>
                              </w:r>
                              <w:r>
                                <w:rPr>
                                  <w:rFonts w:ascii="Arial" w:hAnsi="Arial" w:cs="Arial"/>
                                  <w:sz w:val="22"/>
                                  <w:szCs w:val="22"/>
                                  <w:lang w:eastAsia="lt-LT"/>
                                </w:rPr>
                                <w:t xml:space="preserve">byla Nr. IT-95-16-T, </w:t>
                              </w:r>
                              <w:smartTag w:uri="urn:schemas-microsoft-com:office:smarttags" w:element="metricconverter">
                                <w:smartTagPr>
                                  <w:attr w:name="ProductID" w:val="2000 m"/>
                                </w:smartTagPr>
                                <w:r>
                                  <w:rPr>
                                    <w:rFonts w:ascii="Arial" w:hAnsi="Arial" w:cs="Arial"/>
                                    <w:sz w:val="22"/>
                                    <w:szCs w:val="22"/>
                                    <w:lang w:eastAsia="lt-LT"/>
                                  </w:rPr>
                                  <w:t>2000 m</w:t>
                                </w:r>
                              </w:smartTag>
                              <w:r>
                                <w:rPr>
                                  <w:rFonts w:ascii="Arial" w:hAnsi="Arial" w:cs="Arial"/>
                                  <w:sz w:val="22"/>
                                  <w:szCs w:val="22"/>
                                  <w:lang w:eastAsia="lt-LT"/>
                                </w:rPr>
                                <w:t xml:space="preserve">. sausio 14 d. sprendimas) pažymėjo, kad nuo persekiojimo iki genocido – žiauriausio nusikaltimo žmoniškumui – tėra vienas žingsnis. Genocido nusikaltimo atveju nusikalstamas tikslas yra sunaikinti grupę ar jos narius; persekiojimo nusikaltimo atveju nusikalstamas tikslas yra prievarta diskriminuoti grupę ar jos narius, dideliu mastu ir sistemingai pažeidžiant pagrindines jų teises. </w:t>
                              </w:r>
                              <w:proofErr w:type="spellStart"/>
                              <w:r>
                                <w:rPr>
                                  <w:rFonts w:ascii="Arial" w:hAnsi="Arial" w:cs="Arial"/>
                                  <w:i/>
                                  <w:sz w:val="22"/>
                                  <w:szCs w:val="22"/>
                                  <w:lang w:eastAsia="lt-LT"/>
                                </w:rPr>
                                <w:t>Limaj</w:t>
                              </w:r>
                              <w:proofErr w:type="spellEnd"/>
                              <w:r>
                                <w:rPr>
                                  <w:rFonts w:ascii="Arial" w:hAnsi="Arial" w:cs="Arial"/>
                                  <w:i/>
                                  <w:sz w:val="22"/>
                                  <w:szCs w:val="22"/>
                                  <w:lang w:eastAsia="lt-LT"/>
                                </w:rPr>
                                <w:t xml:space="preserve"> ir kitų </w:t>
                              </w:r>
                              <w:r>
                                <w:rPr>
                                  <w:rFonts w:ascii="Arial" w:hAnsi="Arial" w:cs="Arial"/>
                                  <w:sz w:val="22"/>
                                  <w:szCs w:val="22"/>
                                  <w:lang w:eastAsia="lt-LT"/>
                                </w:rPr>
                                <w:t>byloje (</w:t>
                              </w:r>
                              <w:r>
                                <w:rPr>
                                  <w:rFonts w:ascii="Arial" w:hAnsi="Arial" w:cs="Arial"/>
                                  <w:i/>
                                  <w:sz w:val="22"/>
                                  <w:szCs w:val="22"/>
                                  <w:lang w:eastAsia="lt-LT"/>
                                </w:rPr>
                                <w:t>Prokuroras prieš</w:t>
                              </w:r>
                              <w:r>
                                <w:rPr>
                                  <w:rFonts w:ascii="Arial" w:hAnsi="Arial" w:cs="Arial"/>
                                  <w:sz w:val="22"/>
                                  <w:szCs w:val="22"/>
                                  <w:lang w:eastAsia="lt-LT"/>
                                </w:rPr>
                                <w:t xml:space="preserve"> </w:t>
                              </w:r>
                              <w:proofErr w:type="spellStart"/>
                              <w:r>
                                <w:rPr>
                                  <w:rFonts w:ascii="Arial" w:hAnsi="Arial" w:cs="Arial"/>
                                  <w:i/>
                                  <w:sz w:val="22"/>
                                  <w:szCs w:val="22"/>
                                  <w:lang w:eastAsia="lt-LT"/>
                                </w:rPr>
                                <w:t>Limaj</w:t>
                              </w:r>
                              <w:proofErr w:type="spellEnd"/>
                              <w:r>
                                <w:rPr>
                                  <w:rFonts w:ascii="Arial" w:hAnsi="Arial" w:cs="Arial"/>
                                  <w:i/>
                                  <w:sz w:val="22"/>
                                  <w:szCs w:val="22"/>
                                  <w:lang w:eastAsia="lt-LT"/>
                                </w:rPr>
                                <w:t xml:space="preserve"> ir kitus</w:t>
                              </w:r>
                              <w:r>
                                <w:rPr>
                                  <w:rFonts w:ascii="Arial" w:hAnsi="Arial" w:cs="Arial"/>
                                  <w:sz w:val="22"/>
                                  <w:szCs w:val="22"/>
                                  <w:lang w:eastAsia="lt-LT"/>
                                </w:rPr>
                                <w:t xml:space="preserve">, byla Nr. IT-03-66-T, </w:t>
                              </w:r>
                              <w:smartTag w:uri="urn:schemas-microsoft-com:office:smarttags" w:element="metricconverter">
                                <w:smartTagPr>
                                  <w:attr w:name="ProductID" w:val="2005 m"/>
                                </w:smartTagPr>
                                <w:r>
                                  <w:rPr>
                                    <w:rFonts w:ascii="Arial" w:hAnsi="Arial" w:cs="Arial"/>
                                    <w:sz w:val="22"/>
                                    <w:szCs w:val="22"/>
                                    <w:lang w:eastAsia="lt-LT"/>
                                  </w:rPr>
                                  <w:t>2005 m</w:t>
                                </w:r>
                              </w:smartTag>
                              <w:r>
                                <w:rPr>
                                  <w:rFonts w:ascii="Arial" w:hAnsi="Arial" w:cs="Arial"/>
                                  <w:sz w:val="22"/>
                                  <w:szCs w:val="22"/>
                                  <w:lang w:eastAsia="lt-LT"/>
                                </w:rPr>
                                <w:t>. lapkričio 30 d. sprendimas) šis tribunolas konstatavo, kad kaltinamojo veiksmai gali būti laikomi nusikaltimais žmoniškumui, jei yra plačiai paplitusio ar sistemingo puolimo, nukreipto prieš civilius gyventojus, dalis.</w:t>
                              </w:r>
                            </w:p>
                            <w:p w14:paraId="3B59FE4E"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Buvusiosios Jugoslavijos tribunolas </w:t>
                              </w:r>
                              <w:proofErr w:type="spellStart"/>
                              <w:r>
                                <w:rPr>
                                  <w:rFonts w:ascii="Arial" w:hAnsi="Arial" w:cs="Arial"/>
                                  <w:i/>
                                  <w:sz w:val="22"/>
                                  <w:szCs w:val="22"/>
                                  <w:lang w:eastAsia="lt-LT"/>
                                </w:rPr>
                                <w:t>Blagojevic</w:t>
                              </w:r>
                              <w:proofErr w:type="spellEnd"/>
                              <w:r>
                                <w:rPr>
                                  <w:rFonts w:ascii="Arial" w:hAnsi="Arial" w:cs="Arial"/>
                                  <w:i/>
                                  <w:sz w:val="22"/>
                                  <w:szCs w:val="22"/>
                                  <w:lang w:eastAsia="lt-LT"/>
                                </w:rPr>
                                <w:t xml:space="preserve"> ir </w:t>
                              </w:r>
                              <w:proofErr w:type="spellStart"/>
                              <w:r>
                                <w:rPr>
                                  <w:rFonts w:ascii="Arial" w:hAnsi="Arial" w:cs="Arial"/>
                                  <w:i/>
                                  <w:sz w:val="22"/>
                                  <w:szCs w:val="22"/>
                                  <w:lang w:eastAsia="lt-LT"/>
                                </w:rPr>
                                <w:t>Jokic</w:t>
                              </w:r>
                              <w:proofErr w:type="spellEnd"/>
                              <w:r>
                                <w:rPr>
                                  <w:rFonts w:ascii="Arial" w:hAnsi="Arial" w:cs="Arial"/>
                                  <w:i/>
                                  <w:sz w:val="22"/>
                                  <w:szCs w:val="22"/>
                                  <w:lang w:eastAsia="lt-LT"/>
                                </w:rPr>
                                <w:t xml:space="preserve"> </w:t>
                              </w:r>
                              <w:r>
                                <w:rPr>
                                  <w:rFonts w:ascii="Arial" w:hAnsi="Arial" w:cs="Arial"/>
                                  <w:sz w:val="22"/>
                                  <w:szCs w:val="22"/>
                                  <w:lang w:eastAsia="lt-LT"/>
                                </w:rPr>
                                <w:t>byloje (</w:t>
                              </w:r>
                              <w:r>
                                <w:rPr>
                                  <w:rFonts w:ascii="Arial" w:hAnsi="Arial" w:cs="Arial"/>
                                  <w:i/>
                                  <w:sz w:val="22"/>
                                  <w:szCs w:val="22"/>
                                  <w:lang w:eastAsia="lt-LT"/>
                                </w:rPr>
                                <w:t xml:space="preserve">Prokuroras prieš </w:t>
                              </w:r>
                              <w:proofErr w:type="spellStart"/>
                              <w:r>
                                <w:rPr>
                                  <w:rFonts w:ascii="Arial" w:hAnsi="Arial" w:cs="Arial"/>
                                  <w:i/>
                                  <w:sz w:val="22"/>
                                  <w:szCs w:val="22"/>
                                  <w:lang w:eastAsia="lt-LT"/>
                                </w:rPr>
                                <w:t>Blagojevic</w:t>
                              </w:r>
                              <w:proofErr w:type="spellEnd"/>
                              <w:r>
                                <w:rPr>
                                  <w:rFonts w:ascii="Arial" w:hAnsi="Arial" w:cs="Arial"/>
                                  <w:i/>
                                  <w:sz w:val="22"/>
                                  <w:szCs w:val="22"/>
                                  <w:lang w:eastAsia="lt-LT"/>
                                </w:rPr>
                                <w:t xml:space="preserve"> ir </w:t>
                              </w:r>
                              <w:proofErr w:type="spellStart"/>
                              <w:r>
                                <w:rPr>
                                  <w:rFonts w:ascii="Arial" w:hAnsi="Arial" w:cs="Arial"/>
                                  <w:i/>
                                  <w:sz w:val="22"/>
                                  <w:szCs w:val="22"/>
                                  <w:lang w:eastAsia="lt-LT"/>
                                </w:rPr>
                                <w:t>Jokic</w:t>
                              </w:r>
                              <w:proofErr w:type="spellEnd"/>
                              <w:r>
                                <w:rPr>
                                  <w:rFonts w:ascii="Arial" w:hAnsi="Arial" w:cs="Arial"/>
                                  <w:i/>
                                  <w:sz w:val="22"/>
                                  <w:szCs w:val="22"/>
                                  <w:lang w:eastAsia="lt-LT"/>
                                </w:rPr>
                                <w:t xml:space="preserve">, </w:t>
                              </w:r>
                              <w:r>
                                <w:rPr>
                                  <w:rFonts w:ascii="Arial" w:hAnsi="Arial" w:cs="Arial"/>
                                  <w:sz w:val="22"/>
                                  <w:szCs w:val="22"/>
                                  <w:lang w:eastAsia="lt-LT"/>
                                </w:rPr>
                                <w:t xml:space="preserve">byla Nr. IT-02-60-T, </w:t>
                              </w:r>
                              <w:smartTag w:uri="urn:schemas-microsoft-com:office:smarttags" w:element="metricconverter">
                                <w:smartTagPr>
                                  <w:attr w:name="ProductID" w:val="2005 m"/>
                                </w:smartTagPr>
                                <w:r>
                                  <w:rPr>
                                    <w:rFonts w:ascii="Arial" w:hAnsi="Arial" w:cs="Arial"/>
                                    <w:sz w:val="22"/>
                                    <w:szCs w:val="22"/>
                                    <w:lang w:eastAsia="lt-LT"/>
                                  </w:rPr>
                                  <w:t>2005 m</w:t>
                                </w:r>
                              </w:smartTag>
                              <w:r>
                                <w:rPr>
                                  <w:rFonts w:ascii="Arial" w:hAnsi="Arial" w:cs="Arial"/>
                                  <w:sz w:val="22"/>
                                  <w:szCs w:val="22"/>
                                  <w:lang w:eastAsia="lt-LT"/>
                                </w:rPr>
                                <w:t>. sausio 17 d. sprendimas) konstatavo, kad fizinis ar biologinis grupės sunaikinimas nebūtinai reiškia grupės narių mirtį. Nors didelio skaičiaus grupės narių žudymas gali būti tiesioginė grupės sunaikinimo priemonė, kiti veiksmai ar veiksmų sekos taip pat gali lemti grupės sunaikinimą. Grupę sudaro jai priklausantys asmenys, taip pat jos istorija, tradicijos, santykiai tarp narių, santykiai su kitomis grupėmis, ryšys su žeme. Fizinis ar biologinis grupės sunaikinimas yra tikėtina priverstinio gyventojų perkėlimo pasekmė, kai šis perkėlimas vykdomas taip, kad grupė nebegali atsikurti, ypač kai tai apima jos narių atskyrimą. Tokiais atvejais priverstinis asmenų perkėlimas gali lemti grupės sunaikinimą, nes grupė nustoja egzistuoti apskritai arba bent jau nebėra tokia, kokia buvo.</w:t>
                              </w:r>
                            </w:p>
                          </w:sdtContent>
                        </w:sdt>
                        <w:sdt>
                          <w:sdtPr>
                            <w:alias w:val="3.4.3 p."/>
                            <w:tag w:val="part_886b4972210f4bf4ab1c3316ac024230"/>
                            <w:id w:val="912432846"/>
                            <w:lock w:val="sdtLocked"/>
                          </w:sdtPr>
                          <w:sdtEndPr/>
                          <w:sdtContent>
                            <w:p w14:paraId="3B59FE4F" w14:textId="77777777" w:rsidR="006C12BE" w:rsidRDefault="00E40F68">
                              <w:pPr>
                                <w:spacing w:line="360" w:lineRule="auto"/>
                                <w:ind w:firstLine="720"/>
                                <w:jc w:val="both"/>
                                <w:rPr>
                                  <w:rFonts w:ascii="Arial" w:hAnsi="Arial" w:cs="Arial"/>
                                  <w:sz w:val="22"/>
                                  <w:szCs w:val="22"/>
                                  <w:lang w:eastAsia="lt-LT"/>
                                </w:rPr>
                              </w:pPr>
                              <w:sdt>
                                <w:sdtPr>
                                  <w:alias w:val="Numeris"/>
                                  <w:tag w:val="nr_886b4972210f4bf4ab1c3316ac024230"/>
                                  <w:id w:val="908809092"/>
                                  <w:lock w:val="sdtLocked"/>
                                </w:sdtPr>
                                <w:sdtEndPr/>
                                <w:sdtContent>
                                  <w:r w:rsidR="00E87054">
                                    <w:rPr>
                                      <w:rFonts w:ascii="Arial" w:hAnsi="Arial" w:cs="Arial"/>
                                      <w:sz w:val="22"/>
                                      <w:szCs w:val="22"/>
                                      <w:lang w:eastAsia="lt-LT"/>
                                    </w:rPr>
                                    <w:t>3.4.3</w:t>
                                  </w:r>
                                </w:sdtContent>
                              </w:sdt>
                              <w:r w:rsidR="00E87054">
                                <w:rPr>
                                  <w:rFonts w:ascii="Arial" w:hAnsi="Arial" w:cs="Arial"/>
                                  <w:sz w:val="22"/>
                                  <w:szCs w:val="22"/>
                                  <w:lang w:eastAsia="lt-LT"/>
                                </w:rPr>
                                <w:t xml:space="preserve">. Taigi genocido nusikaltimo apibrėžimas pagal Buvusiosios Jugoslavijos tribunolo statutą ir jo nuostatas aiškinančią Buvusiosios Jugoslavijos tribunolo jurisprudenciją yra tapatus šio nusikaltimo apibrėžimui pagal Konvenciją prieš genocidą,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tapatus yra saugomų grupių sąrašas.</w:t>
                              </w:r>
                            </w:p>
                          </w:sdtContent>
                        </w:sdt>
                      </w:sdtContent>
                    </w:sdt>
                    <w:sdt>
                      <w:sdtPr>
                        <w:alias w:val="3.5 p."/>
                        <w:tag w:val="part_033c2f79ce1b4dcb94eb15cd7ed59e53"/>
                        <w:id w:val="-441842009"/>
                        <w:lock w:val="sdtLocked"/>
                      </w:sdtPr>
                      <w:sdtEndPr/>
                      <w:sdtContent>
                        <w:p w14:paraId="3B59FE50" w14:textId="77777777" w:rsidR="006C12BE" w:rsidRDefault="00E40F68">
                          <w:pPr>
                            <w:spacing w:line="360" w:lineRule="auto"/>
                            <w:ind w:firstLine="720"/>
                            <w:jc w:val="both"/>
                            <w:rPr>
                              <w:rFonts w:ascii="Arial" w:hAnsi="Arial" w:cs="Arial"/>
                              <w:sz w:val="22"/>
                              <w:szCs w:val="22"/>
                              <w:lang w:eastAsia="lt-LT"/>
                            </w:rPr>
                          </w:pPr>
                          <w:sdt>
                            <w:sdtPr>
                              <w:alias w:val="Numeris"/>
                              <w:tag w:val="nr_033c2f79ce1b4dcb94eb15cd7ed59e53"/>
                              <w:id w:val="-922648264"/>
                              <w:lock w:val="sdtLocked"/>
                            </w:sdtPr>
                            <w:sdtEndPr/>
                            <w:sdtContent>
                              <w:r w:rsidR="00E87054">
                                <w:rPr>
                                  <w:rFonts w:ascii="Arial" w:hAnsi="Arial" w:cs="Arial"/>
                                  <w:sz w:val="22"/>
                                  <w:szCs w:val="22"/>
                                  <w:lang w:eastAsia="lt-LT"/>
                                </w:rPr>
                                <w:t>3.5</w:t>
                              </w:r>
                            </w:sdtContent>
                          </w:sdt>
                          <w:r w:rsidR="00E87054">
                            <w:rPr>
                              <w:rFonts w:ascii="Arial" w:hAnsi="Arial" w:cs="Arial"/>
                              <w:sz w:val="22"/>
                              <w:szCs w:val="22"/>
                              <w:lang w:eastAsia="lt-LT"/>
                            </w:rPr>
                            <w:t xml:space="preserve">. Genocidas ir kiti tarptautiniai nusikaltimai taip pat apibrėžti Ruandos tribunolo statute, patvirtintame </w:t>
                          </w:r>
                          <w:smartTag w:uri="urn:schemas-microsoft-com:office:smarttags" w:element="metricconverter">
                            <w:smartTagPr>
                              <w:attr w:name="ProductID" w:val="1994 m"/>
                            </w:smartTagPr>
                            <w:r w:rsidR="00E87054">
                              <w:rPr>
                                <w:rFonts w:ascii="Arial" w:hAnsi="Arial" w:cs="Arial"/>
                                <w:sz w:val="22"/>
                                <w:szCs w:val="22"/>
                                <w:lang w:eastAsia="lt-LT"/>
                              </w:rPr>
                              <w:t>1994 m</w:t>
                            </w:r>
                          </w:smartTag>
                          <w:r w:rsidR="00E87054">
                            <w:rPr>
                              <w:rFonts w:ascii="Arial" w:hAnsi="Arial" w:cs="Arial"/>
                              <w:sz w:val="22"/>
                              <w:szCs w:val="22"/>
                              <w:lang w:eastAsia="lt-LT"/>
                            </w:rPr>
                            <w:t>. lapkričio 8 d. Jungtinių Tautų Saugumo Tarybos rezoliucija Nr. 955 (su vėlesniais pakeitimais).</w:t>
                          </w:r>
                        </w:p>
                        <w:sdt>
                          <w:sdtPr>
                            <w:alias w:val="3.5.1 p."/>
                            <w:tag w:val="part_90df26d195644617a26a835c99adb61a"/>
                            <w:id w:val="150254529"/>
                            <w:lock w:val="sdtLocked"/>
                          </w:sdtPr>
                          <w:sdtEndPr/>
                          <w:sdtContent>
                            <w:p w14:paraId="3B59FE51" w14:textId="77777777" w:rsidR="006C12BE" w:rsidRDefault="00E40F68">
                              <w:pPr>
                                <w:spacing w:line="360" w:lineRule="auto"/>
                                <w:ind w:firstLine="720"/>
                                <w:jc w:val="both"/>
                                <w:rPr>
                                  <w:rFonts w:ascii="Arial" w:hAnsi="Arial" w:cs="Arial"/>
                                  <w:sz w:val="22"/>
                                  <w:szCs w:val="22"/>
                                  <w:lang w:eastAsia="lt-LT"/>
                                </w:rPr>
                              </w:pPr>
                              <w:sdt>
                                <w:sdtPr>
                                  <w:alias w:val="Numeris"/>
                                  <w:tag w:val="nr_90df26d195644617a26a835c99adb61a"/>
                                  <w:id w:val="-1755114484"/>
                                  <w:lock w:val="sdtLocked"/>
                                </w:sdtPr>
                                <w:sdtEndPr/>
                                <w:sdtContent>
                                  <w:r w:rsidR="00E87054">
                                    <w:rPr>
                                      <w:rFonts w:ascii="Arial" w:hAnsi="Arial" w:cs="Arial"/>
                                      <w:sz w:val="22"/>
                                      <w:szCs w:val="22"/>
                                      <w:lang w:eastAsia="lt-LT"/>
                                    </w:rPr>
                                    <w:t>3.5.1</w:t>
                                  </w:r>
                                </w:sdtContent>
                              </w:sdt>
                              <w:r w:rsidR="00E87054">
                                <w:rPr>
                                  <w:rFonts w:ascii="Arial" w:hAnsi="Arial" w:cs="Arial"/>
                                  <w:sz w:val="22"/>
                                  <w:szCs w:val="22"/>
                                  <w:lang w:eastAsia="lt-LT"/>
                                </w:rPr>
                                <w:t>. Ruandos tribunolo statuto 2 straipsnio „Genocidas“ 2 dalyje nustatyta:</w:t>
                              </w:r>
                            </w:p>
                            <w:sdt>
                              <w:sdtPr>
                                <w:alias w:val="citata"/>
                                <w:tag w:val="part_05734f7868114d1a976e11c8181c2361"/>
                                <w:id w:val="-12763258"/>
                                <w:lock w:val="sdtLocked"/>
                              </w:sdtPr>
                              <w:sdtEndPr/>
                              <w:sdtContent>
                                <w:p w14:paraId="3B59FE52"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„Genocidu laikoma viena iš toliau išvardytų veikų, kuria siekiama visiškai ar iš dalies sunaikinti kokią nors nacionalinę, etninę, rasinę ar religinę grupę, būtent:</w:t>
                                  </w:r>
                                </w:p>
                                <w:sdt>
                                  <w:sdtPr>
                                    <w:alias w:val="a pp."/>
                                    <w:tag w:val="part_f9f4a07d46ac4214878572984201461b"/>
                                    <w:id w:val="1818146220"/>
                                    <w:lock w:val="sdtLocked"/>
                                  </w:sdtPr>
                                  <w:sdtEndPr/>
                                  <w:sdtContent>
                                    <w:p w14:paraId="3B59FE53"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a) tos grupės narių žudymas;</w:t>
                                      </w:r>
                                    </w:p>
                                  </w:sdtContent>
                                </w:sdt>
                                <w:sdt>
                                  <w:sdtPr>
                                    <w:alias w:val="b pp."/>
                                    <w:tag w:val="part_3dd410d525164f079a226e47f6b51f17"/>
                                    <w:id w:val="-552078793"/>
                                    <w:lock w:val="sdtLocked"/>
                                  </w:sdtPr>
                                  <w:sdtEndPr/>
                                  <w:sdtContent>
                                    <w:p w14:paraId="3B59FE54"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b) rimtų fizinių ar psichikos sužalojimų darymas tos grupės nariams;</w:t>
                                      </w:r>
                                    </w:p>
                                  </w:sdtContent>
                                </w:sdt>
                                <w:sdt>
                                  <w:sdtPr>
                                    <w:alias w:val="c pp."/>
                                    <w:tag w:val="part_d347b39f0fd24c47a438abf249a35244"/>
                                    <w:id w:val="-1796048238"/>
                                    <w:lock w:val="sdtLocked"/>
                                  </w:sdtPr>
                                  <w:sdtEndPr/>
                                  <w:sdtContent>
                                    <w:p w14:paraId="3B59FE55"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c) tyčinis sudarymas tai grupei tokių gyvenimo sąlygų, kuriomis apgalvotai siekiama fiziškai sunaikinti ją visą ar jos dalį;</w:t>
                                      </w:r>
                                    </w:p>
                                  </w:sdtContent>
                                </w:sdt>
                                <w:sdt>
                                  <w:sdtPr>
                                    <w:alias w:val="d pp."/>
                                    <w:tag w:val="part_c01365dcd6c54e278ef11498c3e1a51c"/>
                                    <w:id w:val="-1631550031"/>
                                    <w:lock w:val="sdtLocked"/>
                                  </w:sdtPr>
                                  <w:sdtEndPr/>
                                  <w:sdtContent>
                                    <w:p w14:paraId="3B59FE56"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d) priemonių, kuriomis siekiama riboti tai grupei priklausančių žmonių gimstamumą, panaudojimas;</w:t>
                                      </w:r>
                                    </w:p>
                                  </w:sdtContent>
                                </w:sdt>
                                <w:sdt>
                                  <w:sdtPr>
                                    <w:alias w:val="e pp."/>
                                    <w:tag w:val="part_f5a841d345d14365b1bf4db570cf16df"/>
                                    <w:id w:val="741989561"/>
                                    <w:lock w:val="sdtLocked"/>
                                  </w:sdtPr>
                                  <w:sdtEndPr/>
                                  <w:sdtContent>
                                    <w:p w14:paraId="3B59FE57"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e) prievartinis vienos tokios grupės vaikų perdavimas kitai.“</w:t>
                                      </w:r>
                                    </w:p>
                                  </w:sdtContent>
                                </w:sdt>
                              </w:sdtContent>
                            </w:sdt>
                            <w:sdt>
                              <w:sdtPr>
                                <w:alias w:val="pastraipa"/>
                                <w:tag w:val="part_df6b88a2c90d40bb94c46f8467a3e099"/>
                                <w:id w:val="-704483835"/>
                                <w:lock w:val="sdtLocked"/>
                              </w:sdtPr>
                              <w:sdtEndPr/>
                              <w:sdtContent>
                                <w:p w14:paraId="3B59FE58"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Ruandos tribunolo statuto 3 straipsnyje „Nusikaltimai žmoniškumui“ nustatyta:</w:t>
                                  </w:r>
                                </w:p>
                                <w:sdt>
                                  <w:sdtPr>
                                    <w:alias w:val="citata"/>
                                    <w:tag w:val="part_f37c709d3f304dac81c0af39b43bdcfd"/>
                                    <w:id w:val="1623962055"/>
                                    <w:lock w:val="sdtLocked"/>
                                  </w:sdtPr>
                                  <w:sdtEndPr/>
                                  <w:sdtContent>
                                    <w:p w14:paraId="3B59FE59"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„Tarptautinis tribunolas Ruandai turi įgaliojimus persekioti asmenis, atsakingus už toliau išvardytus nusikaltimus, kai jie yra plačiai paplitusio ar sistemingo puolimo, nukreipto prieš civilius gyventojus dėl nacionalinių, etninių, rasinių ar religinių priežasčių:</w:t>
                                      </w:r>
                                    </w:p>
                                    <w:sdt>
                                      <w:sdtPr>
                                        <w:alias w:val="a pp."/>
                                        <w:tag w:val="part_818a046424984b04bb0e10fa8bed56c0"/>
                                        <w:id w:val="954520204"/>
                                        <w:lock w:val="sdtLocked"/>
                                      </w:sdtPr>
                                      <w:sdtEndPr/>
                                      <w:sdtContent>
                                        <w:p w14:paraId="3B59FE5A"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a) žudymas;</w:t>
                                          </w:r>
                                        </w:p>
                                      </w:sdtContent>
                                    </w:sdt>
                                    <w:sdt>
                                      <w:sdtPr>
                                        <w:alias w:val="b pp."/>
                                        <w:tag w:val="part_d82baa25ec76400db30dcdf4f5e84b8d"/>
                                        <w:id w:val="-1368066117"/>
                                        <w:lock w:val="sdtLocked"/>
                                      </w:sdtPr>
                                      <w:sdtEndPr/>
                                      <w:sdtContent>
                                        <w:p w14:paraId="3B59FE5B"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b) naikinimas;</w:t>
                                          </w:r>
                                        </w:p>
                                      </w:sdtContent>
                                    </w:sdt>
                                    <w:sdt>
                                      <w:sdtPr>
                                        <w:alias w:val="c pp."/>
                                        <w:tag w:val="part_40cb0035fbfd4e7fba533d2ed672e0d0"/>
                                        <w:id w:val="1000779599"/>
                                        <w:lock w:val="sdtLocked"/>
                                      </w:sdtPr>
                                      <w:sdtEndPr/>
                                      <w:sdtContent>
                                        <w:p w14:paraId="3B59FE5C"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c) pavergimas;</w:t>
                                          </w:r>
                                        </w:p>
                                      </w:sdtContent>
                                    </w:sdt>
                                    <w:sdt>
                                      <w:sdtPr>
                                        <w:alias w:val="d pp."/>
                                        <w:tag w:val="part_c8ab0e2e02794d55a17895fa9f8bf018"/>
                                        <w:id w:val="-820270970"/>
                                        <w:lock w:val="sdtLocked"/>
                                      </w:sdtPr>
                                      <w:sdtEndPr/>
                                      <w:sdtContent>
                                        <w:p w14:paraId="3B59FE5D"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d) deportavimas;</w:t>
                                          </w:r>
                                        </w:p>
                                      </w:sdtContent>
                                    </w:sdt>
                                    <w:sdt>
                                      <w:sdtPr>
                                        <w:alias w:val="e pp."/>
                                        <w:tag w:val="part_4145e5fcaff242ea9d72ce0f61d61c4a"/>
                                        <w:id w:val="-2037183761"/>
                                        <w:lock w:val="sdtLocked"/>
                                      </w:sdtPr>
                                      <w:sdtEndPr/>
                                      <w:sdtContent>
                                        <w:p w14:paraId="3B59FE5E"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e) įkalinimas;</w:t>
                                          </w:r>
                                        </w:p>
                                      </w:sdtContent>
                                    </w:sdt>
                                    <w:sdt>
                                      <w:sdtPr>
                                        <w:alias w:val="f pp."/>
                                        <w:tag w:val="part_ef11825a8e14435bb4a2f9a84501427f"/>
                                        <w:id w:val="-1081297779"/>
                                        <w:lock w:val="sdtLocked"/>
                                      </w:sdtPr>
                                      <w:sdtEndPr/>
                                      <w:sdtContent>
                                        <w:p w14:paraId="3B59FE5F"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f) kankinimas;</w:t>
                                          </w:r>
                                        </w:p>
                                      </w:sdtContent>
                                    </w:sdt>
                                    <w:sdt>
                                      <w:sdtPr>
                                        <w:alias w:val="g pp."/>
                                        <w:tag w:val="part_8581b8214e4a46dc86ced2fa617c2327"/>
                                        <w:id w:val="-656303054"/>
                                        <w:lock w:val="sdtLocked"/>
                                      </w:sdtPr>
                                      <w:sdtEndPr/>
                                      <w:sdtContent>
                                        <w:p w14:paraId="3B59FE60"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g) išžaginimas;</w:t>
                                          </w:r>
                                        </w:p>
                                      </w:sdtContent>
                                    </w:sdt>
                                    <w:sdt>
                                      <w:sdtPr>
                                        <w:alias w:val="h pp."/>
                                        <w:tag w:val="part_4c310a853c3446d488ccedb6aafe48b2"/>
                                        <w:id w:val="2033145842"/>
                                        <w:lock w:val="sdtLocked"/>
                                      </w:sdtPr>
                                      <w:sdtEndPr/>
                                      <w:sdtContent>
                                        <w:p w14:paraId="3B59FE61"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h) persekiojimas dėl politinių, rasinių ar religinių priežasčių; </w:t>
                                          </w:r>
                                        </w:p>
                                      </w:sdtContent>
                                    </w:sdt>
                                    <w:sdt>
                                      <w:sdtPr>
                                        <w:alias w:val="i pp."/>
                                        <w:tag w:val="part_065e9bc0b43a49f68f115aa90d7e21d0"/>
                                        <w:id w:val="727341837"/>
                                        <w:lock w:val="sdtLocked"/>
                                      </w:sdtPr>
                                      <w:sdtEndPr/>
                                      <w:sdtContent>
                                        <w:p w14:paraId="3B59FE62"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i) kitos nežmoniškos veikos.“</w:t>
                                          </w:r>
                                        </w:p>
                                      </w:sdtContent>
                                    </w:sdt>
                                  </w:sdtContent>
                                </w:sdt>
                                <w:sdt>
                                  <w:sdtPr>
                                    <w:alias w:val="pastraipa"/>
                                    <w:tag w:val="part_878cb66c2faa4b26bd7365f13d737b44"/>
                                    <w:id w:val="1967083883"/>
                                    <w:lock w:val="sdtLocked"/>
                                  </w:sdtPr>
                                  <w:sdtEndPr/>
                                  <w:sdtContent>
                                    <w:p w14:paraId="3B59FE63"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Ruandos tribunolo statuto 4 straipsnyje nurodyti šio tribunolo jurisdikcijai priklausantys karo nusikaltimai – Ženevos konvencijų bendro 3 straipsnio ir Antrojo papildomo protokolo pažeidimai.</w:t>
                                      </w:r>
                                    </w:p>
                                  </w:sdtContent>
                                </w:sdt>
                              </w:sdtContent>
                            </w:sdt>
                          </w:sdtContent>
                        </w:sdt>
                        <w:sdt>
                          <w:sdtPr>
                            <w:alias w:val="3.5.2 p."/>
                            <w:tag w:val="part_65dd89572f9f4f6091eed0d7be7eff6a"/>
                            <w:id w:val="-203032357"/>
                            <w:lock w:val="sdtLocked"/>
                          </w:sdtPr>
                          <w:sdtEndPr/>
                          <w:sdtContent>
                            <w:p w14:paraId="3B59FE64" w14:textId="77777777" w:rsidR="006C12BE" w:rsidRDefault="00E40F68">
                              <w:pPr>
                                <w:spacing w:line="360" w:lineRule="auto"/>
                                <w:ind w:firstLine="720"/>
                                <w:jc w:val="both"/>
                                <w:rPr>
                                  <w:rFonts w:ascii="Arial" w:hAnsi="Arial" w:cs="Arial"/>
                                  <w:iCs/>
                                  <w:sz w:val="22"/>
                                  <w:szCs w:val="22"/>
                                  <w:lang w:eastAsia="lt-LT"/>
                                </w:rPr>
                              </w:pPr>
                              <w:sdt>
                                <w:sdtPr>
                                  <w:alias w:val="Numeris"/>
                                  <w:tag w:val="nr_65dd89572f9f4f6091eed0d7be7eff6a"/>
                                  <w:id w:val="1770665105"/>
                                  <w:lock w:val="sdtLocked"/>
                                </w:sdtPr>
                                <w:sdtEndPr/>
                                <w:sdtContent>
                                  <w:r w:rsidR="00E87054">
                                    <w:rPr>
                                      <w:rFonts w:ascii="Arial" w:hAnsi="Arial" w:cs="Arial"/>
                                      <w:sz w:val="22"/>
                                      <w:szCs w:val="22"/>
                                      <w:lang w:eastAsia="lt-LT"/>
                                    </w:rPr>
                                    <w:t>3.5.2</w:t>
                                  </w:r>
                                </w:sdtContent>
                              </w:sdt>
                              <w:r w:rsidR="00E87054">
                                <w:rPr>
                                  <w:rFonts w:ascii="Arial" w:hAnsi="Arial" w:cs="Arial"/>
                                  <w:sz w:val="22"/>
                                  <w:szCs w:val="22"/>
                                  <w:lang w:eastAsia="lt-LT"/>
                                </w:rPr>
                                <w:t xml:space="preserve">. Ruandos tribunolas </w:t>
                              </w:r>
                              <w:proofErr w:type="spellStart"/>
                              <w:r w:rsidR="00E87054">
                                <w:rPr>
                                  <w:rFonts w:ascii="Arial" w:hAnsi="Arial" w:cs="Arial"/>
                                  <w:i/>
                                  <w:iCs/>
                                  <w:sz w:val="22"/>
                                  <w:szCs w:val="22"/>
                                  <w:lang w:eastAsia="lt-LT"/>
                                </w:rPr>
                                <w:t>Akayesu</w:t>
                              </w:r>
                              <w:proofErr w:type="spellEnd"/>
                              <w:r w:rsidR="00E87054">
                                <w:rPr>
                                  <w:rFonts w:ascii="Arial" w:hAnsi="Arial" w:cs="Arial"/>
                                  <w:i/>
                                  <w:iCs/>
                                  <w:sz w:val="22"/>
                                  <w:szCs w:val="22"/>
                                  <w:lang w:eastAsia="lt-LT"/>
                                </w:rPr>
                                <w:t xml:space="preserve"> </w:t>
                              </w:r>
                              <w:r w:rsidR="00E87054">
                                <w:rPr>
                                  <w:rFonts w:ascii="Arial" w:hAnsi="Arial" w:cs="Arial"/>
                                  <w:iCs/>
                                  <w:sz w:val="22"/>
                                  <w:szCs w:val="22"/>
                                  <w:lang w:eastAsia="lt-LT"/>
                                </w:rPr>
                                <w:t>byloje (</w:t>
                              </w:r>
                              <w:r w:rsidR="00E87054">
                                <w:rPr>
                                  <w:rFonts w:ascii="Arial" w:hAnsi="Arial" w:cs="Arial"/>
                                  <w:i/>
                                  <w:iCs/>
                                  <w:sz w:val="22"/>
                                  <w:szCs w:val="22"/>
                                  <w:lang w:eastAsia="lt-LT"/>
                                </w:rPr>
                                <w:t xml:space="preserve">Prokuroras prieš </w:t>
                              </w:r>
                              <w:proofErr w:type="spellStart"/>
                              <w:r w:rsidR="00E87054">
                                <w:rPr>
                                  <w:rFonts w:ascii="Arial" w:hAnsi="Arial" w:cs="Arial"/>
                                  <w:i/>
                                  <w:iCs/>
                                  <w:sz w:val="22"/>
                                  <w:szCs w:val="22"/>
                                  <w:lang w:eastAsia="lt-LT"/>
                                </w:rPr>
                                <w:t>Akayesu</w:t>
                              </w:r>
                              <w:proofErr w:type="spellEnd"/>
                              <w:r w:rsidR="00E87054">
                                <w:rPr>
                                  <w:rFonts w:ascii="Arial" w:hAnsi="Arial" w:cs="Arial"/>
                                  <w:iCs/>
                                  <w:sz w:val="22"/>
                                  <w:szCs w:val="22"/>
                                  <w:lang w:eastAsia="lt-LT"/>
                                </w:rPr>
                                <w:t xml:space="preserve">, </w:t>
                              </w:r>
                              <w:r w:rsidR="00E87054">
                                <w:rPr>
                                  <w:rFonts w:ascii="Arial" w:hAnsi="Arial" w:cs="Arial"/>
                                  <w:sz w:val="22"/>
                                  <w:szCs w:val="22"/>
                                  <w:lang w:eastAsia="lt-LT"/>
                                </w:rPr>
                                <w:t xml:space="preserve">byla Nr. ICTR-96-4-T, </w:t>
                              </w:r>
                              <w:smartTag w:uri="urn:schemas-microsoft-com:office:smarttags" w:element="metricconverter">
                                <w:smartTagPr>
                                  <w:attr w:name="ProductID" w:val="1998 m"/>
                                </w:smartTagPr>
                                <w:r w:rsidR="00E87054">
                                  <w:rPr>
                                    <w:rFonts w:ascii="Arial" w:hAnsi="Arial" w:cs="Arial"/>
                                    <w:sz w:val="22"/>
                                    <w:szCs w:val="22"/>
                                    <w:lang w:eastAsia="lt-LT"/>
                                  </w:rPr>
                                  <w:t>1998 m</w:t>
                                </w:r>
                              </w:smartTag>
                              <w:r w:rsidR="00E87054">
                                <w:rPr>
                                  <w:rFonts w:ascii="Arial" w:hAnsi="Arial" w:cs="Arial"/>
                                  <w:sz w:val="22"/>
                                  <w:szCs w:val="22"/>
                                  <w:lang w:eastAsia="lt-LT"/>
                                </w:rPr>
                                <w:t>. rugsėjo 2 d. sprendimas</w:t>
                              </w:r>
                              <w:r w:rsidR="00E87054">
                                <w:rPr>
                                  <w:rFonts w:ascii="Arial" w:hAnsi="Arial" w:cs="Arial"/>
                                  <w:iCs/>
                                  <w:sz w:val="22"/>
                                  <w:szCs w:val="22"/>
                                  <w:lang w:eastAsia="lt-LT"/>
                                </w:rPr>
                                <w:t>),</w:t>
                              </w:r>
                              <w:r w:rsidR="00E87054">
                                <w:rPr>
                                  <w:rFonts w:ascii="Arial" w:hAnsi="Arial" w:cs="Arial"/>
                                  <w:i/>
                                  <w:iCs/>
                                  <w:sz w:val="22"/>
                                  <w:szCs w:val="22"/>
                                  <w:lang w:eastAsia="lt-LT"/>
                                </w:rPr>
                                <w:t xml:space="preserve"> </w:t>
                              </w:r>
                              <w:r w:rsidR="00E87054">
                                <w:rPr>
                                  <w:rFonts w:ascii="Arial" w:hAnsi="Arial" w:cs="Arial"/>
                                  <w:iCs/>
                                  <w:sz w:val="22"/>
                                  <w:szCs w:val="22"/>
                                  <w:lang w:eastAsia="lt-LT"/>
                                </w:rPr>
                                <w:t xml:space="preserve">atsižvelgdamas į </w:t>
                              </w:r>
                              <w:r w:rsidR="00E87054">
                                <w:rPr>
                                  <w:rFonts w:ascii="Arial" w:hAnsi="Arial" w:cs="Arial"/>
                                  <w:sz w:val="22"/>
                                  <w:szCs w:val="22"/>
                                  <w:lang w:eastAsia="lt-LT"/>
                                </w:rPr>
                                <w:t xml:space="preserve">Konvencijos prieš genocidą </w:t>
                              </w:r>
                              <w:proofErr w:type="spellStart"/>
                              <w:r w:rsidR="00E87054">
                                <w:rPr>
                                  <w:rFonts w:ascii="Arial" w:hAnsi="Arial" w:cs="Arial"/>
                                  <w:i/>
                                  <w:iCs/>
                                  <w:sz w:val="22"/>
                                  <w:szCs w:val="22"/>
                                  <w:lang w:eastAsia="lt-LT"/>
                                </w:rPr>
                                <w:t>travaux</w:t>
                              </w:r>
                              <w:proofErr w:type="spellEnd"/>
                              <w:r w:rsidR="00E87054">
                                <w:rPr>
                                  <w:rFonts w:ascii="Arial" w:hAnsi="Arial" w:cs="Arial"/>
                                  <w:i/>
                                  <w:iCs/>
                                  <w:sz w:val="22"/>
                                  <w:szCs w:val="22"/>
                                  <w:lang w:eastAsia="lt-LT"/>
                                </w:rPr>
                                <w:t xml:space="preserve"> </w:t>
                              </w:r>
                              <w:proofErr w:type="spellStart"/>
                              <w:r w:rsidR="00E87054">
                                <w:rPr>
                                  <w:rFonts w:ascii="Arial" w:hAnsi="Arial" w:cs="Arial"/>
                                  <w:i/>
                                  <w:iCs/>
                                  <w:sz w:val="22"/>
                                  <w:szCs w:val="22"/>
                                  <w:lang w:eastAsia="lt-LT"/>
                                </w:rPr>
                                <w:t>pr</w:t>
                              </w:r>
                              <w:r w:rsidR="00E87054">
                                <w:rPr>
                                  <w:rFonts w:ascii="Arial" w:hAnsi="Arial" w:cs="Arial"/>
                                  <w:i/>
                                  <w:iCs/>
                                  <w:color w:val="000000"/>
                                  <w:sz w:val="22"/>
                                  <w:szCs w:val="22"/>
                                  <w:shd w:val="clear" w:color="auto" w:fill="FFFFFF"/>
                                  <w:lang w:eastAsia="lt-LT"/>
                                </w:rPr>
                                <w:t>é</w:t>
                              </w:r>
                              <w:r w:rsidR="00E87054">
                                <w:rPr>
                                  <w:rFonts w:ascii="Arial" w:hAnsi="Arial" w:cs="Arial"/>
                                  <w:i/>
                                  <w:iCs/>
                                  <w:sz w:val="22"/>
                                  <w:szCs w:val="22"/>
                                  <w:lang w:eastAsia="lt-LT"/>
                                </w:rPr>
                                <w:t>paratoires</w:t>
                              </w:r>
                              <w:proofErr w:type="spellEnd"/>
                              <w:r w:rsidR="00E87054">
                                <w:rPr>
                                  <w:rFonts w:ascii="Arial" w:hAnsi="Arial" w:cs="Arial"/>
                                  <w:iCs/>
                                  <w:sz w:val="22"/>
                                  <w:szCs w:val="22"/>
                                  <w:lang w:eastAsia="lt-LT"/>
                                </w:rPr>
                                <w:t xml:space="preserve">, pažymėjo, kad genocido nusikaltimas yra nukreiptas tik prieš stabilias, ilgam laikui sudarytas grupes, narystę kuriose nulemia gimimas, o ne prieš kintančias, tokias kaip politinės ir ekonominės, grupes, narystė kuriose įgyjama savanoriškai įsipareigojus; bendras visoms keturioms </w:t>
                              </w:r>
                              <w:r w:rsidR="00E87054">
                                <w:rPr>
                                  <w:rFonts w:ascii="Arial" w:hAnsi="Arial" w:cs="Arial"/>
                                  <w:sz w:val="22"/>
                                  <w:szCs w:val="22"/>
                                  <w:lang w:eastAsia="lt-LT"/>
                                </w:rPr>
                                <w:t xml:space="preserve">Konvencijoje prieš genocidą nurodytoms </w:t>
                              </w:r>
                              <w:r w:rsidR="00E87054">
                                <w:rPr>
                                  <w:rFonts w:ascii="Arial" w:hAnsi="Arial" w:cs="Arial"/>
                                  <w:iCs/>
                                  <w:sz w:val="22"/>
                                  <w:szCs w:val="22"/>
                                  <w:lang w:eastAsia="lt-LT"/>
                                </w:rPr>
                                <w:t xml:space="preserve">saugomoms grupėms kriterijus yra tai, kad narystė šiose grupėse paprastai yra nekvestionuojama jos narių; jie priklauso šioms grupėms automatiškai, dėl gimimo, nepertraukiamai ir dažniausiai negrįžtamai. </w:t>
                              </w:r>
                            </w:p>
                            <w:p w14:paraId="3B59FE65" w14:textId="77777777" w:rsidR="006C12BE" w:rsidRDefault="00E87054">
                              <w:pPr>
                                <w:spacing w:line="360" w:lineRule="auto"/>
                                <w:ind w:firstLine="720"/>
                                <w:jc w:val="both"/>
                                <w:rPr>
                                  <w:rFonts w:ascii="Arial" w:hAnsi="Arial" w:cs="Arial"/>
                                  <w:sz w:val="22"/>
                                  <w:szCs w:val="22"/>
                                  <w:lang w:eastAsia="lt-LT"/>
                                </w:rPr>
                              </w:pPr>
                              <w:proofErr w:type="spellStart"/>
                              <w:r>
                                <w:rPr>
                                  <w:rFonts w:ascii="Arial" w:hAnsi="Arial" w:cs="Arial"/>
                                  <w:i/>
                                  <w:sz w:val="22"/>
                                  <w:szCs w:val="22"/>
                                  <w:lang w:eastAsia="lt-LT"/>
                                </w:rPr>
                                <w:t>Semanza</w:t>
                              </w:r>
                              <w:proofErr w:type="spellEnd"/>
                              <w:r>
                                <w:rPr>
                                  <w:rFonts w:ascii="Arial" w:hAnsi="Arial" w:cs="Arial"/>
                                  <w:sz w:val="22"/>
                                  <w:szCs w:val="22"/>
                                  <w:lang w:eastAsia="lt-LT"/>
                                </w:rPr>
                                <w:t xml:space="preserve"> byloje </w:t>
                              </w:r>
                              <w:r>
                                <w:rPr>
                                  <w:rFonts w:ascii="Arial" w:hAnsi="Arial" w:cs="Arial"/>
                                  <w:iCs/>
                                  <w:sz w:val="22"/>
                                  <w:szCs w:val="22"/>
                                  <w:lang w:eastAsia="lt-LT"/>
                                </w:rPr>
                                <w:t>(</w:t>
                              </w:r>
                              <w:r>
                                <w:rPr>
                                  <w:rFonts w:ascii="Arial" w:hAnsi="Arial" w:cs="Arial"/>
                                  <w:i/>
                                  <w:iCs/>
                                  <w:sz w:val="22"/>
                                  <w:szCs w:val="22"/>
                                  <w:lang w:eastAsia="lt-LT"/>
                                </w:rPr>
                                <w:t xml:space="preserve">Prokuroras prieš </w:t>
                              </w:r>
                              <w:proofErr w:type="spellStart"/>
                              <w:r>
                                <w:rPr>
                                  <w:rFonts w:ascii="Arial" w:hAnsi="Arial" w:cs="Arial"/>
                                  <w:i/>
                                  <w:sz w:val="22"/>
                                  <w:szCs w:val="22"/>
                                  <w:lang w:eastAsia="lt-LT"/>
                                </w:rPr>
                                <w:t>Semanza</w:t>
                              </w:r>
                              <w:proofErr w:type="spellEnd"/>
                              <w:r>
                                <w:rPr>
                                  <w:rFonts w:ascii="Arial" w:hAnsi="Arial" w:cs="Arial"/>
                                  <w:iCs/>
                                  <w:sz w:val="22"/>
                                  <w:szCs w:val="22"/>
                                  <w:lang w:eastAsia="lt-LT"/>
                                </w:rPr>
                                <w:t xml:space="preserve">, </w:t>
                              </w:r>
                              <w:r>
                                <w:rPr>
                                  <w:rFonts w:ascii="Arial" w:hAnsi="Arial" w:cs="Arial"/>
                                  <w:sz w:val="22"/>
                                  <w:szCs w:val="22"/>
                                  <w:lang w:eastAsia="lt-LT"/>
                                </w:rPr>
                                <w:t xml:space="preserve">byla Nr. ICTR-97-20, </w:t>
                              </w:r>
                              <w:smartTag w:uri="urn:schemas-microsoft-com:office:smarttags" w:element="metricconverter">
                                <w:smartTagPr>
                                  <w:attr w:name="ProductID" w:val="2003 m"/>
                                </w:smartTagPr>
                                <w:r>
                                  <w:rPr>
                                    <w:rFonts w:ascii="Arial" w:hAnsi="Arial" w:cs="Arial"/>
                                    <w:sz w:val="22"/>
                                    <w:szCs w:val="22"/>
                                    <w:lang w:eastAsia="lt-LT"/>
                                  </w:rPr>
                                  <w:t>2003 m</w:t>
                                </w:r>
                              </w:smartTag>
                              <w:r>
                                <w:rPr>
                                  <w:rFonts w:ascii="Arial" w:hAnsi="Arial" w:cs="Arial"/>
                                  <w:sz w:val="22"/>
                                  <w:szCs w:val="22"/>
                                  <w:lang w:eastAsia="lt-LT"/>
                                </w:rPr>
                                <w:t>. gegužės 15 d. sprendimas</w:t>
                              </w:r>
                              <w:r>
                                <w:rPr>
                                  <w:rFonts w:ascii="Arial" w:hAnsi="Arial" w:cs="Arial"/>
                                  <w:iCs/>
                                  <w:sz w:val="22"/>
                                  <w:szCs w:val="22"/>
                                  <w:lang w:eastAsia="lt-LT"/>
                                </w:rPr>
                                <w:t xml:space="preserve">) </w:t>
                              </w:r>
                              <w:r>
                                <w:rPr>
                                  <w:rFonts w:ascii="Arial" w:hAnsi="Arial" w:cs="Arial"/>
                                  <w:sz w:val="22"/>
                                  <w:szCs w:val="22"/>
                                  <w:lang w:eastAsia="lt-LT"/>
                                </w:rPr>
                                <w:t xml:space="preserve">Ruandos tribunolas pažymėjo, kad tai, ar grupė yra saugoma pagal Konvenciją prieš genocidą, turi būti nustatoma kiekvienu konkrečiu atveju įvertinus objektyvias konkretaus socialinio ir istorinio konteksto aplinkybes ir subjektyvų kaltininkų suvokimą; saugomos grupės nustatomos kiekvienu konkrečiu atveju įvertinant objektyvius ir subjektyvius kriterijus. </w:t>
                              </w:r>
                            </w:p>
                            <w:p w14:paraId="3B59FE66" w14:textId="77777777" w:rsidR="006C12BE" w:rsidRDefault="00E87054">
                              <w:pPr>
                                <w:spacing w:line="360" w:lineRule="auto"/>
                                <w:ind w:firstLine="720"/>
                                <w:jc w:val="both"/>
                                <w:rPr>
                                  <w:rFonts w:ascii="Arial" w:hAnsi="Arial" w:cs="Arial"/>
                                  <w:sz w:val="22"/>
                                  <w:szCs w:val="22"/>
                                  <w:lang w:eastAsia="lt-LT"/>
                                </w:rPr>
                              </w:pPr>
                              <w:proofErr w:type="spellStart"/>
                              <w:r>
                                <w:rPr>
                                  <w:rFonts w:ascii="Arial" w:hAnsi="Arial" w:cs="Arial"/>
                                  <w:i/>
                                  <w:sz w:val="22"/>
                                  <w:szCs w:val="22"/>
                                  <w:lang w:eastAsia="lt-LT"/>
                                </w:rPr>
                                <w:t>Kamuhanda</w:t>
                              </w:r>
                              <w:proofErr w:type="spellEnd"/>
                              <w:r>
                                <w:rPr>
                                  <w:rFonts w:ascii="Arial" w:hAnsi="Arial" w:cs="Arial"/>
                                  <w:sz w:val="22"/>
                                  <w:szCs w:val="22"/>
                                  <w:lang w:eastAsia="lt-LT"/>
                                </w:rPr>
                                <w:t xml:space="preserve"> byloje </w:t>
                              </w:r>
                              <w:r>
                                <w:rPr>
                                  <w:rFonts w:ascii="Arial" w:hAnsi="Arial" w:cs="Arial"/>
                                  <w:iCs/>
                                  <w:sz w:val="22"/>
                                  <w:szCs w:val="22"/>
                                  <w:lang w:eastAsia="lt-LT"/>
                                </w:rPr>
                                <w:t>(</w:t>
                              </w:r>
                              <w:r>
                                <w:rPr>
                                  <w:rFonts w:ascii="Arial" w:hAnsi="Arial" w:cs="Arial"/>
                                  <w:i/>
                                  <w:iCs/>
                                  <w:sz w:val="22"/>
                                  <w:szCs w:val="22"/>
                                  <w:lang w:eastAsia="lt-LT"/>
                                </w:rPr>
                                <w:t xml:space="preserve">Prokuroras prieš </w:t>
                              </w:r>
                              <w:proofErr w:type="spellStart"/>
                              <w:r>
                                <w:rPr>
                                  <w:rFonts w:ascii="Arial" w:hAnsi="Arial" w:cs="Arial"/>
                                  <w:i/>
                                  <w:sz w:val="22"/>
                                  <w:szCs w:val="22"/>
                                  <w:lang w:eastAsia="lt-LT"/>
                                </w:rPr>
                                <w:t>Kamuhanda</w:t>
                              </w:r>
                              <w:proofErr w:type="spellEnd"/>
                              <w:r>
                                <w:rPr>
                                  <w:rFonts w:ascii="Arial" w:hAnsi="Arial" w:cs="Arial"/>
                                  <w:iCs/>
                                  <w:sz w:val="22"/>
                                  <w:szCs w:val="22"/>
                                  <w:lang w:eastAsia="lt-LT"/>
                                </w:rPr>
                                <w:t xml:space="preserve">, </w:t>
                              </w:r>
                              <w:r>
                                <w:rPr>
                                  <w:rFonts w:ascii="Arial" w:hAnsi="Arial" w:cs="Arial"/>
                                  <w:sz w:val="22"/>
                                  <w:szCs w:val="22"/>
                                  <w:lang w:eastAsia="lt-LT"/>
                                </w:rPr>
                                <w:t xml:space="preserve">byla Nr. ICTR-95-54A-T, </w:t>
                              </w:r>
                              <w:smartTag w:uri="urn:schemas-microsoft-com:office:smarttags" w:element="metricconverter">
                                <w:smartTagPr>
                                  <w:attr w:name="ProductID" w:val="2004 m"/>
                                </w:smartTagPr>
                                <w:r>
                                  <w:rPr>
                                    <w:rFonts w:ascii="Arial" w:hAnsi="Arial" w:cs="Arial"/>
                                    <w:sz w:val="22"/>
                                    <w:szCs w:val="22"/>
                                    <w:lang w:eastAsia="lt-LT"/>
                                  </w:rPr>
                                  <w:t>2004 m</w:t>
                                </w:r>
                              </w:smartTag>
                              <w:r>
                                <w:rPr>
                                  <w:rFonts w:ascii="Arial" w:hAnsi="Arial" w:cs="Arial"/>
                                  <w:sz w:val="22"/>
                                  <w:szCs w:val="22"/>
                                  <w:lang w:eastAsia="lt-LT"/>
                                </w:rPr>
                                <w:t>. sausio 22 d. sprendimas</w:t>
                              </w:r>
                              <w:r>
                                <w:rPr>
                                  <w:rFonts w:ascii="Arial" w:hAnsi="Arial" w:cs="Arial"/>
                                  <w:iCs/>
                                  <w:sz w:val="22"/>
                                  <w:szCs w:val="22"/>
                                  <w:lang w:eastAsia="lt-LT"/>
                                </w:rPr>
                                <w:t>)</w:t>
                              </w:r>
                              <w:r>
                                <w:rPr>
                                  <w:rFonts w:ascii="Arial" w:hAnsi="Arial" w:cs="Arial"/>
                                  <w:sz w:val="22"/>
                                  <w:szCs w:val="22"/>
                                  <w:lang w:eastAsia="lt-LT"/>
                                </w:rPr>
                                <w:t xml:space="preserve"> Ruandos tribunolas pažymėjo, kad nėra visuotinai ar tarptautiniu mastu pripažintos grupės sąvokos, veikiau kiekviena grupė turi būti vertinama atsižvelgiant į konkretų politinį, socialinį, istorinį ir kultūrinį kontekstą.</w:t>
                              </w:r>
                            </w:p>
                          </w:sdtContent>
                        </w:sdt>
                        <w:sdt>
                          <w:sdtPr>
                            <w:alias w:val="3.5.3 p."/>
                            <w:tag w:val="part_2755298da0054bfb824a970f50696c10"/>
                            <w:id w:val="-49150208"/>
                            <w:lock w:val="sdtLocked"/>
                          </w:sdtPr>
                          <w:sdtEndPr/>
                          <w:sdtContent>
                            <w:p w14:paraId="3B59FE67" w14:textId="77777777" w:rsidR="006C12BE" w:rsidRDefault="00E40F68">
                              <w:pPr>
                                <w:spacing w:line="360" w:lineRule="auto"/>
                                <w:ind w:firstLine="720"/>
                                <w:jc w:val="both"/>
                                <w:rPr>
                                  <w:rFonts w:ascii="Arial" w:hAnsi="Arial" w:cs="Arial"/>
                                  <w:sz w:val="22"/>
                                  <w:szCs w:val="22"/>
                                  <w:lang w:eastAsia="lt-LT"/>
                                </w:rPr>
                              </w:pPr>
                              <w:sdt>
                                <w:sdtPr>
                                  <w:alias w:val="Numeris"/>
                                  <w:tag w:val="nr_2755298da0054bfb824a970f50696c10"/>
                                  <w:id w:val="1195352568"/>
                                  <w:lock w:val="sdtLocked"/>
                                </w:sdtPr>
                                <w:sdtEndPr/>
                                <w:sdtContent>
                                  <w:r w:rsidR="00E87054">
                                    <w:rPr>
                                      <w:rFonts w:ascii="Arial" w:hAnsi="Arial" w:cs="Arial"/>
                                      <w:sz w:val="22"/>
                                      <w:szCs w:val="22"/>
                                      <w:lang w:eastAsia="lt-LT"/>
                                    </w:rPr>
                                    <w:t>3.5.3</w:t>
                                  </w:r>
                                </w:sdtContent>
                              </w:sdt>
                              <w:r w:rsidR="00E87054">
                                <w:rPr>
                                  <w:rFonts w:ascii="Arial" w:hAnsi="Arial" w:cs="Arial"/>
                                  <w:sz w:val="22"/>
                                  <w:szCs w:val="22"/>
                                  <w:lang w:eastAsia="lt-LT"/>
                                </w:rPr>
                                <w:t xml:space="preserve">. Taigi genocido nusikaltimo apibrėžimas pagal Ruandos tribunolo statutą ir jo nuostatas aiškinančią Ruandos tribunolo jurisprudenciją yra tapatus šio nusikaltimo apibrėžimui pagal Konvenciją prieš genocidą,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tapatus yra saugomų grupių sąrašas; saugoma grupė identifikuojama prireikus atsižvelgiant į konkretų politinį, socialinį, istorinį ir kultūrinį kontekstą.</w:t>
                              </w:r>
                            </w:p>
                          </w:sdtContent>
                        </w:sdt>
                      </w:sdtContent>
                    </w:sdt>
                    <w:sdt>
                      <w:sdtPr>
                        <w:alias w:val="3.6 p."/>
                        <w:tag w:val="part_b172d8a21e4b40faadd105da4ec8e76f"/>
                        <w:id w:val="-104667933"/>
                        <w:lock w:val="sdtLocked"/>
                      </w:sdtPr>
                      <w:sdtEndPr/>
                      <w:sdtContent>
                        <w:p w14:paraId="3B59FE68" w14:textId="77777777" w:rsidR="006C12BE" w:rsidRDefault="00E40F68">
                          <w:pPr>
                            <w:spacing w:line="360" w:lineRule="auto"/>
                            <w:ind w:firstLine="720"/>
                            <w:jc w:val="both"/>
                            <w:rPr>
                              <w:rFonts w:ascii="Arial" w:hAnsi="Arial" w:cs="Arial"/>
                              <w:sz w:val="22"/>
                              <w:szCs w:val="22"/>
                              <w:lang w:eastAsia="lt-LT"/>
                            </w:rPr>
                          </w:pPr>
                          <w:sdt>
                            <w:sdtPr>
                              <w:alias w:val="Numeris"/>
                              <w:tag w:val="nr_b172d8a21e4b40faadd105da4ec8e76f"/>
                              <w:id w:val="-2047216585"/>
                              <w:lock w:val="sdtLocked"/>
                            </w:sdtPr>
                            <w:sdtEndPr/>
                            <w:sdtContent>
                              <w:r w:rsidR="00E87054">
                                <w:rPr>
                                  <w:rFonts w:ascii="Arial" w:hAnsi="Arial" w:cs="Arial"/>
                                  <w:sz w:val="22"/>
                                  <w:szCs w:val="22"/>
                                  <w:lang w:eastAsia="lt-LT"/>
                                </w:rPr>
                                <w:t>3.6</w:t>
                              </w:r>
                            </w:sdtContent>
                          </w:sdt>
                          <w:r w:rsidR="00E87054">
                            <w:rPr>
                              <w:rFonts w:ascii="Arial" w:hAnsi="Arial" w:cs="Arial"/>
                              <w:sz w:val="22"/>
                              <w:szCs w:val="22"/>
                              <w:lang w:eastAsia="lt-LT"/>
                            </w:rPr>
                            <w:t xml:space="preserve">. Genocidas ir kiti tarptautiniai nusikaltimai apibrėžiami ir Tarptautinio baudžiamojo teismo Romos statute, kuris buvo priimtas </w:t>
                          </w:r>
                          <w:smartTag w:uri="urn:schemas-microsoft-com:office:smarttags" w:element="metricconverter">
                            <w:smartTagPr>
                              <w:attr w:name="ProductID" w:val="1998 m"/>
                            </w:smartTagPr>
                            <w:r w:rsidR="00E87054">
                              <w:rPr>
                                <w:rFonts w:ascii="Arial" w:hAnsi="Arial" w:cs="Arial"/>
                                <w:sz w:val="22"/>
                                <w:szCs w:val="22"/>
                                <w:lang w:eastAsia="lt-LT"/>
                              </w:rPr>
                              <w:t>1998 m</w:t>
                            </w:r>
                          </w:smartTag>
                          <w:r w:rsidR="00E87054">
                            <w:rPr>
                              <w:rFonts w:ascii="Arial" w:hAnsi="Arial" w:cs="Arial"/>
                              <w:sz w:val="22"/>
                              <w:szCs w:val="22"/>
                              <w:lang w:eastAsia="lt-LT"/>
                            </w:rPr>
                            <w:t xml:space="preserve">. liepos 17 d. ir įsigaliojo </w:t>
                          </w:r>
                          <w:smartTag w:uri="urn:schemas-microsoft-com:office:smarttags" w:element="metricconverter">
                            <w:smartTagPr>
                              <w:attr w:name="ProductID" w:val="2002 m"/>
                            </w:smartTagPr>
                            <w:r w:rsidR="00E87054">
                              <w:rPr>
                                <w:rFonts w:ascii="Arial" w:hAnsi="Arial" w:cs="Arial"/>
                                <w:sz w:val="22"/>
                                <w:szCs w:val="22"/>
                                <w:lang w:eastAsia="lt-LT"/>
                              </w:rPr>
                              <w:t>2002 m</w:t>
                            </w:r>
                          </w:smartTag>
                          <w:r w:rsidR="00E87054">
                            <w:rPr>
                              <w:rFonts w:ascii="Arial" w:hAnsi="Arial" w:cs="Arial"/>
                              <w:sz w:val="22"/>
                              <w:szCs w:val="22"/>
                              <w:lang w:eastAsia="lt-LT"/>
                            </w:rPr>
                            <w:t xml:space="preserve">. liepos 1 d. Šio statuto dalyvės yra 122 valstybės, įskaitant Lietuvos Respubliką (Seimas Romos statutą ratifikavo </w:t>
                          </w:r>
                          <w:smartTag w:uri="urn:schemas-microsoft-com:office:smarttags" w:element="metricconverter">
                            <w:smartTagPr>
                              <w:attr w:name="ProductID" w:val="2003 m"/>
                            </w:smartTagPr>
                            <w:r w:rsidR="00E87054">
                              <w:rPr>
                                <w:rFonts w:ascii="Arial" w:hAnsi="Arial" w:cs="Arial"/>
                                <w:sz w:val="22"/>
                                <w:szCs w:val="22"/>
                                <w:lang w:eastAsia="lt-LT"/>
                              </w:rPr>
                              <w:t>2003 m</w:t>
                            </w:r>
                          </w:smartTag>
                          <w:r w:rsidR="00E87054">
                            <w:rPr>
                              <w:rFonts w:ascii="Arial" w:hAnsi="Arial" w:cs="Arial"/>
                              <w:sz w:val="22"/>
                              <w:szCs w:val="22"/>
                              <w:lang w:eastAsia="lt-LT"/>
                            </w:rPr>
                            <w:t xml:space="preserve">. balandžio 1 d., šis statutas Lietuvos Respublikai įsigaliojo </w:t>
                          </w:r>
                          <w:smartTag w:uri="urn:schemas-microsoft-com:office:smarttags" w:element="metricconverter">
                            <w:smartTagPr>
                              <w:attr w:name="ProductID" w:val="2003 m"/>
                            </w:smartTagPr>
                            <w:r w:rsidR="00E87054">
                              <w:rPr>
                                <w:rFonts w:ascii="Arial" w:hAnsi="Arial" w:cs="Arial"/>
                                <w:sz w:val="22"/>
                                <w:szCs w:val="22"/>
                                <w:lang w:eastAsia="lt-LT"/>
                              </w:rPr>
                              <w:t>2003 m</w:t>
                            </w:r>
                          </w:smartTag>
                          <w:r w:rsidR="00E87054">
                            <w:rPr>
                              <w:rFonts w:ascii="Arial" w:hAnsi="Arial" w:cs="Arial"/>
                              <w:sz w:val="22"/>
                              <w:szCs w:val="22"/>
                              <w:lang w:eastAsia="lt-LT"/>
                            </w:rPr>
                            <w:t>. rugpjūčio 1 d.).</w:t>
                          </w:r>
                        </w:p>
                        <w:sdt>
                          <w:sdtPr>
                            <w:alias w:val="3.6.1 p."/>
                            <w:tag w:val="part_57fdb807aaf6417095429a4af7aafd1e"/>
                            <w:id w:val="-1395811225"/>
                            <w:lock w:val="sdtLocked"/>
                          </w:sdtPr>
                          <w:sdtEndPr/>
                          <w:sdtContent>
                            <w:p w14:paraId="3B59FE69" w14:textId="77777777" w:rsidR="006C12BE" w:rsidRDefault="00E40F68">
                              <w:pPr>
                                <w:spacing w:line="360" w:lineRule="auto"/>
                                <w:ind w:firstLine="720"/>
                                <w:jc w:val="both"/>
                                <w:rPr>
                                  <w:rFonts w:ascii="Arial" w:hAnsi="Arial" w:cs="Arial"/>
                                  <w:sz w:val="22"/>
                                  <w:szCs w:val="22"/>
                                  <w:lang w:eastAsia="lt-LT"/>
                                </w:rPr>
                              </w:pPr>
                              <w:sdt>
                                <w:sdtPr>
                                  <w:alias w:val="Numeris"/>
                                  <w:tag w:val="nr_57fdb807aaf6417095429a4af7aafd1e"/>
                                  <w:id w:val="1115180077"/>
                                  <w:lock w:val="sdtLocked"/>
                                </w:sdtPr>
                                <w:sdtEndPr/>
                                <w:sdtContent>
                                  <w:r w:rsidR="00E87054">
                                    <w:rPr>
                                      <w:rFonts w:ascii="Arial" w:hAnsi="Arial" w:cs="Arial"/>
                                      <w:sz w:val="22"/>
                                      <w:szCs w:val="22"/>
                                      <w:lang w:eastAsia="lt-LT"/>
                                    </w:rPr>
                                    <w:t>3.6.1</w:t>
                                  </w:r>
                                </w:sdtContent>
                              </w:sdt>
                              <w:r w:rsidR="00E87054">
                                <w:rPr>
                                  <w:rFonts w:ascii="Arial" w:hAnsi="Arial" w:cs="Arial"/>
                                  <w:sz w:val="22"/>
                                  <w:szCs w:val="22"/>
                                  <w:lang w:eastAsia="lt-LT"/>
                                </w:rPr>
                                <w:t>. Romos</w:t>
                              </w:r>
                              <w:r w:rsidR="00E87054">
                                <w:rPr>
                                  <w:rFonts w:ascii="Arial" w:hAnsi="Arial" w:cs="Arial"/>
                                  <w:b/>
                                  <w:sz w:val="22"/>
                                  <w:szCs w:val="22"/>
                                  <w:lang w:eastAsia="lt-LT"/>
                                </w:rPr>
                                <w:t xml:space="preserve"> </w:t>
                              </w:r>
                              <w:r w:rsidR="00E87054">
                                <w:rPr>
                                  <w:rFonts w:ascii="Arial" w:hAnsi="Arial" w:cs="Arial"/>
                                  <w:sz w:val="22"/>
                                  <w:szCs w:val="22"/>
                                  <w:lang w:eastAsia="lt-LT"/>
                                </w:rPr>
                                <w:t xml:space="preserve">statutu įsteigtas Tarptautinis baudžiamasis teismas yra nuolatinė institucija, įgaliota vykdyti savo jurisdikciją asmenims už labai sunkius, tarptautinę bendriją verčiančius susirūpinti nusikaltimus, nurodytus šiame statute, ir papildanti nacionalinę baudžiamąją jurisdikciją (Romos statuto 1 straipsnis). Teismo jurisdikcijai priklauso tik labai sunkūs, visą tarptautinę bendriją verčiantys susirūpinti nusikaltimai (Romos statuto 5 straipsnio 1 dalis): a) genocido nusikaltimas; b) nusikaltimai žmoniškumui; c) karo nusikaltimai; d) agresijos nusikaltimas. </w:t>
                              </w:r>
                            </w:p>
                          </w:sdtContent>
                        </w:sdt>
                        <w:sdt>
                          <w:sdtPr>
                            <w:alias w:val="3.6.2 p."/>
                            <w:tag w:val="part_f05f8d910fa7453dae083cf5970a5f75"/>
                            <w:id w:val="1088117166"/>
                            <w:lock w:val="sdtLocked"/>
                          </w:sdtPr>
                          <w:sdtEndPr/>
                          <w:sdtContent>
                            <w:p w14:paraId="3B59FE6A" w14:textId="77777777" w:rsidR="006C12BE" w:rsidRDefault="00E40F68">
                              <w:pPr>
                                <w:spacing w:line="360" w:lineRule="auto"/>
                                <w:ind w:firstLine="720"/>
                                <w:jc w:val="both"/>
                                <w:rPr>
                                  <w:rFonts w:ascii="Arial" w:hAnsi="Arial" w:cs="Arial"/>
                                  <w:sz w:val="22"/>
                                  <w:szCs w:val="22"/>
                                  <w:lang w:eastAsia="lt-LT"/>
                                </w:rPr>
                              </w:pPr>
                              <w:sdt>
                                <w:sdtPr>
                                  <w:alias w:val="Numeris"/>
                                  <w:tag w:val="nr_f05f8d910fa7453dae083cf5970a5f75"/>
                                  <w:id w:val="1985357869"/>
                                  <w:lock w:val="sdtLocked"/>
                                </w:sdtPr>
                                <w:sdtEndPr/>
                                <w:sdtContent>
                                  <w:r w:rsidR="00E87054">
                                    <w:rPr>
                                      <w:rFonts w:ascii="Arial" w:hAnsi="Arial" w:cs="Arial"/>
                                      <w:sz w:val="22"/>
                                      <w:szCs w:val="22"/>
                                      <w:lang w:eastAsia="lt-LT"/>
                                    </w:rPr>
                                    <w:t>3.6.2</w:t>
                                  </w:r>
                                </w:sdtContent>
                              </w:sdt>
                              <w:r w:rsidR="00E87054">
                                <w:rPr>
                                  <w:rFonts w:ascii="Arial" w:hAnsi="Arial" w:cs="Arial"/>
                                  <w:sz w:val="22"/>
                                  <w:szCs w:val="22"/>
                                  <w:lang w:eastAsia="lt-LT"/>
                                </w:rPr>
                                <w:t>. Romos</w:t>
                              </w:r>
                              <w:r w:rsidR="00E87054">
                                <w:rPr>
                                  <w:rFonts w:ascii="Arial" w:hAnsi="Arial" w:cs="Arial"/>
                                  <w:b/>
                                  <w:sz w:val="22"/>
                                  <w:szCs w:val="22"/>
                                  <w:lang w:eastAsia="lt-LT"/>
                                </w:rPr>
                                <w:t xml:space="preserve"> </w:t>
                              </w:r>
                              <w:r w:rsidR="00E87054">
                                <w:rPr>
                                  <w:rFonts w:ascii="Arial" w:hAnsi="Arial" w:cs="Arial"/>
                                  <w:sz w:val="22"/>
                                  <w:szCs w:val="22"/>
                                  <w:lang w:eastAsia="lt-LT"/>
                                </w:rPr>
                                <w:t>statuto 6 straipsnyje „Genocidas“ nustatyta, kad „&lt;...&gt; genocidas – kuri nors iš toliau išvardytų veikų, padarytų siekiant sunaikinti visus ar dalį žmonių, priklausančių kokiai nors nacionalinei, etninei, rasinei ar religinei grupei, tai yra:</w:t>
                              </w:r>
                            </w:p>
                            <w:sdt>
                              <w:sdtPr>
                                <w:alias w:val="3.6.2 p. a pp."/>
                                <w:tag w:val="part_c1fe2e7d4ec1425fb02cb4189adbfaf2"/>
                                <w:id w:val="-2031477038"/>
                                <w:lock w:val="sdtLocked"/>
                              </w:sdtPr>
                              <w:sdtEndPr/>
                              <w:sdtContent>
                                <w:p w14:paraId="3B59FE6B"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a) tokios grupės narių žudymas;</w:t>
                                  </w:r>
                                </w:p>
                              </w:sdtContent>
                            </w:sdt>
                            <w:sdt>
                              <w:sdtPr>
                                <w:alias w:val="3.6.2 p. b pp."/>
                                <w:tag w:val="part_52d7c0ea3fe445baa3a492363ad0fa10"/>
                                <w:id w:val="-1382167468"/>
                                <w:lock w:val="sdtLocked"/>
                              </w:sdtPr>
                              <w:sdtEndPr/>
                              <w:sdtContent>
                                <w:p w14:paraId="3B59FE6C"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b) tokios grupės narių sunkūs kūno sužalojimai ar psichinės traumos;</w:t>
                                  </w:r>
                                </w:p>
                              </w:sdtContent>
                            </w:sdt>
                            <w:sdt>
                              <w:sdtPr>
                                <w:alias w:val="3.6.2 p. c pp."/>
                                <w:tag w:val="part_811cea561c74411ebaad79f00d0c5fda"/>
                                <w:id w:val="756948418"/>
                                <w:lock w:val="sdtLocked"/>
                              </w:sdtPr>
                              <w:sdtEndPr/>
                              <w:sdtContent>
                                <w:p w14:paraId="3B59FE6D"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c) tyčinis tokių gyvenimo sąlygų tai grupei sudarymas, dėl kurių visi jos nariai ar dalis jų žūtų;</w:t>
                                  </w:r>
                                </w:p>
                              </w:sdtContent>
                            </w:sdt>
                            <w:sdt>
                              <w:sdtPr>
                                <w:alias w:val="3.6.2 p. d pp."/>
                                <w:tag w:val="part_930e679bad6b4e75abceff78afe18ea1"/>
                                <w:id w:val="-320114768"/>
                                <w:lock w:val="sdtLocked"/>
                              </w:sdtPr>
                              <w:sdtEndPr/>
                              <w:sdtContent>
                                <w:p w14:paraId="3B59FE6E"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d) priemonių, ribojančių tai grupei priklausančių žmonių gimstamumą, taikymas;</w:t>
                                  </w:r>
                                </w:p>
                              </w:sdtContent>
                            </w:sdt>
                            <w:sdt>
                              <w:sdtPr>
                                <w:alias w:val="3.6.2 p. e pp."/>
                                <w:tag w:val="part_40c80c44246a4e55a37e7af2c4502343"/>
                                <w:id w:val="-14924912"/>
                                <w:lock w:val="sdtLocked"/>
                              </w:sdtPr>
                              <w:sdtEndPr/>
                              <w:sdtContent>
                                <w:p w14:paraId="3B59FE6F"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e) prievartinis vienos grupės vaikų perdavimas kitai grupei.“</w:t>
                                  </w:r>
                                </w:p>
                              </w:sdtContent>
                            </w:sdt>
                          </w:sdtContent>
                        </w:sdt>
                        <w:sdt>
                          <w:sdtPr>
                            <w:alias w:val="3.6.3 p."/>
                            <w:tag w:val="part_240e24bf6ada4bec86735bd06e2a77ea"/>
                            <w:id w:val="1125280885"/>
                            <w:lock w:val="sdtLocked"/>
                          </w:sdtPr>
                          <w:sdtEndPr/>
                          <w:sdtContent>
                            <w:p w14:paraId="3B59FE70" w14:textId="77777777" w:rsidR="006C12BE" w:rsidRDefault="00E40F68">
                              <w:pPr>
                                <w:spacing w:line="360" w:lineRule="auto"/>
                                <w:ind w:firstLine="720"/>
                                <w:jc w:val="both"/>
                                <w:rPr>
                                  <w:rFonts w:ascii="Arial" w:hAnsi="Arial" w:cs="Arial"/>
                                  <w:sz w:val="22"/>
                                  <w:szCs w:val="22"/>
                                  <w:lang w:eastAsia="lt-LT"/>
                                </w:rPr>
                              </w:pPr>
                              <w:sdt>
                                <w:sdtPr>
                                  <w:alias w:val="Numeris"/>
                                  <w:tag w:val="nr_240e24bf6ada4bec86735bd06e2a77ea"/>
                                  <w:id w:val="-1073433671"/>
                                  <w:lock w:val="sdtLocked"/>
                                </w:sdtPr>
                                <w:sdtEndPr/>
                                <w:sdtContent>
                                  <w:r w:rsidR="00E87054">
                                    <w:rPr>
                                      <w:rFonts w:ascii="Arial" w:hAnsi="Arial" w:cs="Arial"/>
                                      <w:sz w:val="22"/>
                                      <w:szCs w:val="22"/>
                                      <w:lang w:eastAsia="lt-LT"/>
                                    </w:rPr>
                                    <w:t>3.6.3</w:t>
                                  </w:r>
                                </w:sdtContent>
                              </w:sdt>
                              <w:r w:rsidR="00E87054">
                                <w:rPr>
                                  <w:rFonts w:ascii="Arial" w:hAnsi="Arial" w:cs="Arial"/>
                                  <w:sz w:val="22"/>
                                  <w:szCs w:val="22"/>
                                  <w:lang w:eastAsia="lt-LT"/>
                                </w:rPr>
                                <w:t>. Romos</w:t>
                              </w:r>
                              <w:r w:rsidR="00E87054">
                                <w:rPr>
                                  <w:rFonts w:ascii="Arial" w:hAnsi="Arial" w:cs="Arial"/>
                                  <w:b/>
                                  <w:sz w:val="22"/>
                                  <w:szCs w:val="22"/>
                                  <w:lang w:eastAsia="lt-LT"/>
                                </w:rPr>
                                <w:t xml:space="preserve"> </w:t>
                              </w:r>
                              <w:r w:rsidR="00E87054">
                                <w:rPr>
                                  <w:rFonts w:ascii="Arial" w:hAnsi="Arial" w:cs="Arial"/>
                                  <w:sz w:val="22"/>
                                  <w:szCs w:val="22"/>
                                  <w:lang w:eastAsia="lt-LT"/>
                                </w:rPr>
                                <w:t>statuto 7 straipsnio „Nusikaltimai žmoniškumui“ 1 dalyje nustatyta, kad „&lt;...&gt; nusikaltimas žmoniškumui – bet kuri iš toliau išvardytų veikų, kai sąmoningai rengiami didelio masto arba sistemingi civilių užpuolimai:</w:t>
                              </w:r>
                            </w:p>
                            <w:sdt>
                              <w:sdtPr>
                                <w:alias w:val="3.6.3 p. a pp."/>
                                <w:tag w:val="part_b48ffd89ec8243c2bc523439c3598d9f"/>
                                <w:id w:val="616650896"/>
                                <w:lock w:val="sdtLocked"/>
                              </w:sdtPr>
                              <w:sdtEndPr/>
                              <w:sdtContent>
                                <w:p w14:paraId="3B59FE71"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a) nužudymas;</w:t>
                                  </w:r>
                                </w:p>
                              </w:sdtContent>
                            </w:sdt>
                            <w:sdt>
                              <w:sdtPr>
                                <w:alias w:val="3.6.3 p. b pp."/>
                                <w:tag w:val="part_dea8473bf7fc44e3bd45fbd6385cbc7e"/>
                                <w:id w:val="-649671568"/>
                                <w:lock w:val="sdtLocked"/>
                              </w:sdtPr>
                              <w:sdtEndPr/>
                              <w:sdtContent>
                                <w:p w14:paraId="3B59FE72"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b) naikinimas;</w:t>
                                  </w:r>
                                </w:p>
                              </w:sdtContent>
                            </w:sdt>
                            <w:sdt>
                              <w:sdtPr>
                                <w:alias w:val="3.6.3 p. c pp."/>
                                <w:tag w:val="part_92b6a4df13a14dddbfab1a512b99ba00"/>
                                <w:id w:val="1186942674"/>
                                <w:lock w:val="sdtLocked"/>
                              </w:sdtPr>
                              <w:sdtEndPr/>
                              <w:sdtContent>
                                <w:p w14:paraId="3B59FE73"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c) pavergimas;</w:t>
                                  </w:r>
                                </w:p>
                              </w:sdtContent>
                            </w:sdt>
                            <w:sdt>
                              <w:sdtPr>
                                <w:alias w:val="3.6.3 p. d pp."/>
                                <w:tag w:val="part_4725c7c2220b439d8e3478ee9fcbd797"/>
                                <w:id w:val="775522628"/>
                                <w:lock w:val="sdtLocked"/>
                              </w:sdtPr>
                              <w:sdtEndPr/>
                              <w:sdtContent>
                                <w:p w14:paraId="3B59FE74"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d) gyventojų deportavimas arba prievartinis perkėlimas;</w:t>
                                  </w:r>
                                </w:p>
                              </w:sdtContent>
                            </w:sdt>
                            <w:sdt>
                              <w:sdtPr>
                                <w:alias w:val="3.6.3 p. e pp."/>
                                <w:tag w:val="part_0487f5f5fa3c4950bffed659dc197164"/>
                                <w:id w:val="1514568423"/>
                                <w:lock w:val="sdtLocked"/>
                              </w:sdtPr>
                              <w:sdtEndPr/>
                              <w:sdtContent>
                                <w:p w14:paraId="3B59FE75"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e) įkalinimas arba kitoks žiaurus laisvės atėmimas, prieštaraujantis pagrindinėms tarptautinės teisės normoms;</w:t>
                                  </w:r>
                                </w:p>
                              </w:sdtContent>
                            </w:sdt>
                            <w:sdt>
                              <w:sdtPr>
                                <w:alias w:val="3.6.3 p. f pp."/>
                                <w:tag w:val="part_51cf562c993740279aa6ebee78f1ff35"/>
                                <w:id w:val="1168066136"/>
                                <w:lock w:val="sdtLocked"/>
                              </w:sdtPr>
                              <w:sdtEndPr/>
                              <w:sdtContent>
                                <w:p w14:paraId="3B59FE76"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f) kankinimas;</w:t>
                                  </w:r>
                                </w:p>
                              </w:sdtContent>
                            </w:sdt>
                            <w:sdt>
                              <w:sdtPr>
                                <w:alias w:val="3.6.3 p. g pp."/>
                                <w:tag w:val="part_8b79e5267e4c4dc08f4636da584a0220"/>
                                <w:id w:val="-436221820"/>
                                <w:lock w:val="sdtLocked"/>
                              </w:sdtPr>
                              <w:sdtEndPr/>
                              <w:sdtContent>
                                <w:p w14:paraId="3B59FE77"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g) išžaginimas, įtraukimas į seksualinę vergovę, vertimas užsiimti prostitucija, priverstinis apvaisinimas, priverstinė sterilizacija ar bet kokios kitos sunkios seksualinės prievartos formos;</w:t>
                                  </w:r>
                                </w:p>
                              </w:sdtContent>
                            </w:sdt>
                            <w:sdt>
                              <w:sdtPr>
                                <w:alias w:val="3.6.3 p. h pp."/>
                                <w:tag w:val="part_d3c6cbf5d6cb4ff08d4df09d00a52648"/>
                                <w:id w:val="-409473483"/>
                                <w:lock w:val="sdtLocked"/>
                              </w:sdtPr>
                              <w:sdtEndPr/>
                              <w:sdtContent>
                                <w:p w14:paraId="3B59FE78"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h) kokios nors grupės ar bendrijos persekiojimas politiniais, rasiniais, nacionaliniais, etniniais, kultūriniais, religiniais, lyties, kaip ji apibūdinta šio straipsnio 3 dalyje, ar kitais motyvais, </w:t>
                                  </w:r>
                                  <w:r>
                                    <w:rPr>
                                      <w:rFonts w:ascii="Arial" w:hAnsi="Arial" w:cs="Arial"/>
                                      <w:sz w:val="22"/>
                                      <w:szCs w:val="22"/>
                                      <w:lang w:eastAsia="lt-LT"/>
                                    </w:rPr>
                                    <w:lastRenderedPageBreak/>
                                    <w:t>kuriuos, kaip visuotinai pripažinta, draudžia tarptautinė teisė, darant bet kurias šiame punkte nurodytas veikas arba Teismo jurisdikcijai priklausančius nusikaltimus;</w:t>
                                  </w:r>
                                </w:p>
                              </w:sdtContent>
                            </w:sdt>
                            <w:sdt>
                              <w:sdtPr>
                                <w:alias w:val="3.6.3 p. i pp."/>
                                <w:tag w:val="part_eb4c88a06cf34f3c840b88c60808af99"/>
                                <w:id w:val="-875389007"/>
                                <w:lock w:val="sdtLocked"/>
                              </w:sdtPr>
                              <w:sdtEndPr/>
                              <w:sdtContent>
                                <w:p w14:paraId="3B59FE79"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i) prievartinis žmonių dingimas;</w:t>
                                  </w:r>
                                </w:p>
                              </w:sdtContent>
                            </w:sdt>
                            <w:sdt>
                              <w:sdtPr>
                                <w:alias w:val="3.6.3 p. j pp."/>
                                <w:tag w:val="part_4253434a9bb24f29b317f9001e46aff7"/>
                                <w:id w:val="-1353797570"/>
                                <w:lock w:val="sdtLocked"/>
                              </w:sdtPr>
                              <w:sdtEndPr/>
                              <w:sdtContent>
                                <w:p w14:paraId="3B59FE7A"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j) apartheido nusikaltimas;</w:t>
                                  </w:r>
                                </w:p>
                              </w:sdtContent>
                            </w:sdt>
                            <w:sdt>
                              <w:sdtPr>
                                <w:alias w:val="3.6.3 p. k pp."/>
                                <w:tag w:val="part_c477fcd2e5e444769110a5383d687ffa"/>
                                <w:id w:val="-1678577213"/>
                                <w:lock w:val="sdtLocked"/>
                              </w:sdtPr>
                              <w:sdtEndPr/>
                              <w:sdtContent>
                                <w:p w14:paraId="3B59FE7B"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k) kitos panašios nežmoniškos veikos, kai tyčia sukeliamos didelės kančios, sunkūs kūno sužalojimai arba padaroma didelė žala psichinei ar fizinei sveikatai.“</w:t>
                                  </w:r>
                                </w:p>
                              </w:sdtContent>
                            </w:sdt>
                          </w:sdtContent>
                        </w:sdt>
                        <w:sdt>
                          <w:sdtPr>
                            <w:alias w:val="3.6.4 p."/>
                            <w:tag w:val="part_25c64bf49ad94a488bcbfb0a5344a0ab"/>
                            <w:id w:val="-699002884"/>
                            <w:lock w:val="sdtLocked"/>
                          </w:sdtPr>
                          <w:sdtEndPr/>
                          <w:sdtContent>
                            <w:p w14:paraId="3B59FE7C" w14:textId="77777777" w:rsidR="006C12BE" w:rsidRDefault="00E40F68">
                              <w:pPr>
                                <w:spacing w:line="360" w:lineRule="auto"/>
                                <w:ind w:firstLine="720"/>
                                <w:jc w:val="both"/>
                                <w:rPr>
                                  <w:rFonts w:ascii="Arial" w:hAnsi="Arial" w:cs="Arial"/>
                                  <w:sz w:val="22"/>
                                  <w:szCs w:val="22"/>
                                  <w:lang w:eastAsia="lt-LT"/>
                                </w:rPr>
                              </w:pPr>
                              <w:sdt>
                                <w:sdtPr>
                                  <w:alias w:val="Numeris"/>
                                  <w:tag w:val="nr_25c64bf49ad94a488bcbfb0a5344a0ab"/>
                                  <w:id w:val="432012522"/>
                                  <w:lock w:val="sdtLocked"/>
                                </w:sdtPr>
                                <w:sdtEndPr/>
                                <w:sdtContent>
                                  <w:r w:rsidR="00E87054">
                                    <w:rPr>
                                      <w:rFonts w:ascii="Arial" w:hAnsi="Arial" w:cs="Arial"/>
                                      <w:sz w:val="22"/>
                                      <w:szCs w:val="22"/>
                                      <w:lang w:eastAsia="lt-LT"/>
                                    </w:rPr>
                                    <w:t>3.6.4</w:t>
                                  </w:r>
                                </w:sdtContent>
                              </w:sdt>
                              <w:r w:rsidR="00E87054">
                                <w:rPr>
                                  <w:rFonts w:ascii="Arial" w:hAnsi="Arial" w:cs="Arial"/>
                                  <w:sz w:val="22"/>
                                  <w:szCs w:val="22"/>
                                  <w:lang w:eastAsia="lt-LT"/>
                                </w:rPr>
                                <w:t>. Romos</w:t>
                              </w:r>
                              <w:r w:rsidR="00E87054">
                                <w:rPr>
                                  <w:rFonts w:ascii="Arial" w:hAnsi="Arial" w:cs="Arial"/>
                                  <w:b/>
                                  <w:sz w:val="22"/>
                                  <w:szCs w:val="22"/>
                                  <w:lang w:eastAsia="lt-LT"/>
                                </w:rPr>
                                <w:t xml:space="preserve"> </w:t>
                              </w:r>
                              <w:r w:rsidR="00E87054">
                                <w:rPr>
                                  <w:rFonts w:ascii="Arial" w:hAnsi="Arial" w:cs="Arial"/>
                                  <w:sz w:val="22"/>
                                  <w:szCs w:val="22"/>
                                  <w:lang w:eastAsia="lt-LT"/>
                                </w:rPr>
                                <w:t xml:space="preserve">statuto 8 straipsnio „Karo nusikaltimai“ 2 dalyje nurodyti šie karo nusikaltimai: </w:t>
                              </w:r>
                            </w:p>
                            <w:sdt>
                              <w:sdtPr>
                                <w:alias w:val="3.6.4 p. a pp."/>
                                <w:tag w:val="part_f9ed471b3f1b476f9248938356334559"/>
                                <w:id w:val="-101882067"/>
                                <w:lock w:val="sdtLocked"/>
                              </w:sdtPr>
                              <w:sdtEndPr/>
                              <w:sdtContent>
                                <w:p w14:paraId="3B59FE7D"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a) sunkūs </w:t>
                                  </w:r>
                                  <w:smartTag w:uri="urn:schemas-microsoft-com:office:smarttags" w:element="metricconverter">
                                    <w:smartTagPr>
                                      <w:attr w:name="ProductID" w:val="1949 m"/>
                                    </w:smartTagPr>
                                    <w:r>
                                      <w:rPr>
                                        <w:rFonts w:ascii="Arial" w:hAnsi="Arial" w:cs="Arial"/>
                                        <w:sz w:val="22"/>
                                        <w:szCs w:val="22"/>
                                        <w:lang w:eastAsia="lt-LT"/>
                                      </w:rPr>
                                      <w:t>1949 m</w:t>
                                    </w:r>
                                  </w:smartTag>
                                  <w:r>
                                    <w:rPr>
                                      <w:rFonts w:ascii="Arial" w:hAnsi="Arial" w:cs="Arial"/>
                                      <w:sz w:val="22"/>
                                      <w:szCs w:val="22"/>
                                      <w:lang w:eastAsia="lt-LT"/>
                                    </w:rPr>
                                    <w:t xml:space="preserve">. rugpjūčio 12 d. Ženevos konvencijų pažeidimai, būtent kurios nors iš šių veikų prieš asmenis arba turtą, saugomus pagal atitinkamos Ženevos konvencijos nuostatas, kaip antai: tyčinis nužudymas; kankinimas arba nežmoniškas elgesys, taip pat biologiniai eksperimentai; tyčinis didelių kančių sukėlimas arba sunkus sužalojimas ar susargdinimas; neteisėtas ir beprasmis plataus masto turto naikinimas ir nusavinimas, nepateisinamas karine būtinybe; tyčinis teisės į teisingą ir teisėtą teismo procesą atėmimas iš karo belaisvio arba kito saugomo asmens; neteisėta deportacija ar perkėlimas arba neteisėtas laisvės atėmimas ir pan.; </w:t>
                                  </w:r>
                                </w:p>
                              </w:sdtContent>
                            </w:sdt>
                            <w:sdt>
                              <w:sdtPr>
                                <w:alias w:val="3.6.4 p. b pp."/>
                                <w:tag w:val="part_2fcef03ab0624ec9ae42ddbaa2b28155"/>
                                <w:id w:val="-1894423396"/>
                                <w:lock w:val="sdtLocked"/>
                              </w:sdtPr>
                              <w:sdtEndPr/>
                              <w:sdtContent>
                                <w:p w14:paraId="3B59FE7E"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b) kiti rimti tarptautinėje teisėje nustatytų tarptautinių ginkluotų konfliktų įstatymų ir papročių pažeidimai, kaip antai: tiesiogiai karo veiksmuose nedalyvaujančių visų arba pavienių civilių tyčinis užpuldinėjimas; civilinių objektų, t. y. ne karinių objektų, tyčinis užpuldinėjimas; karo ataka, kai yra žinoma, kad tokia ataka taps atsitiktinės civilių žūties ar suluošinimo priežastimi, padarys žalą civiliniams objektams, ilgalaikę ir didelę žalą gamtinei aplinkai, aiškiai didesnę nei ta, kurios reikia siekiant konkretaus ir tiesioginio laukiamo karinio pranašumo; sudėjusio ginklus arba nebegalinčio gintis, savo valia iš mūšio pasitraukusio kombatanto nužudymas arba sužeidimas; klastingas priešo šalies arba armijos asmenų žudymas ar sužeidimas; pareiškimas, kad nebus jokio pasigailėjimo, ir pan.;</w:t>
                                  </w:r>
                                </w:p>
                              </w:sdtContent>
                            </w:sdt>
                            <w:sdt>
                              <w:sdtPr>
                                <w:alias w:val="3.6.4 p. c pp."/>
                                <w:tag w:val="part_03516931c6b44a5190f9a15351c1f71d"/>
                                <w:id w:val="-63651232"/>
                                <w:lock w:val="sdtLocked"/>
                              </w:sdtPr>
                              <w:sdtEndPr/>
                              <w:sdtContent>
                                <w:p w14:paraId="3B59FE7F"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c) ginkluoto netarptautinio konflikto atveju – rimti keturių </w:t>
                                  </w:r>
                                  <w:smartTag w:uri="urn:schemas-microsoft-com:office:smarttags" w:element="metricconverter">
                                    <w:smartTagPr>
                                      <w:attr w:name="ProductID" w:val="1949 m"/>
                                    </w:smartTagPr>
                                    <w:r>
                                      <w:rPr>
                                        <w:rFonts w:ascii="Arial" w:hAnsi="Arial" w:cs="Arial"/>
                                        <w:sz w:val="22"/>
                                        <w:szCs w:val="22"/>
                                        <w:lang w:eastAsia="lt-LT"/>
                                      </w:rPr>
                                      <w:t>1949 m</w:t>
                                    </w:r>
                                  </w:smartTag>
                                  <w:r>
                                    <w:rPr>
                                      <w:rFonts w:ascii="Arial" w:hAnsi="Arial" w:cs="Arial"/>
                                      <w:sz w:val="22"/>
                                      <w:szCs w:val="22"/>
                                      <w:lang w:eastAsia="lt-LT"/>
                                    </w:rPr>
                                    <w:t xml:space="preserve">. rugpjūčio 12 d. Ženevos konvencijų bendro 3 straipsnio pažeidimai, t. y. bet kuri iš šių veikų, padarytų aktyviai nedalyvaujančių karo veiksmuose asmenų, tarp jų ir sudėjusių ginklus karių bei asmenų, išėjusių iš rikiuotės </w:t>
                                  </w:r>
                                  <w:r>
                                    <w:rPr>
                                      <w:rFonts w:ascii="Arial" w:hAnsi="Arial" w:cs="Arial"/>
                                      <w:i/>
                                      <w:sz w:val="22"/>
                                      <w:szCs w:val="22"/>
                                      <w:lang w:eastAsia="lt-LT"/>
                                    </w:rPr>
                                    <w:t>(</w:t>
                                  </w:r>
                                  <w:proofErr w:type="spellStart"/>
                                  <w:r>
                                    <w:rPr>
                                      <w:rFonts w:ascii="Arial" w:hAnsi="Arial" w:cs="Arial"/>
                                      <w:i/>
                                      <w:sz w:val="22"/>
                                      <w:szCs w:val="22"/>
                                      <w:lang w:eastAsia="lt-LT"/>
                                    </w:rPr>
                                    <w:t>hors</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de</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combat</w:t>
                                  </w:r>
                                  <w:proofErr w:type="spellEnd"/>
                                  <w:r>
                                    <w:rPr>
                                      <w:rFonts w:ascii="Arial" w:hAnsi="Arial" w:cs="Arial"/>
                                      <w:i/>
                                      <w:sz w:val="22"/>
                                      <w:szCs w:val="22"/>
                                      <w:lang w:eastAsia="lt-LT"/>
                                    </w:rPr>
                                    <w:t>)</w:t>
                                  </w:r>
                                  <w:r>
                                    <w:rPr>
                                      <w:rFonts w:ascii="Arial" w:hAnsi="Arial" w:cs="Arial"/>
                                      <w:sz w:val="22"/>
                                      <w:szCs w:val="22"/>
                                      <w:lang w:eastAsia="lt-LT"/>
                                    </w:rPr>
                                    <w:t xml:space="preserve"> dėl ligos, sužeidimo, sulaikymo ar dėl kokios nors kitos priežasties, atžvilgiu, kaip antai: pasikėsinimas į gyvybę ar asmenį, ypač bet koks žudymas, suluošinimas, žiaurus elgesys ir kankinimai; nuosprendžių priėmimas ir bausmių vykdymas be nuosprendžio, priimto pagal įstatymus sudaryto teismo, užtikrinant visas teismines garantijas, kurios yra visuotinai pripažintos kaip būtinos, ir pan.;</w:t>
                                  </w:r>
                                </w:p>
                              </w:sdtContent>
                            </w:sdt>
                            <w:sdt>
                              <w:sdtPr>
                                <w:alias w:val="3.6.4 p. d pp."/>
                                <w:tag w:val="part_23443823ac4f431092824a581a592663"/>
                                <w:id w:val="918686114"/>
                                <w:lock w:val="sdtLocked"/>
                              </w:sdtPr>
                              <w:sdtEndPr/>
                              <w:sdtContent>
                                <w:p w14:paraId="3B59FE80"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d) kiti rimti tarptautinėje teisėje numatytų įstatymų ir papročių, taikomų netarptautinio pobūdžio ginkluotuose konfliktuose, pažeidimai, kaip antai: tiesiogiai karo veiksmuose nedalyvaujančių visų arba pavienių civilių tyčinis užpuldinėjimas; klastingas priešo kombatanto nužudymas ar sužeidimas ir pan.</w:t>
                                  </w:r>
                                </w:p>
                              </w:sdtContent>
                            </w:sdt>
                          </w:sdtContent>
                        </w:sdt>
                        <w:sdt>
                          <w:sdtPr>
                            <w:alias w:val="3.6.5 p."/>
                            <w:tag w:val="part_db22b7e4e643424898b75d2e5f008f83"/>
                            <w:id w:val="-1692522875"/>
                            <w:lock w:val="sdtLocked"/>
                          </w:sdtPr>
                          <w:sdtEndPr/>
                          <w:sdtContent>
                            <w:p w14:paraId="3B59FE81" w14:textId="77777777" w:rsidR="006C12BE" w:rsidRDefault="00E40F68">
                              <w:pPr>
                                <w:spacing w:line="360" w:lineRule="auto"/>
                                <w:ind w:firstLine="720"/>
                                <w:jc w:val="both"/>
                                <w:rPr>
                                  <w:rFonts w:ascii="Arial" w:hAnsi="Arial" w:cs="Arial"/>
                                  <w:sz w:val="22"/>
                                  <w:szCs w:val="22"/>
                                  <w:lang w:eastAsia="lt-LT"/>
                                </w:rPr>
                              </w:pPr>
                              <w:sdt>
                                <w:sdtPr>
                                  <w:alias w:val="Numeris"/>
                                  <w:tag w:val="nr_db22b7e4e643424898b75d2e5f008f83"/>
                                  <w:id w:val="-1871211964"/>
                                  <w:lock w:val="sdtLocked"/>
                                </w:sdtPr>
                                <w:sdtEndPr/>
                                <w:sdtContent>
                                  <w:r w:rsidR="00E87054">
                                    <w:rPr>
                                      <w:rFonts w:ascii="Arial" w:hAnsi="Arial" w:cs="Arial"/>
                                      <w:sz w:val="22"/>
                                      <w:szCs w:val="22"/>
                                      <w:lang w:eastAsia="lt-LT"/>
                                    </w:rPr>
                                    <w:t>3.6.5</w:t>
                                  </w:r>
                                </w:sdtContent>
                              </w:sdt>
                              <w:r w:rsidR="00E87054">
                                <w:rPr>
                                  <w:rFonts w:ascii="Arial" w:hAnsi="Arial" w:cs="Arial"/>
                                  <w:sz w:val="22"/>
                                  <w:szCs w:val="22"/>
                                  <w:lang w:eastAsia="lt-LT"/>
                                </w:rPr>
                                <w:t xml:space="preserve">. Taigi genocido nusikaltimo apibrėžimas pagal Romos statutą yra tapatus šio nusikaltimo apibrėžimui pagal Konvenciją prieš genocidą,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tapatus yra saugomų grupių sąrašas. Pažymėtina, kad, kaip ir Konvencija prieš genocidą, Romos statutas yra visuotinai </w:t>
                              </w:r>
                              <w:r w:rsidR="00E87054">
                                <w:rPr>
                                  <w:rFonts w:ascii="Arial" w:hAnsi="Arial" w:cs="Arial"/>
                                  <w:sz w:val="22"/>
                                  <w:szCs w:val="22"/>
                                  <w:lang w:eastAsia="lt-LT"/>
                                </w:rPr>
                                <w:lastRenderedPageBreak/>
                                <w:t>pripažintas tarptautinės teisės normas, pagal kurias apibrėžiami tarptautiniai nusikaltimai, įtvirtinanti universali tarptautinė sutartis.</w:t>
                              </w:r>
                            </w:p>
                          </w:sdtContent>
                        </w:sdt>
                      </w:sdtContent>
                    </w:sdt>
                    <w:sdt>
                      <w:sdtPr>
                        <w:alias w:val="3.7 p."/>
                        <w:tag w:val="part_35ba414712d44a0d9183445354684079"/>
                        <w:id w:val="284549356"/>
                        <w:lock w:val="sdtLocked"/>
                      </w:sdtPr>
                      <w:sdtEndPr/>
                      <w:sdtContent>
                        <w:p w14:paraId="3B59FE82" w14:textId="77777777" w:rsidR="006C12BE" w:rsidRDefault="00E40F68">
                          <w:pPr>
                            <w:spacing w:line="360" w:lineRule="auto"/>
                            <w:ind w:firstLine="720"/>
                            <w:jc w:val="both"/>
                            <w:rPr>
                              <w:rFonts w:ascii="Arial" w:hAnsi="Arial" w:cs="Arial"/>
                              <w:sz w:val="22"/>
                              <w:szCs w:val="22"/>
                              <w:lang w:eastAsia="lt-LT"/>
                            </w:rPr>
                          </w:pPr>
                          <w:sdt>
                            <w:sdtPr>
                              <w:alias w:val="Numeris"/>
                              <w:tag w:val="nr_35ba414712d44a0d9183445354684079"/>
                              <w:id w:val="1088730354"/>
                              <w:lock w:val="sdtLocked"/>
                            </w:sdtPr>
                            <w:sdtEndPr/>
                            <w:sdtContent>
                              <w:r w:rsidR="00E87054">
                                <w:rPr>
                                  <w:rFonts w:ascii="Arial" w:hAnsi="Arial" w:cs="Arial"/>
                                  <w:sz w:val="22"/>
                                  <w:szCs w:val="22"/>
                                  <w:lang w:eastAsia="lt-LT"/>
                                </w:rPr>
                                <w:t>3.7</w:t>
                              </w:r>
                            </w:sdtContent>
                          </w:sdt>
                          <w:r w:rsidR="00E87054">
                            <w:rPr>
                              <w:rFonts w:ascii="Arial" w:hAnsi="Arial" w:cs="Arial"/>
                              <w:sz w:val="22"/>
                              <w:szCs w:val="22"/>
                              <w:lang w:eastAsia="lt-LT"/>
                            </w:rPr>
                            <w:t>. Apibendrinant šiai konstitucinės justicijos bylai reikšmingą genocido nusikaltimo apibrėžimą pagal visuotinai pripažintas tarptautinės teisės normas, pažymėtina, kad:</w:t>
                          </w:r>
                        </w:p>
                        <w:p w14:paraId="3B59FE83"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genocidu laikomi tyčiniai veiksmai, kuriais siekiama visiškai ar iš dalies sunaikinti kokią nors nacionalinę, etninę, rasinę ar religinę grupę; taigi</w:t>
                          </w:r>
                          <w:r>
                            <w:rPr>
                              <w:rFonts w:ascii="Arial" w:hAnsi="Arial" w:cs="Arial"/>
                              <w:b/>
                              <w:sz w:val="22"/>
                              <w:szCs w:val="22"/>
                              <w:lang w:eastAsia="lt-LT"/>
                            </w:rPr>
                            <w:t xml:space="preserve"> </w:t>
                          </w:r>
                          <w:r>
                            <w:rPr>
                              <w:rFonts w:ascii="Arial" w:hAnsi="Arial" w:cs="Arial"/>
                              <w:sz w:val="22"/>
                              <w:szCs w:val="22"/>
                              <w:lang w:eastAsia="lt-LT"/>
                            </w:rPr>
                            <w:t>saugomų grupių sąrašas yra išsamus ir į jį nėra įtrauktos socialinės ir politinės grupės;</w:t>
                          </w:r>
                        </w:p>
                        <w:p w14:paraId="3B59FE84"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 specifinis genocido nusikaltimo požymis, skiriantis jį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nuo nusikaltimų žmoniškumui, yra specialus tikslas</w:t>
                          </w:r>
                          <w:r>
                            <w:rPr>
                              <w:rFonts w:ascii="Arial" w:hAnsi="Arial" w:cs="Arial"/>
                              <w:i/>
                              <w:sz w:val="22"/>
                              <w:szCs w:val="22"/>
                              <w:lang w:eastAsia="lt-LT"/>
                            </w:rPr>
                            <w:t xml:space="preserve"> (</w:t>
                          </w:r>
                          <w:proofErr w:type="spellStart"/>
                          <w:r>
                            <w:rPr>
                              <w:rFonts w:ascii="Arial" w:hAnsi="Arial" w:cs="Arial"/>
                              <w:i/>
                              <w:sz w:val="22"/>
                              <w:szCs w:val="22"/>
                              <w:lang w:eastAsia="lt-LT"/>
                            </w:rPr>
                            <w:t>dolus</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specialis</w:t>
                          </w:r>
                          <w:proofErr w:type="spellEnd"/>
                          <w:r>
                            <w:rPr>
                              <w:rFonts w:ascii="Arial" w:hAnsi="Arial" w:cs="Arial"/>
                              <w:i/>
                              <w:sz w:val="22"/>
                              <w:szCs w:val="22"/>
                              <w:lang w:eastAsia="lt-LT"/>
                            </w:rPr>
                            <w:t>)</w:t>
                          </w:r>
                          <w:r>
                            <w:rPr>
                              <w:rFonts w:ascii="Arial" w:hAnsi="Arial" w:cs="Arial"/>
                              <w:sz w:val="22"/>
                              <w:szCs w:val="22"/>
                              <w:lang w:eastAsia="lt-LT"/>
                            </w:rPr>
                            <w:t xml:space="preserve"> visiškai ar iš dalies sunaikinti saugomą grupę;</w:t>
                          </w:r>
                        </w:p>
                        <w:p w14:paraId="3B59FE85"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kai siekiama sunaikinti dalį saugomos grupės, ši dalis turi būti pakankamai reikšminga, kad jos sunaikinimas turėtų įtakos visai grupei.</w:t>
                          </w:r>
                        </w:p>
                        <w:p w14:paraId="3B59FE86"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Šiame kontekste taip pat pažymėtina, kad pagal visuotinai pripažintas tarptautinės teisės normas genocidu gali būti pripažįstami ir tokie tyčiniai veiksmai, kuriais siekiama sunaikinti tam tikras socialines ar politines grupes kaip tokią reikšmingą nacionalinės, etninės, rasinės ar religinės grupės dalį, kurios sunaikinimas turėtų įtakos visai atitinkamai nacionalinei, etninei, rasinei ar religinei grupei.</w:t>
                          </w:r>
                        </w:p>
                        <w:p w14:paraId="3B59FE87"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Pažymėtina ir tai, kad pagal visuotinai pripažintas tarptautinės teisės normas valstybės privalo priimti nacionalinius įstatymus, nustatančius atsakomybę už genocidą. Valstybių praktikoje tai gali būti suprantama kaip tam tikra </w:t>
                          </w:r>
                          <w:proofErr w:type="spellStart"/>
                          <w:r>
                            <w:rPr>
                              <w:rFonts w:ascii="Arial" w:hAnsi="Arial" w:cs="Arial"/>
                              <w:sz w:val="22"/>
                              <w:szCs w:val="22"/>
                              <w:lang w:eastAsia="lt-LT"/>
                            </w:rPr>
                            <w:t>diskrecija</w:t>
                          </w:r>
                          <w:proofErr w:type="spellEnd"/>
                          <w:r>
                            <w:rPr>
                              <w:rFonts w:ascii="Arial" w:hAnsi="Arial" w:cs="Arial"/>
                              <w:sz w:val="22"/>
                              <w:szCs w:val="22"/>
                              <w:lang w:eastAsia="lt-LT"/>
                            </w:rPr>
                            <w:t xml:space="preserve">, atsižvelgiant į konkretų istorinį, politinį, socialinį ir kultūrinį kontekstą, nacionalinėje teisėje nustatyti ir platesnės apimties genocido nusikaltimo apibrėžimą nei nustatytasis pagal visuotinai pripažintas tarptautinės teisės normas,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galimybė pagal nacionalinę teisę įtraukti į genocido apibrėžimą socialines ir politines grupes.</w:t>
                          </w:r>
                        </w:p>
                      </w:sdtContent>
                    </w:sdt>
                  </w:sdtContent>
                </w:sdt>
                <w:sdt>
                  <w:sdtPr>
                    <w:alias w:val="4 p."/>
                    <w:tag w:val="part_d63aae53bc814c08a08b9d1be947b380"/>
                    <w:id w:val="1716695740"/>
                    <w:lock w:val="sdtLocked"/>
                  </w:sdtPr>
                  <w:sdtEndPr/>
                  <w:sdtContent>
                    <w:p w14:paraId="3B59FE88" w14:textId="77777777" w:rsidR="006C12BE" w:rsidRDefault="00E40F68">
                      <w:pPr>
                        <w:spacing w:line="360" w:lineRule="auto"/>
                        <w:ind w:firstLine="720"/>
                        <w:jc w:val="both"/>
                        <w:rPr>
                          <w:rFonts w:ascii="Arial" w:hAnsi="Arial" w:cs="Arial"/>
                          <w:sz w:val="22"/>
                          <w:szCs w:val="22"/>
                          <w:lang w:eastAsia="lt-LT"/>
                        </w:rPr>
                      </w:pPr>
                      <w:sdt>
                        <w:sdtPr>
                          <w:alias w:val="Numeris"/>
                          <w:tag w:val="nr_d63aae53bc814c08a08b9d1be947b380"/>
                          <w:id w:val="519740087"/>
                          <w:lock w:val="sdtLocked"/>
                        </w:sdtPr>
                        <w:sdtEndPr/>
                        <w:sdtContent>
                          <w:r w:rsidR="00E87054">
                            <w:rPr>
                              <w:rFonts w:ascii="Arial" w:hAnsi="Arial" w:cs="Arial"/>
                              <w:sz w:val="22"/>
                              <w:szCs w:val="22"/>
                              <w:lang w:eastAsia="lt-LT"/>
                            </w:rPr>
                            <w:t>4</w:t>
                          </w:r>
                        </w:sdtContent>
                      </w:sdt>
                      <w:r w:rsidR="00E87054">
                        <w:rPr>
                          <w:rFonts w:ascii="Arial" w:hAnsi="Arial" w:cs="Arial"/>
                          <w:sz w:val="22"/>
                          <w:szCs w:val="22"/>
                          <w:lang w:eastAsia="lt-LT"/>
                        </w:rPr>
                        <w:t>. Šiai konstitucinės justicijos bylai yra svarbios ir visuotinai pripažintos tarptautinės teisės normos dėl senaties netaikymo genocidui ir kitiems tarptautiniams nusikaltimams.</w:t>
                      </w:r>
                    </w:p>
                    <w:sdt>
                      <w:sdtPr>
                        <w:alias w:val="4.1 p."/>
                        <w:tag w:val="part_91d51820f03d46bdbb4724b58180e7ee"/>
                        <w:id w:val="-1104880839"/>
                        <w:lock w:val="sdtLocked"/>
                      </w:sdtPr>
                      <w:sdtEndPr>
                        <w:rPr>
                          <w:rFonts w:ascii="Arial" w:hAnsi="Arial" w:cs="Arial"/>
                          <w:sz w:val="22"/>
                          <w:szCs w:val="22"/>
                          <w:lang w:eastAsia="lt-LT"/>
                        </w:rPr>
                      </w:sdtEndPr>
                      <w:sdtContent>
                        <w:p w14:paraId="3B59FE89" w14:textId="2F18A22F" w:rsidR="006C12BE" w:rsidRDefault="00E40F68">
                          <w:pPr>
                            <w:spacing w:line="360" w:lineRule="auto"/>
                            <w:ind w:firstLine="720"/>
                            <w:jc w:val="both"/>
                            <w:rPr>
                              <w:rFonts w:ascii="Arial" w:hAnsi="Arial" w:cs="Arial"/>
                              <w:sz w:val="22"/>
                              <w:szCs w:val="22"/>
                              <w:lang w:eastAsia="lt-LT"/>
                            </w:rPr>
                          </w:pPr>
                          <w:sdt>
                            <w:sdtPr>
                              <w:alias w:val="Numeris"/>
                              <w:tag w:val="nr_91d51820f03d46bdbb4724b58180e7ee"/>
                              <w:id w:val="-1192684347"/>
                              <w:lock w:val="sdtLocked"/>
                            </w:sdtPr>
                            <w:sdtEndPr/>
                            <w:sdtContent>
                              <w:r w:rsidR="00E87054">
                                <w:rPr>
                                  <w:rFonts w:ascii="Arial" w:hAnsi="Arial" w:cs="Arial"/>
                                  <w:sz w:val="22"/>
                                  <w:szCs w:val="22"/>
                                  <w:lang w:eastAsia="lt-LT"/>
                                </w:rPr>
                                <w:t>4.1</w:t>
                              </w:r>
                            </w:sdtContent>
                          </w:sdt>
                          <w:r w:rsidR="00E87054">
                            <w:rPr>
                              <w:rFonts w:ascii="Arial" w:hAnsi="Arial" w:cs="Arial"/>
                              <w:sz w:val="22"/>
                              <w:szCs w:val="22"/>
                              <w:lang w:eastAsia="lt-LT"/>
                            </w:rPr>
                            <w:t xml:space="preserve">. Jungtinių Tautų Generalinė Asamblėja </w:t>
                          </w:r>
                          <w:smartTag w:uri="urn:schemas-microsoft-com:office:smarttags" w:element="metricconverter">
                            <w:smartTagPr>
                              <w:attr w:name="ProductID" w:val="1968 m"/>
                            </w:smartTagPr>
                            <w:r w:rsidR="00E87054">
                              <w:rPr>
                                <w:rFonts w:ascii="Arial" w:hAnsi="Arial" w:cs="Arial"/>
                                <w:sz w:val="22"/>
                                <w:szCs w:val="22"/>
                                <w:lang w:eastAsia="lt-LT"/>
                              </w:rPr>
                              <w:t>1968 m</w:t>
                            </w:r>
                          </w:smartTag>
                          <w:r w:rsidR="00E87054">
                            <w:rPr>
                              <w:rFonts w:ascii="Arial" w:hAnsi="Arial" w:cs="Arial"/>
                              <w:sz w:val="22"/>
                              <w:szCs w:val="22"/>
                              <w:lang w:eastAsia="lt-LT"/>
                            </w:rPr>
                            <w:t xml:space="preserve">. lapkričio 26 d. priėmė Konvenciją dėl senaties termino netaikymo už karo nusikaltimus ir už nusikaltimus žmoniškumui. Šios konvencijos dalyvės yra 54 valstybės, įskaitant Lietuvos Respubliką (konvencija Lietuvos Respublikai įsigaliojo </w:t>
                          </w:r>
                          <w:smartTag w:uri="urn:schemas-microsoft-com:office:smarttags" w:element="metricconverter">
                            <w:smartTagPr>
                              <w:attr w:name="ProductID" w:val="1996 m"/>
                            </w:smartTagPr>
                            <w:r w:rsidR="00E87054">
                              <w:rPr>
                                <w:rFonts w:ascii="Arial" w:hAnsi="Arial" w:cs="Arial"/>
                                <w:sz w:val="22"/>
                                <w:szCs w:val="22"/>
                                <w:lang w:eastAsia="lt-LT"/>
                              </w:rPr>
                              <w:t>1996 m</w:t>
                            </w:r>
                          </w:smartTag>
                          <w:r w:rsidR="00E87054">
                            <w:rPr>
                              <w:rFonts w:ascii="Arial" w:hAnsi="Arial" w:cs="Arial"/>
                              <w:sz w:val="22"/>
                              <w:szCs w:val="22"/>
                              <w:lang w:eastAsia="lt-LT"/>
                            </w:rPr>
                            <w:t>. gegužės 1 d.).</w:t>
                          </w:r>
                        </w:p>
                        <w:p w14:paraId="3B59FE8A"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Konvencijos dėl senaties termino netaikymo už karo nusikaltimus ir už nusikaltimus žmoniškumui preambulėje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nustatyta: „pagal tarptautinę teisę karo nusikaltimai ir nusikaltimai žmoniškumui priskiriami patiems sunkiausiems nusikaltimams“; „veiksminga bausmė už karo nusikaltimus ir už nusikaltimus žmoniškumui yra svarbus veiksnys užkertant kelią tokiems nusikaltimams, ginant žmogaus teises ir pagrindines laisves, stiprinant pasitikėjimą, skatinant tautų bendradarbiavimą ir užtikrinant taiką bei tarptautinį saugumą“; „vidaus teisės normos, nustatančios senaties terminą už paprastus nusikaltimus, taikomos karo nusikaltimams ir nusikaltimams žmoniškumui, kelia rimtą pasaulio visuomenės susirūpinimą, nes tuo trukdoma vykdyti baudžiamąjį persekiojimą ir bausti asmenis, atsakingus už tuos nusikaltimus“; „atėjo laikas ir yra būtina šia </w:t>
                          </w:r>
                          <w:r>
                            <w:rPr>
                              <w:rFonts w:ascii="Arial" w:hAnsi="Arial" w:cs="Arial"/>
                              <w:sz w:val="22"/>
                              <w:szCs w:val="22"/>
                              <w:lang w:eastAsia="lt-LT"/>
                            </w:rPr>
                            <w:lastRenderedPageBreak/>
                            <w:t>Konvencija tarptautinėje teisėje įtvirtinti principą, kad karo nusikaltimams ir nusikaltimams žmoniškumui senaties termino nėra ir kad būtina užtikrinti visuotinį šio principo taikymą“.</w:t>
                          </w:r>
                        </w:p>
                        <w:p w14:paraId="3B59FE8B" w14:textId="0396D1EC"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Šios konvencijos 1 straipsnyje nustatyta:</w:t>
                          </w:r>
                        </w:p>
                        <w:sdt>
                          <w:sdtPr>
                            <w:rPr>
                              <w:rFonts w:ascii="Arial" w:hAnsi="Arial" w:cs="Arial"/>
                              <w:sz w:val="22"/>
                              <w:szCs w:val="22"/>
                              <w:lang w:eastAsia="lt-LT"/>
                            </w:rPr>
                            <w:tag w:val="part_decb1b454a9a453b97c020311d65246d"/>
                            <w:id w:val="1172842333"/>
                            <w:lock w:val="sdtLocked"/>
                          </w:sdtPr>
                          <w:sdtEndPr/>
                          <w:sdtContent>
                            <w:p w14:paraId="3B59FE8C" w14:textId="1FA54929"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„Šiems nusikaltimams, nesvarbu, kada jie padaryti, netaikomi jokie senaties terminai:</w:t>
                              </w:r>
                            </w:p>
                            <w:sdt>
                              <w:sdtPr>
                                <w:rPr>
                                  <w:rFonts w:ascii="Arial" w:hAnsi="Arial" w:cs="Arial"/>
                                  <w:sz w:val="22"/>
                                  <w:szCs w:val="22"/>
                                  <w:lang w:eastAsia="lt-LT"/>
                                </w:rPr>
                                <w:tag w:val="part_f20a8bc12db14d219f471acb6aa41c3a"/>
                                <w:id w:val="1321473999"/>
                                <w:lock w:val="sdtLocked"/>
                              </w:sdtPr>
                              <w:sdtEndPr/>
                              <w:sdtContent>
                                <w:p w14:paraId="3B59FE8D" w14:textId="0DA37788"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a) karo nusikaltimams, kaip jie apibrėžti </w:t>
                                  </w:r>
                                  <w:smartTag w:uri="urn:schemas-microsoft-com:office:smarttags" w:element="metricconverter">
                                    <w:smartTagPr>
                                      <w:attr w:name="ProductID" w:val="1945 m"/>
                                    </w:smartTagPr>
                                    <w:r>
                                      <w:rPr>
                                        <w:rFonts w:ascii="Arial" w:hAnsi="Arial" w:cs="Arial"/>
                                        <w:sz w:val="22"/>
                                        <w:szCs w:val="22"/>
                                        <w:lang w:eastAsia="lt-LT"/>
                                      </w:rPr>
                                      <w:t>1945 m</w:t>
                                    </w:r>
                                  </w:smartTag>
                                  <w:r>
                                    <w:rPr>
                                      <w:rFonts w:ascii="Arial" w:hAnsi="Arial" w:cs="Arial"/>
                                      <w:sz w:val="22"/>
                                      <w:szCs w:val="22"/>
                                      <w:lang w:eastAsia="lt-LT"/>
                                    </w:rPr>
                                    <w:t xml:space="preserve">. rugpjūčio 8 d. Niurnbergo tarptautinio karo tribunolo įstatuose ir patvirtinti Jungtinių Tautų Organizacijos Generalinės Asamblėjos </w:t>
                                  </w:r>
                                  <w:smartTag w:uri="urn:schemas-microsoft-com:office:smarttags" w:element="metricconverter">
                                    <w:smartTagPr>
                                      <w:attr w:name="ProductID" w:val="1946 m"/>
                                    </w:smartTagPr>
                                    <w:r>
                                      <w:rPr>
                                        <w:rFonts w:ascii="Arial" w:hAnsi="Arial" w:cs="Arial"/>
                                        <w:sz w:val="22"/>
                                        <w:szCs w:val="22"/>
                                        <w:lang w:eastAsia="lt-LT"/>
                                      </w:rPr>
                                      <w:t>1946 m</w:t>
                                    </w:r>
                                  </w:smartTag>
                                  <w:r>
                                    <w:rPr>
                                      <w:rFonts w:ascii="Arial" w:hAnsi="Arial" w:cs="Arial"/>
                                      <w:sz w:val="22"/>
                                      <w:szCs w:val="22"/>
                                      <w:lang w:eastAsia="lt-LT"/>
                                    </w:rPr>
                                    <w:t xml:space="preserve">. vasario 13 d. rezoliucijoje 3 (I) ir </w:t>
                                  </w:r>
                                  <w:smartTag w:uri="urn:schemas-microsoft-com:office:smarttags" w:element="metricconverter">
                                    <w:smartTagPr>
                                      <w:attr w:name="ProductID" w:val="1946 m"/>
                                    </w:smartTagPr>
                                    <w:r>
                                      <w:rPr>
                                        <w:rFonts w:ascii="Arial" w:hAnsi="Arial" w:cs="Arial"/>
                                        <w:sz w:val="22"/>
                                        <w:szCs w:val="22"/>
                                        <w:lang w:eastAsia="lt-LT"/>
                                      </w:rPr>
                                      <w:t>1946 m</w:t>
                                    </w:r>
                                  </w:smartTag>
                                  <w:r>
                                    <w:rPr>
                                      <w:rFonts w:ascii="Arial" w:hAnsi="Arial" w:cs="Arial"/>
                                      <w:sz w:val="22"/>
                                      <w:szCs w:val="22"/>
                                      <w:lang w:eastAsia="lt-LT"/>
                                    </w:rPr>
                                    <w:t xml:space="preserve">. gruodžio 11 d. rezoliucijoje 95 (I), ypač „sunkiems pažeidimams“, išvardytiems </w:t>
                                  </w:r>
                                  <w:smartTag w:uri="urn:schemas-microsoft-com:office:smarttags" w:element="metricconverter">
                                    <w:smartTagPr>
                                      <w:attr w:name="ProductID" w:val="1949 m"/>
                                    </w:smartTagPr>
                                    <w:r>
                                      <w:rPr>
                                        <w:rFonts w:ascii="Arial" w:hAnsi="Arial" w:cs="Arial"/>
                                        <w:sz w:val="22"/>
                                        <w:szCs w:val="22"/>
                                        <w:lang w:eastAsia="lt-LT"/>
                                      </w:rPr>
                                      <w:t>1949 m</w:t>
                                    </w:r>
                                  </w:smartTag>
                                  <w:r>
                                    <w:rPr>
                                      <w:rFonts w:ascii="Arial" w:hAnsi="Arial" w:cs="Arial"/>
                                      <w:sz w:val="22"/>
                                      <w:szCs w:val="22"/>
                                      <w:lang w:eastAsia="lt-LT"/>
                                    </w:rPr>
                                    <w:t>. rugpjūčio 12 d. Ženevos konvencijose dėl karo aukų apsaugos;</w:t>
                                  </w:r>
                                </w:p>
                              </w:sdtContent>
                            </w:sdt>
                            <w:sdt>
                              <w:sdtPr>
                                <w:rPr>
                                  <w:rFonts w:ascii="Arial" w:hAnsi="Arial" w:cs="Arial"/>
                                  <w:sz w:val="22"/>
                                  <w:szCs w:val="22"/>
                                  <w:lang w:eastAsia="lt-LT"/>
                                </w:rPr>
                                <w:tag w:val="part_e9581cde18fb48509894452000be67cf"/>
                                <w:id w:val="1283381338"/>
                                <w:lock w:val="sdtLocked"/>
                              </w:sdtPr>
                              <w:sdtEndPr/>
                              <w:sdtContent>
                                <w:p w14:paraId="3B59FE8E" w14:textId="6CDE1A56"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b) nusikaltimams žmoniškumui, nesvarbu, ar jie būtų padaryti karo ar taikos metu, kaip jie apibrėžti </w:t>
                                  </w:r>
                                  <w:smartTag w:uri="urn:schemas-microsoft-com:office:smarttags" w:element="metricconverter">
                                    <w:smartTagPr>
                                      <w:attr w:name="ProductID" w:val="1945 m"/>
                                    </w:smartTagPr>
                                    <w:r>
                                      <w:rPr>
                                        <w:rFonts w:ascii="Arial" w:hAnsi="Arial" w:cs="Arial"/>
                                        <w:sz w:val="22"/>
                                        <w:szCs w:val="22"/>
                                        <w:lang w:eastAsia="lt-LT"/>
                                      </w:rPr>
                                      <w:t>1945 m</w:t>
                                    </w:r>
                                  </w:smartTag>
                                  <w:r>
                                    <w:rPr>
                                      <w:rFonts w:ascii="Arial" w:hAnsi="Arial" w:cs="Arial"/>
                                      <w:sz w:val="22"/>
                                      <w:szCs w:val="22"/>
                                      <w:lang w:eastAsia="lt-LT"/>
                                    </w:rPr>
                                    <w:t xml:space="preserve">. rugpjūčio 8 d. Niurnbergo tarptautinio karo tribunolo įstatuose ir patvirtinti Jungtinių Tautų Organizacijos Generalinės Asamblėjos </w:t>
                                  </w:r>
                                  <w:smartTag w:uri="urn:schemas-microsoft-com:office:smarttags" w:element="metricconverter">
                                    <w:smartTagPr>
                                      <w:attr w:name="ProductID" w:val="1946 m"/>
                                    </w:smartTagPr>
                                    <w:r>
                                      <w:rPr>
                                        <w:rFonts w:ascii="Arial" w:hAnsi="Arial" w:cs="Arial"/>
                                        <w:sz w:val="22"/>
                                        <w:szCs w:val="22"/>
                                        <w:lang w:eastAsia="lt-LT"/>
                                      </w:rPr>
                                      <w:t>1946 m</w:t>
                                    </w:r>
                                  </w:smartTag>
                                  <w:r>
                                    <w:rPr>
                                      <w:rFonts w:ascii="Arial" w:hAnsi="Arial" w:cs="Arial"/>
                                      <w:sz w:val="22"/>
                                      <w:szCs w:val="22"/>
                                      <w:lang w:eastAsia="lt-LT"/>
                                    </w:rPr>
                                    <w:t xml:space="preserve">. vasario 13 d. rezoliucijoje 3 (I) bei </w:t>
                                  </w:r>
                                  <w:smartTag w:uri="urn:schemas-microsoft-com:office:smarttags" w:element="metricconverter">
                                    <w:smartTagPr>
                                      <w:attr w:name="ProductID" w:val="1946 m"/>
                                    </w:smartTagPr>
                                    <w:r>
                                      <w:rPr>
                                        <w:rFonts w:ascii="Arial" w:hAnsi="Arial" w:cs="Arial"/>
                                        <w:sz w:val="22"/>
                                        <w:szCs w:val="22"/>
                                        <w:lang w:eastAsia="lt-LT"/>
                                      </w:rPr>
                                      <w:t>1946 m</w:t>
                                    </w:r>
                                  </w:smartTag>
                                  <w:r>
                                    <w:rPr>
                                      <w:rFonts w:ascii="Arial" w:hAnsi="Arial" w:cs="Arial"/>
                                      <w:sz w:val="22"/>
                                      <w:szCs w:val="22"/>
                                      <w:lang w:eastAsia="lt-LT"/>
                                    </w:rPr>
                                    <w:t xml:space="preserve">. gruodžio 11 d. rezoliucijoje 95 (I), iškeldinimui pasinaudojant ginkluotu užpuolimu arba okupacija ir nežmoniškoms veikoms, pagrįstoms apartheido politika, taip pat genocido nusikaltimui, apibrėžtam </w:t>
                                  </w:r>
                                  <w:smartTag w:uri="urn:schemas-microsoft-com:office:smarttags" w:element="metricconverter">
                                    <w:smartTagPr>
                                      <w:attr w:name="ProductID" w:val="1948 m"/>
                                    </w:smartTagPr>
                                    <w:r>
                                      <w:rPr>
                                        <w:rFonts w:ascii="Arial" w:hAnsi="Arial" w:cs="Arial"/>
                                        <w:sz w:val="22"/>
                                        <w:szCs w:val="22"/>
                                        <w:lang w:eastAsia="lt-LT"/>
                                      </w:rPr>
                                      <w:t>1948 m</w:t>
                                    </w:r>
                                  </w:smartTag>
                                  <w:r>
                                    <w:rPr>
                                      <w:rFonts w:ascii="Arial" w:hAnsi="Arial" w:cs="Arial"/>
                                      <w:sz w:val="22"/>
                                      <w:szCs w:val="22"/>
                                      <w:lang w:eastAsia="lt-LT"/>
                                    </w:rPr>
                                    <w:t>. Konvencijoje dėl kelio užkirtimo genocido nusikaltimui ir baudimo už jį, net jei tokiomis veikomis nėra pažeidžiama valstybės, kurioje jos buvo įvykdytos, vidaus teisė.“</w:t>
                                  </w:r>
                                </w:p>
                              </w:sdtContent>
                            </w:sdt>
                          </w:sdtContent>
                        </w:sdt>
                        <w:sdt>
                          <w:sdtPr>
                            <w:rPr>
                              <w:rFonts w:ascii="Arial" w:hAnsi="Arial" w:cs="Arial"/>
                              <w:sz w:val="22"/>
                              <w:szCs w:val="22"/>
                              <w:lang w:eastAsia="lt-LT"/>
                            </w:rPr>
                            <w:tag w:val="part_0d6363aa263740ddb6c7d6d8af284ab5"/>
                            <w:id w:val="1257480488"/>
                            <w:lock w:val="sdtLocked"/>
                          </w:sdtPr>
                          <w:sdtEndPr/>
                          <w:sdtContent>
                            <w:p w14:paraId="3B59FE8F" w14:textId="2DD09D03"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Taigi Konvencijoje dėl senaties termino netaikymo už karo nusikaltimus ir už nusikaltimus žmoniškumui įtvirtintas tarptautinės baudžiamosios teisės principas, kad jokie senaties,</w:t>
                              </w:r>
                              <w:r>
                                <w:rPr>
                                  <w:rFonts w:ascii="Arial" w:hAnsi="Arial" w:cs="Arial"/>
                                  <w:i/>
                                  <w:sz w:val="22"/>
                                  <w:szCs w:val="22"/>
                                  <w:lang w:eastAsia="lt-LT"/>
                                </w:rPr>
                                <w:t xml:space="preserve">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apkaltinamojo nuosprendžio priėmimo senaties, terminai negali būti taikomi pagal tarptautinę teisę apibrėžiamam genocido nusikaltimui, nusikaltimams žmoniškumui ir karo nusikaltimams.</w:t>
                              </w:r>
                            </w:p>
                          </w:sdtContent>
                        </w:sdt>
                      </w:sdtContent>
                    </w:sdt>
                    <w:sdt>
                      <w:sdtPr>
                        <w:alias w:val="4.2 p."/>
                        <w:tag w:val="part_1e726ae2adbd4da5a33f8953a61e3363"/>
                        <w:id w:val="1779135949"/>
                        <w:lock w:val="sdtLocked"/>
                      </w:sdtPr>
                      <w:sdtEndPr/>
                      <w:sdtContent>
                        <w:p w14:paraId="3B59FE90" w14:textId="77777777" w:rsidR="006C12BE" w:rsidRDefault="00E40F68">
                          <w:pPr>
                            <w:spacing w:line="360" w:lineRule="auto"/>
                            <w:ind w:firstLine="720"/>
                            <w:jc w:val="both"/>
                            <w:rPr>
                              <w:rFonts w:ascii="Arial" w:hAnsi="Arial" w:cs="Arial"/>
                              <w:sz w:val="22"/>
                              <w:szCs w:val="22"/>
                              <w:lang w:eastAsia="lt-LT"/>
                            </w:rPr>
                          </w:pPr>
                          <w:sdt>
                            <w:sdtPr>
                              <w:alias w:val="Numeris"/>
                              <w:tag w:val="nr_1e726ae2adbd4da5a33f8953a61e3363"/>
                              <w:id w:val="739989311"/>
                              <w:lock w:val="sdtLocked"/>
                            </w:sdtPr>
                            <w:sdtEndPr/>
                            <w:sdtContent>
                              <w:r w:rsidR="00E87054">
                                <w:rPr>
                                  <w:rFonts w:ascii="Arial" w:hAnsi="Arial" w:cs="Arial"/>
                                  <w:sz w:val="22"/>
                                  <w:szCs w:val="22"/>
                                  <w:lang w:eastAsia="lt-LT"/>
                                </w:rPr>
                                <w:t>4.2</w:t>
                              </w:r>
                            </w:sdtContent>
                          </w:sdt>
                          <w:r w:rsidR="00E87054">
                            <w:rPr>
                              <w:rFonts w:ascii="Arial" w:hAnsi="Arial" w:cs="Arial"/>
                              <w:sz w:val="22"/>
                              <w:szCs w:val="22"/>
                              <w:lang w:eastAsia="lt-LT"/>
                            </w:rPr>
                            <w:t>. Toks pat principas įtvirtintas Romos statute, kurio dalyvė, kaip minėta, yra ir Lietuvos Respublika. Šio statuto 29 straipsnyje nustatyta, kad „Teismo jurisdikcijai priklausantiems nusikaltimams netaikomas joks senaties terminas“. Minėta, kad Tarptautinio baudžiamojo teismo jurisdikcijai priklauso šie nusikaltimai: genocido nusikaltimas, nusikaltimai žmoniškumui, karo nusikaltimai, agresijos nusikaltimas.</w:t>
                          </w:r>
                        </w:p>
                      </w:sdtContent>
                    </w:sdt>
                    <w:sdt>
                      <w:sdtPr>
                        <w:alias w:val="4.3 p."/>
                        <w:tag w:val="part_4fbf0a7ff5ac4aa19bcdc0f31eaf2b09"/>
                        <w:id w:val="530776131"/>
                        <w:lock w:val="sdtLocked"/>
                      </w:sdtPr>
                      <w:sdtEndPr/>
                      <w:sdtContent>
                        <w:p w14:paraId="3B59FE91" w14:textId="77777777" w:rsidR="006C12BE" w:rsidRDefault="00E40F68">
                          <w:pPr>
                            <w:spacing w:line="360" w:lineRule="auto"/>
                            <w:ind w:firstLine="720"/>
                            <w:jc w:val="both"/>
                            <w:rPr>
                              <w:rFonts w:ascii="Arial" w:hAnsi="Arial" w:cs="Arial"/>
                              <w:sz w:val="22"/>
                              <w:szCs w:val="22"/>
                              <w:lang w:eastAsia="lt-LT"/>
                            </w:rPr>
                          </w:pPr>
                          <w:sdt>
                            <w:sdtPr>
                              <w:alias w:val="Numeris"/>
                              <w:tag w:val="nr_4fbf0a7ff5ac4aa19bcdc0f31eaf2b09"/>
                              <w:id w:val="-1745248839"/>
                              <w:lock w:val="sdtLocked"/>
                            </w:sdtPr>
                            <w:sdtEndPr/>
                            <w:sdtContent>
                              <w:r w:rsidR="00E87054">
                                <w:rPr>
                                  <w:rFonts w:ascii="Arial" w:hAnsi="Arial" w:cs="Arial"/>
                                  <w:sz w:val="22"/>
                                  <w:szCs w:val="22"/>
                                  <w:lang w:eastAsia="lt-LT"/>
                                </w:rPr>
                                <w:t>4.3</w:t>
                              </w:r>
                            </w:sdtContent>
                          </w:sdt>
                          <w:r w:rsidR="00E87054">
                            <w:rPr>
                              <w:rFonts w:ascii="Arial" w:hAnsi="Arial" w:cs="Arial"/>
                              <w:sz w:val="22"/>
                              <w:szCs w:val="22"/>
                              <w:lang w:eastAsia="lt-LT"/>
                            </w:rPr>
                            <w:t>. Taigi pažymėtina, kad pagal visuotinai pripažintas tarptautinės teisės normas jokie senaties,</w:t>
                          </w:r>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apkaltinamojo nuosprendžio priėmimo senaties, terminai negali būti taikomi genocido nusikaltimui, apibrėžiamam pagal Konvenciją prieš genocidą ir kitus tarptautinės teisės aktus (t. y. tik prieš nacionalines, etnines, rasines ar religines grupes nukreiptam genocido nusikaltimui). Kita vertus, pagal visuotinai pripažintas tarptautinės teisės normas neužkertamas kelias nacionalinėje teisėje nustatyti kitus nusikaltimus, kuriems nebūtų taikomi jokie senaties,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apkaltinamojo nuosprendžio priėmimo senaties, terminai.</w:t>
                          </w:r>
                        </w:p>
                      </w:sdtContent>
                    </w:sdt>
                  </w:sdtContent>
                </w:sdt>
                <w:sdt>
                  <w:sdtPr>
                    <w:alias w:val="5 p."/>
                    <w:tag w:val="part_c14303b7eb9346ba8e54e3cf0d3caedc"/>
                    <w:id w:val="1881819612"/>
                    <w:lock w:val="sdtLocked"/>
                  </w:sdtPr>
                  <w:sdtEndPr/>
                  <w:sdtContent>
                    <w:p w14:paraId="3B59FE92" w14:textId="77777777" w:rsidR="006C12BE" w:rsidRDefault="00E40F68">
                      <w:pPr>
                        <w:spacing w:line="360" w:lineRule="auto"/>
                        <w:ind w:firstLine="720"/>
                        <w:jc w:val="both"/>
                        <w:rPr>
                          <w:rFonts w:ascii="Arial" w:hAnsi="Arial" w:cs="Arial"/>
                          <w:sz w:val="22"/>
                          <w:szCs w:val="22"/>
                          <w:lang w:eastAsia="lt-LT"/>
                        </w:rPr>
                      </w:pPr>
                      <w:sdt>
                        <w:sdtPr>
                          <w:alias w:val="Numeris"/>
                          <w:tag w:val="nr_c14303b7eb9346ba8e54e3cf0d3caedc"/>
                          <w:id w:val="1071381338"/>
                          <w:lock w:val="sdtLocked"/>
                        </w:sdtPr>
                        <w:sdtEndPr/>
                        <w:sdtContent>
                          <w:r w:rsidR="00E87054">
                            <w:rPr>
                              <w:rFonts w:ascii="Arial" w:hAnsi="Arial" w:cs="Arial"/>
                              <w:sz w:val="22"/>
                              <w:szCs w:val="22"/>
                              <w:lang w:eastAsia="lt-LT"/>
                            </w:rPr>
                            <w:t>5</w:t>
                          </w:r>
                        </w:sdtContent>
                      </w:sdt>
                      <w:r w:rsidR="00E87054">
                        <w:rPr>
                          <w:rFonts w:ascii="Arial" w:hAnsi="Arial" w:cs="Arial"/>
                          <w:sz w:val="22"/>
                          <w:szCs w:val="22"/>
                          <w:lang w:eastAsia="lt-LT"/>
                        </w:rPr>
                        <w:t>. Šiai konstitucinės justicijos bylai taip pat yra svarbios visuotinai pripažintos tarptautinės teisės normos dėl baudžiamųjų įstatymų, nustatančių atsakomybę už genocidą ir kitus tarptautinius nusikaltimus, grįžtamosios galios.</w:t>
                      </w:r>
                    </w:p>
                    <w:sdt>
                      <w:sdtPr>
                        <w:alias w:val="5.1 p."/>
                        <w:tag w:val="part_b77ff3e0b7534c53a05d2dd6fc5c4a1d"/>
                        <w:id w:val="1148703568"/>
                        <w:lock w:val="sdtLocked"/>
                      </w:sdtPr>
                      <w:sdtEndPr/>
                      <w:sdtContent>
                        <w:p w14:paraId="3B59FE93" w14:textId="77777777" w:rsidR="006C12BE" w:rsidRDefault="00E40F68">
                          <w:pPr>
                            <w:spacing w:line="360" w:lineRule="auto"/>
                            <w:ind w:firstLine="720"/>
                            <w:jc w:val="both"/>
                            <w:rPr>
                              <w:rFonts w:ascii="Arial" w:hAnsi="Arial" w:cs="Arial"/>
                              <w:sz w:val="22"/>
                              <w:szCs w:val="22"/>
                              <w:lang w:eastAsia="lt-LT"/>
                            </w:rPr>
                          </w:pPr>
                          <w:sdt>
                            <w:sdtPr>
                              <w:alias w:val="Numeris"/>
                              <w:tag w:val="nr_b77ff3e0b7534c53a05d2dd6fc5c4a1d"/>
                              <w:id w:val="258108354"/>
                              <w:lock w:val="sdtLocked"/>
                            </w:sdtPr>
                            <w:sdtEndPr/>
                            <w:sdtContent>
                              <w:r w:rsidR="00E87054">
                                <w:rPr>
                                  <w:rFonts w:ascii="Arial" w:hAnsi="Arial" w:cs="Arial"/>
                                  <w:sz w:val="22"/>
                                  <w:szCs w:val="22"/>
                                  <w:lang w:eastAsia="lt-LT"/>
                                </w:rPr>
                                <w:t>5.1</w:t>
                              </w:r>
                            </w:sdtContent>
                          </w:sdt>
                          <w:r w:rsidR="00E87054">
                            <w:rPr>
                              <w:rFonts w:ascii="Arial" w:hAnsi="Arial" w:cs="Arial"/>
                              <w:sz w:val="22"/>
                              <w:szCs w:val="22"/>
                              <w:lang w:eastAsia="lt-LT"/>
                            </w:rPr>
                            <w:t xml:space="preserve">. Šiame kontekste pažymėtina, kad, kaip minėta, </w:t>
                          </w:r>
                          <w:smartTag w:uri="urn:schemas-microsoft-com:office:smarttags" w:element="metricconverter">
                            <w:smartTagPr>
                              <w:attr w:name="ProductID" w:val="1946 m"/>
                            </w:smartTagPr>
                            <w:r w:rsidR="00E87054">
                              <w:rPr>
                                <w:rFonts w:ascii="Arial" w:hAnsi="Arial" w:cs="Arial"/>
                                <w:sz w:val="22"/>
                                <w:szCs w:val="22"/>
                                <w:lang w:eastAsia="lt-LT"/>
                              </w:rPr>
                              <w:t>1946 m</w:t>
                            </w:r>
                          </w:smartTag>
                          <w:r w:rsidR="00E87054">
                            <w:rPr>
                              <w:rFonts w:ascii="Arial" w:hAnsi="Arial" w:cs="Arial"/>
                              <w:sz w:val="22"/>
                              <w:szCs w:val="22"/>
                              <w:lang w:eastAsia="lt-LT"/>
                            </w:rPr>
                            <w:t xml:space="preserve">. gruodžio 11 d. Jungtinių Tautų Generalinė Asamblėja priėmė rezoliuciją Nr. 95 (I) dėl Niurnbergo tribunolo statute pripažintų tarptautinės teisės principų patvirtinimo, kurioje patvirtino tarptautinės teisės principus, pripažintus </w:t>
                          </w:r>
                          <w:r w:rsidR="00E87054">
                            <w:rPr>
                              <w:rFonts w:ascii="Arial" w:hAnsi="Arial" w:cs="Arial"/>
                              <w:sz w:val="22"/>
                              <w:szCs w:val="22"/>
                              <w:lang w:eastAsia="lt-LT"/>
                            </w:rPr>
                            <w:lastRenderedPageBreak/>
                            <w:t xml:space="preserve">Niurnbergo tribunolo statute ir nuosprendyje. Šie principai išdėstyti </w:t>
                          </w:r>
                          <w:smartTag w:uri="urn:schemas-microsoft-com:office:smarttags" w:element="metricconverter">
                            <w:smartTagPr>
                              <w:attr w:name="ProductID" w:val="1950 m"/>
                            </w:smartTagPr>
                            <w:r w:rsidR="00E87054">
                              <w:rPr>
                                <w:rFonts w:ascii="Arial" w:hAnsi="Arial" w:cs="Arial"/>
                                <w:sz w:val="22"/>
                                <w:szCs w:val="22"/>
                                <w:lang w:eastAsia="lt-LT"/>
                              </w:rPr>
                              <w:t>1950 m</w:t>
                            </w:r>
                          </w:smartTag>
                          <w:r w:rsidR="00E87054">
                            <w:rPr>
                              <w:rFonts w:ascii="Arial" w:hAnsi="Arial" w:cs="Arial"/>
                              <w:sz w:val="22"/>
                              <w:szCs w:val="22"/>
                              <w:lang w:eastAsia="lt-LT"/>
                            </w:rPr>
                            <w:t>. Jungtinių Tautų Tarptautinės teisės komisijos patvirtintuose Tarptautinės teisės principuose, pripažintuose Niurnbergo tribunolo statute ir nuosprendyje. Šių principų II principas suformuluotas taip: „faktas, kad nacionalinė teisė nenustato bausmės už veiką, kuri laikoma nusikaltimu pagal tarptautinę teisę, neatleidžia šią veiką atlikusio asmens nuo atsakomybės pagal tarptautinę teisę“. IV principas suformuluotas taip: „faktas, kad asmuo veikė vykdydamas jo vyriausybės ar karinio viršininko įsakymą, neatleidžia jo nuo atsakomybės pagal tarptautinę teisę, jeigu jis iš tikrųjų turėjo moralinio pasirinkimo galimybę“.</w:t>
                          </w:r>
                        </w:p>
                        <w:p w14:paraId="3B59FE94"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Taigi šie principai suponuoja galimybę valstybių nacionalinėje teisėje numatyti </w:t>
                          </w:r>
                          <w:r>
                            <w:rPr>
                              <w:rFonts w:ascii="Arial" w:hAnsi="Arial" w:cs="Arial"/>
                              <w:color w:val="000000"/>
                              <w:sz w:val="22"/>
                              <w:szCs w:val="22"/>
                              <w:shd w:val="clear" w:color="auto" w:fill="FFFFFF"/>
                              <w:lang w:eastAsia="lt-LT"/>
                            </w:rPr>
                            <w:t xml:space="preserve">principo </w:t>
                          </w:r>
                          <w:proofErr w:type="spellStart"/>
                          <w:r>
                            <w:rPr>
                              <w:rFonts w:ascii="Arial" w:hAnsi="Arial" w:cs="Arial"/>
                              <w:i/>
                              <w:color w:val="000000"/>
                              <w:sz w:val="22"/>
                              <w:szCs w:val="22"/>
                              <w:shd w:val="clear" w:color="auto" w:fill="FFFFFF"/>
                              <w:lang w:eastAsia="lt-LT"/>
                            </w:rPr>
                            <w:t>nullum</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crimen</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nulla</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poena</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sine</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lege</w:t>
                          </w:r>
                          <w:proofErr w:type="spellEnd"/>
                          <w:r>
                            <w:rPr>
                              <w:rFonts w:ascii="Arial" w:hAnsi="Arial" w:cs="Arial"/>
                              <w:i/>
                              <w:color w:val="000000"/>
                              <w:sz w:val="22"/>
                              <w:szCs w:val="22"/>
                              <w:shd w:val="clear" w:color="auto" w:fill="FFFFFF"/>
                              <w:lang w:eastAsia="lt-LT"/>
                            </w:rPr>
                            <w:t xml:space="preserve"> </w:t>
                          </w:r>
                          <w:r>
                            <w:rPr>
                              <w:rFonts w:ascii="Arial" w:hAnsi="Arial" w:cs="Arial"/>
                              <w:color w:val="000000"/>
                              <w:sz w:val="22"/>
                              <w:szCs w:val="22"/>
                              <w:shd w:val="clear" w:color="auto" w:fill="FFFFFF"/>
                              <w:lang w:eastAsia="lt-LT"/>
                            </w:rPr>
                            <w:t>išimtį nustatant, kad baudžiamąją atsakomybę už nusikaltimus pagal tarptautinę teisę nustatantys nacionaliniai įstatymai gali turėti grįžtamąją galią.</w:t>
                          </w:r>
                        </w:p>
                      </w:sdtContent>
                    </w:sdt>
                    <w:sdt>
                      <w:sdtPr>
                        <w:alias w:val="5.2 p."/>
                        <w:tag w:val="part_c2087fff136446fa954141f84a3180b1"/>
                        <w:id w:val="-1638416710"/>
                        <w:lock w:val="sdtLocked"/>
                      </w:sdtPr>
                      <w:sdtEndPr/>
                      <w:sdtContent>
                        <w:p w14:paraId="3B59FE95" w14:textId="77777777" w:rsidR="006C12BE" w:rsidRDefault="00E40F68">
                          <w:pPr>
                            <w:spacing w:line="360" w:lineRule="auto"/>
                            <w:ind w:firstLine="720"/>
                            <w:jc w:val="both"/>
                            <w:rPr>
                              <w:rFonts w:ascii="Arial" w:hAnsi="Arial" w:cs="Arial"/>
                              <w:bCs/>
                              <w:sz w:val="22"/>
                              <w:szCs w:val="22"/>
                              <w:lang w:eastAsia="lt-LT"/>
                            </w:rPr>
                          </w:pPr>
                          <w:sdt>
                            <w:sdtPr>
                              <w:alias w:val="Numeris"/>
                              <w:tag w:val="nr_c2087fff136446fa954141f84a3180b1"/>
                              <w:id w:val="-93327420"/>
                              <w:lock w:val="sdtLocked"/>
                            </w:sdtPr>
                            <w:sdtEndPr/>
                            <w:sdtContent>
                              <w:r w:rsidR="00E87054">
                                <w:rPr>
                                  <w:rFonts w:ascii="Arial" w:hAnsi="Arial" w:cs="Arial"/>
                                  <w:sz w:val="22"/>
                                  <w:szCs w:val="22"/>
                                  <w:lang w:eastAsia="lt-LT"/>
                                </w:rPr>
                                <w:t>5.2</w:t>
                              </w:r>
                            </w:sdtContent>
                          </w:sdt>
                          <w:r w:rsidR="00E87054">
                            <w:rPr>
                              <w:rFonts w:ascii="Arial" w:hAnsi="Arial" w:cs="Arial"/>
                              <w:sz w:val="22"/>
                              <w:szCs w:val="22"/>
                              <w:lang w:eastAsia="lt-LT"/>
                            </w:rPr>
                            <w:t xml:space="preserve">. Pažymėtina ir tai, kad Jungtinių Tautų </w:t>
                          </w:r>
                          <w:r w:rsidR="00E87054">
                            <w:rPr>
                              <w:rFonts w:ascii="Arial" w:hAnsi="Arial" w:cs="Arial"/>
                              <w:bCs/>
                              <w:sz w:val="22"/>
                              <w:szCs w:val="22"/>
                              <w:lang w:eastAsia="lt-LT"/>
                            </w:rPr>
                            <w:t xml:space="preserve">Generalinė Asamblėja </w:t>
                          </w:r>
                          <w:smartTag w:uri="urn:schemas-microsoft-com:office:smarttags" w:element="metricconverter">
                            <w:smartTagPr>
                              <w:attr w:name="ProductID" w:val="1948 m"/>
                            </w:smartTagPr>
                            <w:r w:rsidR="00E87054">
                              <w:rPr>
                                <w:rFonts w:ascii="Arial" w:hAnsi="Arial" w:cs="Arial"/>
                                <w:bCs/>
                                <w:sz w:val="22"/>
                                <w:szCs w:val="22"/>
                                <w:lang w:eastAsia="lt-LT"/>
                              </w:rPr>
                              <w:t>1948 m</w:t>
                            </w:r>
                          </w:smartTag>
                          <w:r w:rsidR="00E87054">
                            <w:rPr>
                              <w:rFonts w:ascii="Arial" w:hAnsi="Arial" w:cs="Arial"/>
                              <w:bCs/>
                              <w:sz w:val="22"/>
                              <w:szCs w:val="22"/>
                              <w:lang w:eastAsia="lt-LT"/>
                            </w:rPr>
                            <w:t xml:space="preserve">. gruodžio 10 d. priėmė rezoliuciją </w:t>
                          </w:r>
                          <w:smartTag w:uri="urn:schemas-microsoft-com:office:smarttags" w:element="metricconverter">
                            <w:smartTagPr>
                              <w:attr w:name="ProductID" w:val="217 A"/>
                            </w:smartTagPr>
                            <w:r w:rsidR="00E87054">
                              <w:rPr>
                                <w:rFonts w:ascii="Arial" w:hAnsi="Arial" w:cs="Arial"/>
                                <w:bCs/>
                                <w:sz w:val="22"/>
                                <w:szCs w:val="22"/>
                                <w:lang w:eastAsia="lt-LT"/>
                              </w:rPr>
                              <w:t>217 A</w:t>
                            </w:r>
                          </w:smartTag>
                          <w:r w:rsidR="00E87054">
                            <w:rPr>
                              <w:rFonts w:ascii="Arial" w:hAnsi="Arial" w:cs="Arial"/>
                              <w:bCs/>
                              <w:sz w:val="22"/>
                              <w:szCs w:val="22"/>
                              <w:lang w:eastAsia="lt-LT"/>
                            </w:rPr>
                            <w:t xml:space="preserve"> (III), kuria patvirtinta Visuotinė žmogaus teisių deklaracija. Lietuvos Respublika laikytis Visuotinės žmogaus teisių deklaracijos įsipareigojo Lietuvos Laisvės Kovos Sąjūdžio Tarybos </w:t>
                          </w:r>
                          <w:smartTag w:uri="urn:schemas-microsoft-com:office:smarttags" w:element="metricconverter">
                            <w:smartTagPr>
                              <w:attr w:name="ProductID" w:val="1949 m"/>
                            </w:smartTagPr>
                            <w:r w:rsidR="00E87054">
                              <w:rPr>
                                <w:rFonts w:ascii="Arial" w:hAnsi="Arial" w:cs="Arial"/>
                                <w:bCs/>
                                <w:sz w:val="22"/>
                                <w:szCs w:val="22"/>
                                <w:lang w:eastAsia="lt-LT"/>
                              </w:rPr>
                              <w:t>1949 m</w:t>
                            </w:r>
                          </w:smartTag>
                          <w:r w:rsidR="00E87054">
                            <w:rPr>
                              <w:rFonts w:ascii="Arial" w:hAnsi="Arial" w:cs="Arial"/>
                              <w:bCs/>
                              <w:sz w:val="22"/>
                              <w:szCs w:val="22"/>
                              <w:lang w:eastAsia="lt-LT"/>
                            </w:rPr>
                            <w:t xml:space="preserve">. vasario 16 d. deklaracijos 22 punktu, Lietuvos Respublikos Aukščiausiosios Tarybos </w:t>
                          </w:r>
                          <w:smartTag w:uri="urn:schemas-microsoft-com:office:smarttags" w:element="metricconverter">
                            <w:smartTagPr>
                              <w:attr w:name="ProductID" w:val="1991 m"/>
                            </w:smartTagPr>
                            <w:r w:rsidR="00E87054">
                              <w:rPr>
                                <w:rFonts w:ascii="Arial" w:hAnsi="Arial" w:cs="Arial"/>
                                <w:bCs/>
                                <w:sz w:val="22"/>
                                <w:szCs w:val="22"/>
                                <w:lang w:eastAsia="lt-LT"/>
                              </w:rPr>
                              <w:t>1991 m</w:t>
                            </w:r>
                          </w:smartTag>
                          <w:r w:rsidR="00E87054">
                            <w:rPr>
                              <w:rFonts w:ascii="Arial" w:hAnsi="Arial" w:cs="Arial"/>
                              <w:bCs/>
                              <w:sz w:val="22"/>
                              <w:szCs w:val="22"/>
                              <w:lang w:eastAsia="lt-LT"/>
                            </w:rPr>
                            <w:t>. kovo 12 d. nutarimu „Dėl Lietuvos Respublikos prisijungimo prie Tarptautinės žmogaus teisių chartijos dokumentų“.</w:t>
                          </w:r>
                        </w:p>
                        <w:p w14:paraId="3B59FE96" w14:textId="77777777" w:rsidR="006C12BE" w:rsidRDefault="00E87054">
                          <w:pPr>
                            <w:spacing w:line="360" w:lineRule="auto"/>
                            <w:ind w:firstLine="720"/>
                            <w:jc w:val="both"/>
                            <w:rPr>
                              <w:rFonts w:ascii="Arial" w:hAnsi="Arial" w:cs="Arial"/>
                              <w:sz w:val="22"/>
                              <w:szCs w:val="22"/>
                              <w:lang w:eastAsia="lt-LT"/>
                            </w:rPr>
                          </w:pPr>
                          <w:r>
                            <w:rPr>
                              <w:rFonts w:ascii="Arial" w:hAnsi="Arial" w:cs="Arial"/>
                              <w:bCs/>
                              <w:sz w:val="22"/>
                              <w:szCs w:val="22"/>
                              <w:lang w:eastAsia="lt-LT"/>
                            </w:rPr>
                            <w:t xml:space="preserve">Visuotinės žmogaus teisių deklaracijos 11 straipsnio 2 dalyje </w:t>
                          </w:r>
                          <w:proofErr w:type="spellStart"/>
                          <w:r>
                            <w:rPr>
                              <w:rFonts w:ascii="Arial" w:hAnsi="Arial" w:cs="Arial"/>
                              <w:bCs/>
                              <w:i/>
                              <w:sz w:val="22"/>
                              <w:szCs w:val="22"/>
                              <w:lang w:eastAsia="lt-LT"/>
                            </w:rPr>
                            <w:t>inter</w:t>
                          </w:r>
                          <w:proofErr w:type="spellEnd"/>
                          <w:r>
                            <w:rPr>
                              <w:rFonts w:ascii="Arial" w:hAnsi="Arial" w:cs="Arial"/>
                              <w:bCs/>
                              <w:i/>
                              <w:sz w:val="22"/>
                              <w:szCs w:val="22"/>
                              <w:lang w:eastAsia="lt-LT"/>
                            </w:rPr>
                            <w:t xml:space="preserve"> </w:t>
                          </w:r>
                          <w:proofErr w:type="spellStart"/>
                          <w:r>
                            <w:rPr>
                              <w:rFonts w:ascii="Arial" w:hAnsi="Arial" w:cs="Arial"/>
                              <w:bCs/>
                              <w:i/>
                              <w:sz w:val="22"/>
                              <w:szCs w:val="22"/>
                              <w:lang w:eastAsia="lt-LT"/>
                            </w:rPr>
                            <w:t>alia</w:t>
                          </w:r>
                          <w:proofErr w:type="spellEnd"/>
                          <w:r>
                            <w:rPr>
                              <w:rFonts w:ascii="Arial" w:hAnsi="Arial" w:cs="Arial"/>
                              <w:bCs/>
                              <w:sz w:val="22"/>
                              <w:szCs w:val="22"/>
                              <w:lang w:eastAsia="lt-LT"/>
                            </w:rPr>
                            <w:t xml:space="preserve"> nustatyta, kad „</w:t>
                          </w:r>
                          <w:r>
                            <w:rPr>
                              <w:rFonts w:ascii="Arial" w:hAnsi="Arial" w:cs="Arial"/>
                              <w:sz w:val="22"/>
                              <w:szCs w:val="22"/>
                              <w:lang w:eastAsia="lt-LT"/>
                            </w:rPr>
                            <w:t xml:space="preserve">niekas negali būti nuteistas už jokį veiksmą ar neveikimą, kuris pagal tuo metu galiojusius valstybės įstatymus arba tarptautinę teisę nebuvo laikomas baudžiamuoju nusikaltimu“. Taigi ši nuostata suponuoja galimybę valstybių nacionalinėje teisėje numatyti </w:t>
                          </w:r>
                          <w:r>
                            <w:rPr>
                              <w:rFonts w:ascii="Arial" w:hAnsi="Arial" w:cs="Arial"/>
                              <w:color w:val="000000"/>
                              <w:sz w:val="22"/>
                              <w:szCs w:val="22"/>
                              <w:shd w:val="clear" w:color="auto" w:fill="FFFFFF"/>
                              <w:lang w:eastAsia="lt-LT"/>
                            </w:rPr>
                            <w:t xml:space="preserve">principo </w:t>
                          </w:r>
                          <w:proofErr w:type="spellStart"/>
                          <w:r>
                            <w:rPr>
                              <w:rFonts w:ascii="Arial" w:hAnsi="Arial" w:cs="Arial"/>
                              <w:i/>
                              <w:color w:val="000000"/>
                              <w:sz w:val="22"/>
                              <w:szCs w:val="22"/>
                              <w:shd w:val="clear" w:color="auto" w:fill="FFFFFF"/>
                              <w:lang w:eastAsia="lt-LT"/>
                            </w:rPr>
                            <w:t>nullum</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crimen</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nulla</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poena</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sine</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lege</w:t>
                          </w:r>
                          <w:proofErr w:type="spellEnd"/>
                          <w:r>
                            <w:rPr>
                              <w:rFonts w:ascii="Arial" w:hAnsi="Arial" w:cs="Arial"/>
                              <w:i/>
                              <w:color w:val="000000"/>
                              <w:sz w:val="22"/>
                              <w:szCs w:val="22"/>
                              <w:shd w:val="clear" w:color="auto" w:fill="FFFFFF"/>
                              <w:lang w:eastAsia="lt-LT"/>
                            </w:rPr>
                            <w:t xml:space="preserve"> </w:t>
                          </w:r>
                          <w:r>
                            <w:rPr>
                              <w:rFonts w:ascii="Arial" w:hAnsi="Arial" w:cs="Arial"/>
                              <w:color w:val="000000"/>
                              <w:sz w:val="22"/>
                              <w:szCs w:val="22"/>
                              <w:shd w:val="clear" w:color="auto" w:fill="FFFFFF"/>
                              <w:lang w:eastAsia="lt-LT"/>
                            </w:rPr>
                            <w:t>išimtį – nustatyti, kad baudžiamąją atsakomybę už nusikaltimus pagal tarptautinę teisę nustatantys nacionaliniai įstatymai gali turėti grįžtamąją galią.</w:t>
                          </w:r>
                        </w:p>
                      </w:sdtContent>
                    </w:sdt>
                    <w:sdt>
                      <w:sdtPr>
                        <w:alias w:val="5.3 p."/>
                        <w:tag w:val="part_d00a977feb044afabab8094e583eb17a"/>
                        <w:id w:val="399637126"/>
                        <w:lock w:val="sdtLocked"/>
                      </w:sdtPr>
                      <w:sdtEndPr/>
                      <w:sdtContent>
                        <w:p w14:paraId="3B59FE97" w14:textId="77777777" w:rsidR="006C12BE" w:rsidRDefault="00E40F68">
                          <w:pPr>
                            <w:spacing w:line="360" w:lineRule="auto"/>
                            <w:ind w:firstLine="720"/>
                            <w:jc w:val="both"/>
                            <w:rPr>
                              <w:rFonts w:ascii="Arial" w:hAnsi="Arial" w:cs="Arial"/>
                              <w:color w:val="000000"/>
                              <w:sz w:val="22"/>
                              <w:szCs w:val="22"/>
                              <w:shd w:val="clear" w:color="auto" w:fill="FFFFFF"/>
                              <w:lang w:eastAsia="lt-LT"/>
                            </w:rPr>
                          </w:pPr>
                          <w:sdt>
                            <w:sdtPr>
                              <w:alias w:val="Numeris"/>
                              <w:tag w:val="nr_d00a977feb044afabab8094e583eb17a"/>
                              <w:id w:val="1370025650"/>
                              <w:lock w:val="sdtLocked"/>
                            </w:sdtPr>
                            <w:sdtEndPr/>
                            <w:sdtContent>
                              <w:r w:rsidR="00E87054">
                                <w:rPr>
                                  <w:rFonts w:ascii="Arial" w:hAnsi="Arial" w:cs="Arial"/>
                                  <w:sz w:val="22"/>
                                  <w:szCs w:val="22"/>
                                  <w:lang w:eastAsia="lt-LT"/>
                                </w:rPr>
                                <w:t>5.3</w:t>
                              </w:r>
                            </w:sdtContent>
                          </w:sdt>
                          <w:r w:rsidR="00E87054">
                            <w:rPr>
                              <w:rFonts w:ascii="Arial" w:hAnsi="Arial" w:cs="Arial"/>
                              <w:sz w:val="22"/>
                              <w:szCs w:val="22"/>
                              <w:lang w:eastAsia="lt-LT"/>
                            </w:rPr>
                            <w:t xml:space="preserve">. Taip pat pažymėtina, kad tokia </w:t>
                          </w:r>
                          <w:r w:rsidR="00E87054">
                            <w:rPr>
                              <w:rFonts w:ascii="Arial" w:hAnsi="Arial" w:cs="Arial"/>
                              <w:color w:val="000000"/>
                              <w:sz w:val="22"/>
                              <w:szCs w:val="22"/>
                              <w:shd w:val="clear" w:color="auto" w:fill="FFFFFF"/>
                              <w:lang w:eastAsia="lt-LT"/>
                            </w:rPr>
                            <w:t xml:space="preserve">principo </w:t>
                          </w:r>
                          <w:proofErr w:type="spellStart"/>
                          <w:r w:rsidR="00E87054">
                            <w:rPr>
                              <w:rFonts w:ascii="Arial" w:hAnsi="Arial" w:cs="Arial"/>
                              <w:i/>
                              <w:color w:val="000000"/>
                              <w:sz w:val="22"/>
                              <w:szCs w:val="22"/>
                              <w:shd w:val="clear" w:color="auto" w:fill="FFFFFF"/>
                              <w:lang w:eastAsia="lt-LT"/>
                            </w:rPr>
                            <w:t>nullum</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crimen</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nulla</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poena</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sine</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lege</w:t>
                          </w:r>
                          <w:proofErr w:type="spellEnd"/>
                          <w:r w:rsidR="00E87054">
                            <w:rPr>
                              <w:rFonts w:ascii="Arial" w:hAnsi="Arial" w:cs="Arial"/>
                              <w:i/>
                              <w:color w:val="000000"/>
                              <w:sz w:val="22"/>
                              <w:szCs w:val="22"/>
                              <w:shd w:val="clear" w:color="auto" w:fill="FFFFFF"/>
                              <w:lang w:eastAsia="lt-LT"/>
                            </w:rPr>
                            <w:t xml:space="preserve"> </w:t>
                          </w:r>
                          <w:r w:rsidR="00E87054">
                            <w:rPr>
                              <w:rFonts w:ascii="Arial" w:hAnsi="Arial" w:cs="Arial"/>
                              <w:sz w:val="22"/>
                              <w:szCs w:val="22"/>
                              <w:lang w:eastAsia="lt-LT"/>
                            </w:rPr>
                            <w:t xml:space="preserve">išimtis </w:t>
                          </w:r>
                          <w:r w:rsidR="00E87054">
                            <w:rPr>
                              <w:rFonts w:ascii="Arial" w:hAnsi="Arial" w:cs="Arial"/>
                              <w:color w:val="000000"/>
                              <w:sz w:val="22"/>
                              <w:szCs w:val="22"/>
                              <w:shd w:val="clear" w:color="auto" w:fill="FFFFFF"/>
                              <w:lang w:eastAsia="lt-LT"/>
                            </w:rPr>
                            <w:t xml:space="preserve">yra </w:t>
                          </w:r>
                          <w:proofErr w:type="spellStart"/>
                          <w:r w:rsidR="00E87054">
                            <w:rPr>
                              <w:rFonts w:ascii="Arial" w:hAnsi="Arial" w:cs="Arial"/>
                              <w:color w:val="000000"/>
                              <w:sz w:val="22"/>
                              <w:szCs w:val="22"/>
                              <w:shd w:val="clear" w:color="auto" w:fill="FFFFFF"/>
                              <w:lang w:eastAsia="lt-LT"/>
                            </w:rPr>
                            <w:t>eksplicitiškai</w:t>
                          </w:r>
                          <w:proofErr w:type="spellEnd"/>
                          <w:r w:rsidR="00E87054">
                            <w:rPr>
                              <w:rFonts w:ascii="Arial" w:hAnsi="Arial" w:cs="Arial"/>
                              <w:color w:val="000000"/>
                              <w:sz w:val="22"/>
                              <w:szCs w:val="22"/>
                              <w:shd w:val="clear" w:color="auto" w:fill="FFFFFF"/>
                              <w:lang w:eastAsia="lt-LT"/>
                            </w:rPr>
                            <w:t xml:space="preserve"> nustatyta Tarptautiniame pilietinių ir politinių teisių pakte ir </w:t>
                          </w:r>
                          <w:r w:rsidR="00E87054">
                            <w:rPr>
                              <w:rFonts w:ascii="Arial" w:hAnsi="Arial" w:cs="Arial"/>
                              <w:sz w:val="22"/>
                              <w:szCs w:val="22"/>
                              <w:lang w:eastAsia="lt-LT"/>
                            </w:rPr>
                            <w:t xml:space="preserve">Žmogaus teisių ir pagrindinių laisvių apsaugos konvencijoje. </w:t>
                          </w:r>
                          <w:r w:rsidR="00E87054">
                            <w:rPr>
                              <w:rFonts w:ascii="Arial" w:hAnsi="Arial" w:cs="Arial"/>
                              <w:color w:val="000000"/>
                              <w:sz w:val="22"/>
                              <w:szCs w:val="22"/>
                              <w:shd w:val="clear" w:color="auto" w:fill="FFFFFF"/>
                              <w:lang w:eastAsia="lt-LT"/>
                            </w:rPr>
                            <w:t xml:space="preserve">Tarptautinio pilietinių ir politinių teisių pakto šalys yra 167 valstybės, įskaitant Lietuvos Respubliką (Lietuvos Respublika prie šio pakto prisijungė minėtu </w:t>
                          </w:r>
                          <w:r w:rsidR="00E87054">
                            <w:rPr>
                              <w:rFonts w:ascii="Arial" w:hAnsi="Arial" w:cs="Arial"/>
                              <w:bCs/>
                              <w:sz w:val="22"/>
                              <w:szCs w:val="22"/>
                              <w:lang w:eastAsia="lt-LT"/>
                            </w:rPr>
                            <w:t xml:space="preserve">Aukščiausiosios Tarybos </w:t>
                          </w:r>
                          <w:smartTag w:uri="urn:schemas-microsoft-com:office:smarttags" w:element="metricconverter">
                            <w:smartTagPr>
                              <w:attr w:name="ProductID" w:val="1991 m"/>
                            </w:smartTagPr>
                            <w:r w:rsidR="00E87054">
                              <w:rPr>
                                <w:rFonts w:ascii="Arial" w:hAnsi="Arial" w:cs="Arial"/>
                                <w:bCs/>
                                <w:sz w:val="22"/>
                                <w:szCs w:val="22"/>
                                <w:lang w:eastAsia="lt-LT"/>
                              </w:rPr>
                              <w:t>1991 m</w:t>
                            </w:r>
                          </w:smartTag>
                          <w:r w:rsidR="00E87054">
                            <w:rPr>
                              <w:rFonts w:ascii="Arial" w:hAnsi="Arial" w:cs="Arial"/>
                              <w:bCs/>
                              <w:sz w:val="22"/>
                              <w:szCs w:val="22"/>
                              <w:lang w:eastAsia="lt-LT"/>
                            </w:rPr>
                            <w:t xml:space="preserve">. kovo 12 d. nutarimu „Dėl Lietuvos Respublikos prisijungimo prie Tarptautinės žmogaus teisių chartijos dokumentų“, </w:t>
                          </w:r>
                          <w:r w:rsidR="00E87054">
                            <w:rPr>
                              <w:rFonts w:ascii="Arial" w:hAnsi="Arial" w:cs="Arial"/>
                              <w:color w:val="000000"/>
                              <w:sz w:val="22"/>
                              <w:szCs w:val="22"/>
                              <w:shd w:val="clear" w:color="auto" w:fill="FFFFFF"/>
                              <w:lang w:eastAsia="lt-LT"/>
                            </w:rPr>
                            <w:t xml:space="preserve">Lietuvos Respublikai jis įsigaliojo </w:t>
                          </w:r>
                          <w:smartTag w:uri="urn:schemas-microsoft-com:office:smarttags" w:element="metricconverter">
                            <w:smartTagPr>
                              <w:attr w:name="ProductID" w:val="1991 m"/>
                            </w:smartTagPr>
                            <w:r w:rsidR="00E87054">
                              <w:rPr>
                                <w:rFonts w:ascii="Arial" w:hAnsi="Arial" w:cs="Arial"/>
                                <w:color w:val="000000"/>
                                <w:sz w:val="22"/>
                                <w:szCs w:val="22"/>
                                <w:shd w:val="clear" w:color="auto" w:fill="FFFFFF"/>
                                <w:lang w:eastAsia="lt-LT"/>
                              </w:rPr>
                              <w:t>1991 m</w:t>
                            </w:r>
                          </w:smartTag>
                          <w:r w:rsidR="00E87054">
                            <w:rPr>
                              <w:rFonts w:ascii="Arial" w:hAnsi="Arial" w:cs="Arial"/>
                              <w:color w:val="000000"/>
                              <w:sz w:val="22"/>
                              <w:szCs w:val="22"/>
                              <w:shd w:val="clear" w:color="auto" w:fill="FFFFFF"/>
                              <w:lang w:eastAsia="lt-LT"/>
                            </w:rPr>
                            <w:t xml:space="preserve">. lapkričio 20 d.). </w:t>
                          </w:r>
                          <w:r w:rsidR="00E87054">
                            <w:rPr>
                              <w:rFonts w:ascii="Arial" w:hAnsi="Arial" w:cs="Arial"/>
                              <w:sz w:val="22"/>
                              <w:szCs w:val="22"/>
                              <w:lang w:eastAsia="lt-LT"/>
                            </w:rPr>
                            <w:t xml:space="preserve">Žmogaus teisių ir pagrindinių laisvių apsaugos konvencijos šalys yra visos 47 Europos Tarybos valstybės, </w:t>
                          </w:r>
                          <w:r w:rsidR="00E87054">
                            <w:rPr>
                              <w:rFonts w:ascii="Arial" w:hAnsi="Arial" w:cs="Arial"/>
                              <w:color w:val="000000"/>
                              <w:sz w:val="22"/>
                              <w:szCs w:val="22"/>
                              <w:shd w:val="clear" w:color="auto" w:fill="FFFFFF"/>
                              <w:lang w:eastAsia="lt-LT"/>
                            </w:rPr>
                            <w:t xml:space="preserve">įskaitant Lietuvos Respubliką (Seimas šią konvenciją ratifikavo </w:t>
                          </w:r>
                          <w:smartTag w:uri="urn:schemas-microsoft-com:office:smarttags" w:element="metricconverter">
                            <w:smartTagPr>
                              <w:attr w:name="ProductID" w:val="1995 m"/>
                            </w:smartTagPr>
                            <w:r w:rsidR="00E87054">
                              <w:rPr>
                                <w:rFonts w:ascii="Arial" w:hAnsi="Arial" w:cs="Arial"/>
                                <w:color w:val="000000"/>
                                <w:sz w:val="22"/>
                                <w:szCs w:val="22"/>
                                <w:shd w:val="clear" w:color="auto" w:fill="FFFFFF"/>
                                <w:lang w:eastAsia="lt-LT"/>
                              </w:rPr>
                              <w:t>1995 m</w:t>
                            </w:r>
                          </w:smartTag>
                          <w:r w:rsidR="00E87054">
                            <w:rPr>
                              <w:rFonts w:ascii="Arial" w:hAnsi="Arial" w:cs="Arial"/>
                              <w:color w:val="000000"/>
                              <w:sz w:val="22"/>
                              <w:szCs w:val="22"/>
                              <w:shd w:val="clear" w:color="auto" w:fill="FFFFFF"/>
                              <w:lang w:eastAsia="lt-LT"/>
                            </w:rPr>
                            <w:t>. balandžio 27 d. įstatymu „</w:t>
                          </w:r>
                          <w:r w:rsidR="00E87054">
                            <w:rPr>
                              <w:rFonts w:ascii="Arial" w:hAnsi="Arial" w:cs="Arial"/>
                              <w:bCs/>
                              <w:color w:val="000000"/>
                              <w:sz w:val="22"/>
                              <w:szCs w:val="22"/>
                              <w:shd w:val="clear" w:color="auto" w:fill="FFFFFF"/>
                              <w:lang w:eastAsia="lt-LT"/>
                            </w:rPr>
                            <w:t xml:space="preserve">Dėl Europos žmogaus teisių ir pagrindinių laisvių apsaugos konvencijos, jos ketvirtojo, septintojo ir vienuoliktojo protokolų ratifikavimo“, </w:t>
                          </w:r>
                          <w:r w:rsidR="00E87054">
                            <w:rPr>
                              <w:rFonts w:ascii="Arial" w:hAnsi="Arial" w:cs="Arial"/>
                              <w:color w:val="000000"/>
                              <w:sz w:val="22"/>
                              <w:szCs w:val="22"/>
                              <w:shd w:val="clear" w:color="auto" w:fill="FFFFFF"/>
                              <w:lang w:eastAsia="lt-LT"/>
                            </w:rPr>
                            <w:t xml:space="preserve">Lietuvos Respublikai ji įsigaliojo </w:t>
                          </w:r>
                          <w:smartTag w:uri="urn:schemas-microsoft-com:office:smarttags" w:element="metricconverter">
                            <w:smartTagPr>
                              <w:attr w:name="ProductID" w:val="1995 m"/>
                            </w:smartTagPr>
                            <w:r w:rsidR="00E87054">
                              <w:rPr>
                                <w:rFonts w:ascii="Arial" w:hAnsi="Arial" w:cs="Arial"/>
                                <w:color w:val="000000"/>
                                <w:sz w:val="22"/>
                                <w:szCs w:val="22"/>
                                <w:shd w:val="clear" w:color="auto" w:fill="FFFFFF"/>
                                <w:lang w:eastAsia="lt-LT"/>
                              </w:rPr>
                              <w:t>1995 m</w:t>
                            </w:r>
                          </w:smartTag>
                          <w:r w:rsidR="00E87054">
                            <w:rPr>
                              <w:rFonts w:ascii="Arial" w:hAnsi="Arial" w:cs="Arial"/>
                              <w:color w:val="000000"/>
                              <w:sz w:val="22"/>
                              <w:szCs w:val="22"/>
                              <w:shd w:val="clear" w:color="auto" w:fill="FFFFFF"/>
                              <w:lang w:eastAsia="lt-LT"/>
                            </w:rPr>
                            <w:t>. birželio 20 d.).</w:t>
                          </w:r>
                        </w:p>
                        <w:sdt>
                          <w:sdtPr>
                            <w:alias w:val="5.3.1 p."/>
                            <w:tag w:val="part_c88cacc048d64056887bf923b0c5cc1f"/>
                            <w:id w:val="1078638146"/>
                            <w:lock w:val="sdtLocked"/>
                          </w:sdtPr>
                          <w:sdtEndPr/>
                          <w:sdtContent>
                            <w:p w14:paraId="3B59FE98" w14:textId="77777777" w:rsidR="006C12BE" w:rsidRDefault="00E40F68">
                              <w:pPr>
                                <w:spacing w:line="360" w:lineRule="auto"/>
                                <w:ind w:firstLine="720"/>
                                <w:jc w:val="both"/>
                                <w:rPr>
                                  <w:rFonts w:ascii="Arial" w:hAnsi="Arial" w:cs="Arial"/>
                                  <w:color w:val="000000"/>
                                  <w:sz w:val="22"/>
                                  <w:szCs w:val="22"/>
                                  <w:shd w:val="clear" w:color="auto" w:fill="FFFFFF"/>
                                  <w:lang w:eastAsia="lt-LT"/>
                                </w:rPr>
                              </w:pPr>
                              <w:sdt>
                                <w:sdtPr>
                                  <w:alias w:val="Numeris"/>
                                  <w:tag w:val="nr_c88cacc048d64056887bf923b0c5cc1f"/>
                                  <w:id w:val="-1618204700"/>
                                  <w:lock w:val="sdtLocked"/>
                                </w:sdtPr>
                                <w:sdtEndPr/>
                                <w:sdtContent>
                                  <w:r w:rsidR="00E87054">
                                    <w:rPr>
                                      <w:rFonts w:ascii="Arial" w:hAnsi="Arial" w:cs="Arial"/>
                                      <w:color w:val="000000"/>
                                      <w:sz w:val="22"/>
                                      <w:szCs w:val="22"/>
                                      <w:shd w:val="clear" w:color="auto" w:fill="FFFFFF"/>
                                      <w:lang w:eastAsia="lt-LT"/>
                                    </w:rPr>
                                    <w:t>5.3.1</w:t>
                                  </w:r>
                                </w:sdtContent>
                              </w:sdt>
                              <w:r w:rsidR="00E87054">
                                <w:rPr>
                                  <w:rFonts w:ascii="Arial" w:hAnsi="Arial" w:cs="Arial"/>
                                  <w:color w:val="000000"/>
                                  <w:sz w:val="22"/>
                                  <w:szCs w:val="22"/>
                                  <w:shd w:val="clear" w:color="auto" w:fill="FFFFFF"/>
                                  <w:lang w:eastAsia="lt-LT"/>
                                </w:rPr>
                                <w:t>. Tarptautinio pilietinių ir politinių teisių pakto 15 straipsnyje nustatyta:</w:t>
                              </w:r>
                            </w:p>
                            <w:sdt>
                              <w:sdtPr>
                                <w:alias w:val="citata"/>
                                <w:tag w:val="part_f8e523ef1e4e40d58c83682330075662"/>
                                <w:id w:val="1996766569"/>
                                <w:lock w:val="sdtLocked"/>
                              </w:sdtPr>
                              <w:sdtEndPr/>
                              <w:sdtContent>
                                <w:sdt>
                                  <w:sdtPr>
                                    <w:alias w:val="1 p."/>
                                    <w:tag w:val="part_a6ab8bbfb0ae47db89832cbf84a25680"/>
                                    <w:id w:val="-397667649"/>
                                    <w:lock w:val="sdtLocked"/>
                                  </w:sdtPr>
                                  <w:sdtEndPr/>
                                  <w:sdtContent>
                                    <w:p w14:paraId="3B59FE99" w14:textId="77777777" w:rsidR="006C12BE" w:rsidRDefault="00E87054">
                                      <w:pPr>
                                        <w:spacing w:line="360" w:lineRule="auto"/>
                                        <w:ind w:firstLine="720"/>
                                        <w:jc w:val="both"/>
                                        <w:rPr>
                                          <w:rFonts w:ascii="Arial" w:hAnsi="Arial" w:cs="Arial"/>
                                          <w:color w:val="000000"/>
                                          <w:sz w:val="22"/>
                                          <w:szCs w:val="22"/>
                                          <w:shd w:val="clear" w:color="auto" w:fill="FFFFFF"/>
                                          <w:lang w:eastAsia="lt-LT"/>
                                        </w:rPr>
                                      </w:pPr>
                                      <w:r>
                                        <w:rPr>
                                          <w:rFonts w:ascii="Arial" w:hAnsi="Arial" w:cs="Arial"/>
                                          <w:color w:val="000000"/>
                                          <w:sz w:val="22"/>
                                          <w:szCs w:val="22"/>
                                          <w:shd w:val="clear" w:color="auto" w:fill="FFFFFF"/>
                                          <w:lang w:eastAsia="lt-LT"/>
                                        </w:rPr>
                                        <w:t>„</w:t>
                                      </w:r>
                                      <w:sdt>
                                        <w:sdtPr>
                                          <w:alias w:val="Numeris"/>
                                          <w:tag w:val="nr_a6ab8bbfb0ae47db89832cbf84a25680"/>
                                          <w:id w:val="-1558472795"/>
                                          <w:lock w:val="sdtLocked"/>
                                        </w:sdtPr>
                                        <w:sdtEndPr/>
                                        <w:sdtContent>
                                          <w:r>
                                            <w:rPr>
                                              <w:rFonts w:ascii="Arial" w:hAnsi="Arial" w:cs="Arial"/>
                                              <w:color w:val="000000"/>
                                              <w:sz w:val="22"/>
                                              <w:szCs w:val="22"/>
                                              <w:shd w:val="clear" w:color="auto" w:fill="FFFFFF"/>
                                              <w:lang w:eastAsia="lt-LT"/>
                                            </w:rPr>
                                            <w:t>1</w:t>
                                          </w:r>
                                        </w:sdtContent>
                                      </w:sdt>
                                      <w:r>
                                        <w:rPr>
                                          <w:rFonts w:ascii="Arial" w:hAnsi="Arial" w:cs="Arial"/>
                                          <w:color w:val="000000"/>
                                          <w:sz w:val="22"/>
                                          <w:szCs w:val="22"/>
                                          <w:shd w:val="clear" w:color="auto" w:fill="FFFFFF"/>
                                          <w:lang w:eastAsia="lt-LT"/>
                                        </w:rPr>
                                        <w:t xml:space="preserve">. Niekas negali būti laikomas kaltu padaręs baudžiamąjį nusikaltimą dėl veikimo ar neveikimo, kuris pagal jo padarymo metu galiojusius nacionalinius įstatymus arba tarptautinę teisę nebuvo laikomas baudžiamuoju nusikaltimu. Taip pat negali būti skiriama sunkesnė bausmė negu </w:t>
                                      </w:r>
                                      <w:r>
                                        <w:rPr>
                                          <w:rFonts w:ascii="Arial" w:hAnsi="Arial" w:cs="Arial"/>
                                          <w:color w:val="000000"/>
                                          <w:sz w:val="22"/>
                                          <w:szCs w:val="22"/>
                                          <w:shd w:val="clear" w:color="auto" w:fill="FFFFFF"/>
                                          <w:lang w:eastAsia="lt-LT"/>
                                        </w:rPr>
                                        <w:lastRenderedPageBreak/>
                                        <w:t>ta, kuri buvo taikoma baudžiamojo nusikaltimo padarymo metu. Jeigu po nusikaltimo padarymo įstatymas nustato lengvesnę bausmę, tas įstatymas taikomas tam nusikaltusiam asmeniui.</w:t>
                                      </w:r>
                                    </w:p>
                                  </w:sdtContent>
                                </w:sdt>
                                <w:sdt>
                                  <w:sdtPr>
                                    <w:alias w:val="2 p."/>
                                    <w:tag w:val="part_bd64549154a64547b704fd4d9fa9fe64"/>
                                    <w:id w:val="913820245"/>
                                    <w:lock w:val="sdtLocked"/>
                                  </w:sdtPr>
                                  <w:sdtEndPr/>
                                  <w:sdtContent>
                                    <w:p w14:paraId="3B59FE9A" w14:textId="77777777" w:rsidR="006C12BE" w:rsidRDefault="00E40F68">
                                      <w:pPr>
                                        <w:spacing w:line="360" w:lineRule="auto"/>
                                        <w:ind w:firstLine="773"/>
                                        <w:jc w:val="both"/>
                                        <w:rPr>
                                          <w:rFonts w:ascii="Arial" w:hAnsi="Arial" w:cs="Arial"/>
                                          <w:color w:val="000000"/>
                                          <w:sz w:val="22"/>
                                          <w:szCs w:val="22"/>
                                          <w:shd w:val="clear" w:color="auto" w:fill="FFFFFF"/>
                                          <w:lang w:eastAsia="lt-LT"/>
                                        </w:rPr>
                                      </w:pPr>
                                      <w:sdt>
                                        <w:sdtPr>
                                          <w:alias w:val="Numeris"/>
                                          <w:tag w:val="nr_bd64549154a64547b704fd4d9fa9fe64"/>
                                          <w:id w:val="2110784001"/>
                                          <w:lock w:val="sdtLocked"/>
                                        </w:sdtPr>
                                        <w:sdtEndPr/>
                                        <w:sdtContent>
                                          <w:r w:rsidR="00E87054">
                                            <w:rPr>
                                              <w:rFonts w:ascii="Arial" w:hAnsi="Arial" w:cs="Arial"/>
                                              <w:color w:val="000000"/>
                                              <w:sz w:val="22"/>
                                              <w:szCs w:val="22"/>
                                              <w:shd w:val="clear" w:color="auto" w:fill="FFFFFF"/>
                                              <w:lang w:eastAsia="lt-LT"/>
                                            </w:rPr>
                                            <w:t>2</w:t>
                                          </w:r>
                                        </w:sdtContent>
                                      </w:sdt>
                                      <w:r w:rsidR="00E87054">
                                        <w:rPr>
                                          <w:rFonts w:ascii="Arial" w:hAnsi="Arial" w:cs="Arial"/>
                                          <w:color w:val="000000"/>
                                          <w:sz w:val="22"/>
                                          <w:szCs w:val="22"/>
                                          <w:shd w:val="clear" w:color="auto" w:fill="FFFFFF"/>
                                          <w:lang w:eastAsia="lt-LT"/>
                                        </w:rPr>
                                        <w:t>. Jokios šio straipsnio nuostatos nekliudo perduoti teismui ar bausti kiekvieną asmenį už kokį nors veikimą ar neveikimą, kurie jų padarymo metu pagal tarptautinės bendruomenės pripažintus bendruosius teisės principus buvo laikomi baudžiamaisiais nusikaltimais.“</w:t>
                                      </w:r>
                                    </w:p>
                                  </w:sdtContent>
                                </w:sdt>
                              </w:sdtContent>
                            </w:sdt>
                          </w:sdtContent>
                        </w:sdt>
                        <w:sdt>
                          <w:sdtPr>
                            <w:alias w:val="5.3.2 p."/>
                            <w:tag w:val="part_bd3c020e32ee41a394f1df65d3db38ab"/>
                            <w:id w:val="66857532"/>
                            <w:lock w:val="sdtLocked"/>
                          </w:sdtPr>
                          <w:sdtEndPr/>
                          <w:sdtContent>
                            <w:p w14:paraId="3B59FE9B" w14:textId="77777777" w:rsidR="006C12BE" w:rsidRDefault="00E40F68">
                              <w:pPr>
                                <w:spacing w:line="360" w:lineRule="auto"/>
                                <w:ind w:firstLine="720"/>
                                <w:jc w:val="both"/>
                                <w:rPr>
                                  <w:rFonts w:ascii="Arial" w:hAnsi="Arial" w:cs="Arial"/>
                                  <w:bCs/>
                                  <w:color w:val="000000"/>
                                  <w:sz w:val="22"/>
                                  <w:szCs w:val="22"/>
                                  <w:shd w:val="clear" w:color="auto" w:fill="FFFFFF"/>
                                  <w:lang w:eastAsia="lt-LT"/>
                                </w:rPr>
                              </w:pPr>
                              <w:sdt>
                                <w:sdtPr>
                                  <w:alias w:val="Numeris"/>
                                  <w:tag w:val="nr_bd3c020e32ee41a394f1df65d3db38ab"/>
                                  <w:id w:val="1748610300"/>
                                  <w:lock w:val="sdtLocked"/>
                                </w:sdtPr>
                                <w:sdtEndPr/>
                                <w:sdtContent>
                                  <w:r w:rsidR="00E87054">
                                    <w:rPr>
                                      <w:rFonts w:ascii="Arial" w:hAnsi="Arial" w:cs="Arial"/>
                                      <w:sz w:val="22"/>
                                      <w:szCs w:val="22"/>
                                      <w:lang w:eastAsia="lt-LT"/>
                                    </w:rPr>
                                    <w:t>5.3.2</w:t>
                                  </w:r>
                                </w:sdtContent>
                              </w:sdt>
                              <w:r w:rsidR="00E87054">
                                <w:rPr>
                                  <w:rFonts w:ascii="Arial" w:hAnsi="Arial" w:cs="Arial"/>
                                  <w:sz w:val="22"/>
                                  <w:szCs w:val="22"/>
                                  <w:lang w:eastAsia="lt-LT"/>
                                </w:rPr>
                                <w:t xml:space="preserve">. </w:t>
                              </w:r>
                              <w:r w:rsidR="00E87054">
                                <w:rPr>
                                  <w:rFonts w:ascii="Arial" w:hAnsi="Arial" w:cs="Arial"/>
                                  <w:bCs/>
                                  <w:color w:val="000000"/>
                                  <w:sz w:val="22"/>
                                  <w:szCs w:val="22"/>
                                  <w:shd w:val="clear" w:color="auto" w:fill="FFFFFF"/>
                                  <w:lang w:eastAsia="lt-LT"/>
                                </w:rPr>
                                <w:t xml:space="preserve">Žmogaus teisių ir pagrindinių laisvių apsaugos konvencijos 7 straipsnyje </w:t>
                              </w:r>
                              <w:r w:rsidR="00E87054">
                                <w:rPr>
                                  <w:rFonts w:ascii="Arial" w:hAnsi="Arial" w:cs="Arial"/>
                                  <w:sz w:val="22"/>
                                  <w:szCs w:val="22"/>
                                  <w:lang w:eastAsia="lt-LT"/>
                                </w:rPr>
                                <w:t xml:space="preserve">„Nėra bausmės be įstatymo“ </w:t>
                              </w:r>
                              <w:r w:rsidR="00E87054">
                                <w:rPr>
                                  <w:rFonts w:ascii="Arial" w:hAnsi="Arial" w:cs="Arial"/>
                                  <w:bCs/>
                                  <w:color w:val="000000"/>
                                  <w:sz w:val="22"/>
                                  <w:szCs w:val="22"/>
                                  <w:shd w:val="clear" w:color="auto" w:fill="FFFFFF"/>
                                  <w:lang w:eastAsia="lt-LT"/>
                                </w:rPr>
                                <w:t>nustatyta:</w:t>
                              </w:r>
                            </w:p>
                            <w:sdt>
                              <w:sdtPr>
                                <w:alias w:val="citata"/>
                                <w:tag w:val="part_1eb8c56831a347adb0c0daf8e6316786"/>
                                <w:id w:val="615487004"/>
                                <w:lock w:val="sdtLocked"/>
                              </w:sdtPr>
                              <w:sdtEndPr/>
                              <w:sdtContent>
                                <w:sdt>
                                  <w:sdtPr>
                                    <w:alias w:val="1 p."/>
                                    <w:tag w:val="part_10d7539758a34e338505eeec6768644e"/>
                                    <w:id w:val="1312600778"/>
                                    <w:lock w:val="sdtLocked"/>
                                  </w:sdtPr>
                                  <w:sdtEndPr/>
                                  <w:sdtContent>
                                    <w:p w14:paraId="3B59FE9C" w14:textId="77777777" w:rsidR="006C12BE" w:rsidRDefault="00E87054">
                                      <w:pPr>
                                        <w:spacing w:line="360" w:lineRule="auto"/>
                                        <w:ind w:firstLine="773"/>
                                        <w:jc w:val="both"/>
                                        <w:rPr>
                                          <w:rFonts w:ascii="Arial" w:hAnsi="Arial" w:cs="Arial"/>
                                          <w:color w:val="000000"/>
                                          <w:sz w:val="22"/>
                                          <w:szCs w:val="22"/>
                                          <w:shd w:val="clear" w:color="auto" w:fill="FFFFFF"/>
                                          <w:lang w:eastAsia="lt-LT"/>
                                        </w:rPr>
                                      </w:pPr>
                                      <w:r>
                                        <w:rPr>
                                          <w:rFonts w:ascii="Arial" w:hAnsi="Arial" w:cs="Arial"/>
                                          <w:sz w:val="22"/>
                                          <w:szCs w:val="22"/>
                                          <w:lang w:eastAsia="lt-LT"/>
                                        </w:rPr>
                                        <w:t>„</w:t>
                                      </w:r>
                                      <w:sdt>
                                        <w:sdtPr>
                                          <w:alias w:val="Numeris"/>
                                          <w:tag w:val="nr_10d7539758a34e338505eeec6768644e"/>
                                          <w:id w:val="-1866899822"/>
                                          <w:lock w:val="sdtLocked"/>
                                        </w:sdtPr>
                                        <w:sdtEndPr/>
                                        <w:sdtContent>
                                          <w:r>
                                            <w:rPr>
                                              <w:rFonts w:ascii="Arial" w:hAnsi="Arial" w:cs="Arial"/>
                                              <w:color w:val="000000"/>
                                              <w:sz w:val="22"/>
                                              <w:szCs w:val="22"/>
                                              <w:shd w:val="clear" w:color="auto" w:fill="FFFFFF"/>
                                              <w:lang w:eastAsia="lt-LT"/>
                                            </w:rPr>
                                            <w:t>1</w:t>
                                          </w:r>
                                        </w:sdtContent>
                                      </w:sdt>
                                      <w:r>
                                        <w:rPr>
                                          <w:rFonts w:ascii="Arial" w:hAnsi="Arial" w:cs="Arial"/>
                                          <w:color w:val="000000"/>
                                          <w:sz w:val="22"/>
                                          <w:szCs w:val="22"/>
                                          <w:shd w:val="clear" w:color="auto" w:fill="FFFFFF"/>
                                          <w:lang w:eastAsia="lt-LT"/>
                                        </w:rPr>
                                        <w:t>. Niekas negali būti nuteistas už veiksmus ar neveikimą, kurie remiantis jų padarymo metu galiojusia nacionaline ar tarptautine teise nebuvo laikomi nusikaltimais. Taip pat negali būti skiriama sunkesnė bausmė negu ta, kuri buvo taikoma nusikaltimo padarymo metu.</w:t>
                                      </w:r>
                                    </w:p>
                                  </w:sdtContent>
                                </w:sdt>
                                <w:sdt>
                                  <w:sdtPr>
                                    <w:alias w:val="2 p."/>
                                    <w:tag w:val="part_0a19eb9a42224926b3676f50b2deb535"/>
                                    <w:id w:val="1683243199"/>
                                    <w:lock w:val="sdtLocked"/>
                                  </w:sdtPr>
                                  <w:sdtEndPr/>
                                  <w:sdtContent>
                                    <w:p w14:paraId="3B59FE9D" w14:textId="77777777" w:rsidR="006C12BE" w:rsidRDefault="00E40F68">
                                      <w:pPr>
                                        <w:spacing w:line="360" w:lineRule="auto"/>
                                        <w:ind w:firstLine="720"/>
                                        <w:jc w:val="both"/>
                                        <w:rPr>
                                          <w:rFonts w:ascii="Arial" w:hAnsi="Arial" w:cs="Arial"/>
                                          <w:color w:val="000000"/>
                                          <w:sz w:val="22"/>
                                          <w:szCs w:val="22"/>
                                          <w:shd w:val="clear" w:color="auto" w:fill="FFFFFF"/>
                                          <w:lang w:eastAsia="lt-LT"/>
                                        </w:rPr>
                                      </w:pPr>
                                      <w:sdt>
                                        <w:sdtPr>
                                          <w:alias w:val="Numeris"/>
                                          <w:tag w:val="nr_0a19eb9a42224926b3676f50b2deb535"/>
                                          <w:id w:val="1549422645"/>
                                          <w:lock w:val="sdtLocked"/>
                                        </w:sdtPr>
                                        <w:sdtEndPr/>
                                        <w:sdtContent>
                                          <w:r w:rsidR="00E87054">
                                            <w:rPr>
                                              <w:rFonts w:ascii="Arial" w:hAnsi="Arial" w:cs="Arial"/>
                                              <w:color w:val="000000"/>
                                              <w:sz w:val="22"/>
                                              <w:szCs w:val="22"/>
                                              <w:shd w:val="clear" w:color="auto" w:fill="FFFFFF"/>
                                              <w:lang w:eastAsia="lt-LT"/>
                                            </w:rPr>
                                            <w:t>2</w:t>
                                          </w:r>
                                        </w:sdtContent>
                                      </w:sdt>
                                      <w:r w:rsidR="00E87054">
                                        <w:rPr>
                                          <w:rFonts w:ascii="Arial" w:hAnsi="Arial" w:cs="Arial"/>
                                          <w:color w:val="000000"/>
                                          <w:sz w:val="22"/>
                                          <w:szCs w:val="22"/>
                                          <w:shd w:val="clear" w:color="auto" w:fill="FFFFFF"/>
                                          <w:lang w:eastAsia="lt-LT"/>
                                        </w:rPr>
                                        <w:t>. Šis straipsnis nekliudo teisti ir nubausti kiekvieną asmenį už kokius nors veiksmus ar neveikimą, kurie jų padarymo metu pagal civilizuotų tautų pripažintus bendruosius teisės principus buvo laikomi nusikaltimais.“</w:t>
                                      </w:r>
                                    </w:p>
                                  </w:sdtContent>
                                </w:sdt>
                              </w:sdtContent>
                            </w:sdt>
                          </w:sdtContent>
                        </w:sdt>
                        <w:sdt>
                          <w:sdtPr>
                            <w:alias w:val="5.3.3 p."/>
                            <w:tag w:val="part_50caaef18472435e9d31260ca1e426e2"/>
                            <w:id w:val="1300723833"/>
                            <w:lock w:val="sdtLocked"/>
                          </w:sdtPr>
                          <w:sdtEndPr/>
                          <w:sdtContent>
                            <w:p w14:paraId="3B59FE9E" w14:textId="77777777" w:rsidR="006C12BE" w:rsidRDefault="00E40F68">
                              <w:pPr>
                                <w:spacing w:line="360" w:lineRule="auto"/>
                                <w:ind w:firstLine="720"/>
                                <w:jc w:val="both"/>
                                <w:rPr>
                                  <w:rFonts w:ascii="Arial" w:hAnsi="Arial" w:cs="Arial"/>
                                  <w:color w:val="000000"/>
                                  <w:sz w:val="22"/>
                                  <w:szCs w:val="22"/>
                                  <w:shd w:val="clear" w:color="auto" w:fill="FFFFFF"/>
                                  <w:lang w:eastAsia="lt-LT"/>
                                </w:rPr>
                              </w:pPr>
                              <w:sdt>
                                <w:sdtPr>
                                  <w:alias w:val="Numeris"/>
                                  <w:tag w:val="nr_50caaef18472435e9d31260ca1e426e2"/>
                                  <w:id w:val="-1574195120"/>
                                  <w:lock w:val="sdtLocked"/>
                                </w:sdtPr>
                                <w:sdtEndPr/>
                                <w:sdtContent>
                                  <w:r w:rsidR="00E87054">
                                    <w:rPr>
                                      <w:rFonts w:ascii="Arial" w:hAnsi="Arial" w:cs="Arial"/>
                                      <w:sz w:val="22"/>
                                      <w:szCs w:val="22"/>
                                      <w:lang w:eastAsia="lt-LT"/>
                                    </w:rPr>
                                    <w:t>5.3.3</w:t>
                                  </w:r>
                                </w:sdtContent>
                              </w:sdt>
                              <w:r w:rsidR="00E87054">
                                <w:rPr>
                                  <w:rFonts w:ascii="Arial" w:hAnsi="Arial" w:cs="Arial"/>
                                  <w:sz w:val="22"/>
                                  <w:szCs w:val="22"/>
                                  <w:lang w:eastAsia="lt-LT"/>
                                </w:rPr>
                                <w:t xml:space="preserve">. </w:t>
                              </w:r>
                              <w:r w:rsidR="00E87054">
                                <w:rPr>
                                  <w:rFonts w:ascii="Arial" w:hAnsi="Arial" w:cs="Arial"/>
                                  <w:color w:val="000000"/>
                                  <w:sz w:val="22"/>
                                  <w:szCs w:val="22"/>
                                  <w:shd w:val="clear" w:color="auto" w:fill="FFFFFF"/>
                                  <w:lang w:eastAsia="lt-LT"/>
                                </w:rPr>
                                <w:t xml:space="preserve">Kaip matyti iš Tarptautinio pilietinių ir politinių teisių pakto ir </w:t>
                              </w:r>
                              <w:r w:rsidR="00E87054">
                                <w:rPr>
                                  <w:rFonts w:ascii="Arial" w:hAnsi="Arial" w:cs="Arial"/>
                                  <w:bCs/>
                                  <w:color w:val="000000"/>
                                  <w:sz w:val="22"/>
                                  <w:szCs w:val="22"/>
                                  <w:shd w:val="clear" w:color="auto" w:fill="FFFFFF"/>
                                  <w:lang w:eastAsia="lt-LT"/>
                                </w:rPr>
                                <w:t>Žmogaus teisių ir pagrindinių laisvių apsaugos konvencijos</w:t>
                              </w:r>
                              <w:r w:rsidR="00E87054">
                                <w:rPr>
                                  <w:rFonts w:ascii="Arial" w:hAnsi="Arial" w:cs="Arial"/>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travaux</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pr</w:t>
                              </w:r>
                              <w:r w:rsidR="00E87054">
                                <w:rPr>
                                  <w:rFonts w:ascii="Arial" w:hAnsi="Arial" w:cs="Arial"/>
                                  <w:i/>
                                  <w:iCs/>
                                  <w:color w:val="000000"/>
                                  <w:sz w:val="22"/>
                                  <w:szCs w:val="22"/>
                                  <w:shd w:val="clear" w:color="auto" w:fill="FFFFFF"/>
                                  <w:lang w:eastAsia="lt-LT"/>
                                </w:rPr>
                                <w:t>é</w:t>
                              </w:r>
                              <w:r w:rsidR="00E87054">
                                <w:rPr>
                                  <w:rFonts w:ascii="Arial" w:hAnsi="Arial" w:cs="Arial"/>
                                  <w:i/>
                                  <w:color w:val="000000"/>
                                  <w:sz w:val="22"/>
                                  <w:szCs w:val="22"/>
                                  <w:shd w:val="clear" w:color="auto" w:fill="FFFFFF"/>
                                  <w:lang w:eastAsia="lt-LT"/>
                                </w:rPr>
                                <w:t>paratoires</w:t>
                              </w:r>
                              <w:proofErr w:type="spellEnd"/>
                              <w:r w:rsidR="00E87054">
                                <w:rPr>
                                  <w:rFonts w:ascii="Arial" w:hAnsi="Arial" w:cs="Arial"/>
                                  <w:color w:val="000000"/>
                                  <w:sz w:val="22"/>
                                  <w:szCs w:val="22"/>
                                  <w:shd w:val="clear" w:color="auto" w:fill="FFFFFF"/>
                                  <w:lang w:eastAsia="lt-LT"/>
                                </w:rPr>
                                <w:t xml:space="preserve">, Tarptautinio pilietinių ir politinių teisių pakto 15 straipsnyje ir </w:t>
                              </w:r>
                              <w:r w:rsidR="00E87054">
                                <w:rPr>
                                  <w:rFonts w:ascii="Arial" w:hAnsi="Arial" w:cs="Arial"/>
                                  <w:sz w:val="22"/>
                                  <w:szCs w:val="22"/>
                                  <w:lang w:eastAsia="lt-LT"/>
                                </w:rPr>
                                <w:t xml:space="preserve">Žmogaus teisių ir pagrindinių laisvių apsaugos konvencijos </w:t>
                              </w:r>
                              <w:r w:rsidR="00E87054">
                                <w:rPr>
                                  <w:rFonts w:ascii="Arial" w:hAnsi="Arial" w:cs="Arial"/>
                                  <w:color w:val="000000"/>
                                  <w:sz w:val="22"/>
                                  <w:szCs w:val="22"/>
                                  <w:shd w:val="clear" w:color="auto" w:fill="FFFFFF"/>
                                  <w:lang w:eastAsia="lt-LT"/>
                                </w:rPr>
                                <w:t xml:space="preserve">7 straipsnyje įtvirtintomis nuorodomis į tarptautinę teisę siekta sukurti bendros taisyklės </w:t>
                              </w:r>
                              <w:proofErr w:type="spellStart"/>
                              <w:r w:rsidR="00E87054">
                                <w:rPr>
                                  <w:rFonts w:ascii="Arial" w:hAnsi="Arial" w:cs="Arial"/>
                                  <w:i/>
                                  <w:color w:val="000000"/>
                                  <w:sz w:val="22"/>
                                  <w:szCs w:val="22"/>
                                  <w:shd w:val="clear" w:color="auto" w:fill="FFFFFF"/>
                                  <w:lang w:eastAsia="lt-LT"/>
                                </w:rPr>
                                <w:t>nullum</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crimen</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nulla</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poena</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sine</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lege</w:t>
                              </w:r>
                              <w:proofErr w:type="spellEnd"/>
                              <w:r w:rsidR="00E87054">
                                <w:rPr>
                                  <w:rFonts w:ascii="Arial" w:hAnsi="Arial" w:cs="Arial"/>
                                  <w:color w:val="000000"/>
                                  <w:sz w:val="22"/>
                                  <w:szCs w:val="22"/>
                                  <w:shd w:val="clear" w:color="auto" w:fill="FFFFFF"/>
                                  <w:lang w:eastAsia="lt-LT"/>
                                </w:rPr>
                                <w:t xml:space="preserve"> išimtį – nustatyta, kad atsakomybė už veiksmus ar neveikimą, jų padarymo metu laikytus nusikaltimais pagal tarptautines sutartis ir papročius ar bendruosius teisės principus, gali būti taikoma net ir tais atvejais, kai jie nebuvo laikomi nusikaltimais pagal jų padarymo metu galiojusią nacionalinę teisę; Tarptautinio pilietinių ir politinių teisių pakto 15 straipsnio 2 dalies ir </w:t>
                              </w:r>
                              <w:r w:rsidR="00E87054">
                                <w:rPr>
                                  <w:rFonts w:ascii="Arial" w:hAnsi="Arial" w:cs="Arial"/>
                                  <w:bCs/>
                                  <w:color w:val="000000"/>
                                  <w:sz w:val="22"/>
                                  <w:szCs w:val="22"/>
                                  <w:shd w:val="clear" w:color="auto" w:fill="FFFFFF"/>
                                  <w:lang w:eastAsia="lt-LT"/>
                                </w:rPr>
                                <w:t>Žmogaus teisių ir pagrindinių laisvių apsaugos konvencijos</w:t>
                              </w:r>
                              <w:r w:rsidR="00E87054">
                                <w:rPr>
                                  <w:rFonts w:ascii="Arial" w:hAnsi="Arial" w:cs="Arial"/>
                                  <w:color w:val="000000"/>
                                  <w:sz w:val="22"/>
                                  <w:szCs w:val="22"/>
                                  <w:shd w:val="clear" w:color="auto" w:fill="FFFFFF"/>
                                  <w:lang w:eastAsia="lt-LT"/>
                                </w:rPr>
                                <w:t xml:space="preserve"> 7 straipsnio 2 dalies nuostatomis siekta </w:t>
                              </w:r>
                              <w:proofErr w:type="spellStart"/>
                              <w:r w:rsidR="00E87054">
                                <w:rPr>
                                  <w:rFonts w:ascii="Arial" w:hAnsi="Arial" w:cs="Arial"/>
                                  <w:i/>
                                  <w:color w:val="000000"/>
                                  <w:sz w:val="22"/>
                                  <w:szCs w:val="22"/>
                                  <w:shd w:val="clear" w:color="auto" w:fill="FFFFFF"/>
                                  <w:lang w:eastAsia="lt-LT"/>
                                </w:rPr>
                                <w:t>inter</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alia</w:t>
                              </w:r>
                              <w:proofErr w:type="spellEnd"/>
                              <w:r w:rsidR="00E87054">
                                <w:rPr>
                                  <w:rFonts w:ascii="Arial" w:hAnsi="Arial" w:cs="Arial"/>
                                  <w:color w:val="000000"/>
                                  <w:sz w:val="22"/>
                                  <w:szCs w:val="22"/>
                                  <w:shd w:val="clear" w:color="auto" w:fill="FFFFFF"/>
                                  <w:lang w:eastAsia="lt-LT"/>
                                </w:rPr>
                                <w:t xml:space="preserve"> patvirtinti Niurnbergo tribunolo suformuluotus principus.</w:t>
                              </w:r>
                            </w:p>
                          </w:sdtContent>
                        </w:sdt>
                        <w:sdt>
                          <w:sdtPr>
                            <w:alias w:val="5.3.4 p."/>
                            <w:tag w:val="part_6ad78564e18a4763847f53700258eeed"/>
                            <w:id w:val="1447965745"/>
                            <w:lock w:val="sdtLocked"/>
                          </w:sdtPr>
                          <w:sdtEndPr/>
                          <w:sdtContent>
                            <w:p w14:paraId="3B59FE9F" w14:textId="77777777" w:rsidR="006C12BE" w:rsidRDefault="00E40F68">
                              <w:pPr>
                                <w:spacing w:line="360" w:lineRule="auto"/>
                                <w:ind w:firstLine="720"/>
                                <w:jc w:val="both"/>
                                <w:rPr>
                                  <w:rFonts w:ascii="Arial" w:hAnsi="Arial" w:cs="Arial"/>
                                  <w:sz w:val="22"/>
                                  <w:szCs w:val="22"/>
                                  <w:lang w:eastAsia="lt-LT"/>
                                </w:rPr>
                              </w:pPr>
                              <w:sdt>
                                <w:sdtPr>
                                  <w:alias w:val="Numeris"/>
                                  <w:tag w:val="nr_6ad78564e18a4763847f53700258eeed"/>
                                  <w:id w:val="641158927"/>
                                  <w:lock w:val="sdtLocked"/>
                                </w:sdtPr>
                                <w:sdtEndPr/>
                                <w:sdtContent>
                                  <w:r w:rsidR="00E87054">
                                    <w:rPr>
                                      <w:rFonts w:ascii="Arial" w:hAnsi="Arial" w:cs="Arial"/>
                                      <w:sz w:val="22"/>
                                      <w:szCs w:val="22"/>
                                      <w:lang w:eastAsia="lt-LT"/>
                                    </w:rPr>
                                    <w:t>5.3.4</w:t>
                                  </w:r>
                                </w:sdtContent>
                              </w:sdt>
                              <w:r w:rsidR="00E87054">
                                <w:rPr>
                                  <w:rFonts w:ascii="Arial" w:hAnsi="Arial" w:cs="Arial"/>
                                  <w:sz w:val="22"/>
                                  <w:szCs w:val="22"/>
                                  <w:lang w:eastAsia="lt-LT"/>
                                </w:rPr>
                                <w:t>.</w:t>
                              </w:r>
                              <w:r w:rsidR="00E87054">
                                <w:rPr>
                                  <w:rFonts w:ascii="Arial" w:hAnsi="Arial" w:cs="Arial"/>
                                  <w:color w:val="000000"/>
                                  <w:sz w:val="22"/>
                                  <w:szCs w:val="22"/>
                                  <w:shd w:val="clear" w:color="auto" w:fill="FFFFFF"/>
                                  <w:lang w:eastAsia="lt-LT"/>
                                </w:rPr>
                                <w:t xml:space="preserve"> Europos Žmogaus Teisių Teismas pažymėjo, kad iš </w:t>
                              </w:r>
                              <w:r w:rsidR="00E87054">
                                <w:rPr>
                                  <w:rFonts w:ascii="Arial" w:hAnsi="Arial" w:cs="Arial"/>
                                  <w:sz w:val="22"/>
                                  <w:szCs w:val="22"/>
                                  <w:lang w:eastAsia="lt-LT"/>
                                </w:rPr>
                                <w:t xml:space="preserve">Žmogaus teisių ir pagrindinių laisvių apsaugos konvencijos </w:t>
                              </w:r>
                              <w:proofErr w:type="spellStart"/>
                              <w:r w:rsidR="00E87054">
                                <w:rPr>
                                  <w:rFonts w:ascii="Arial" w:hAnsi="Arial" w:cs="Arial"/>
                                  <w:i/>
                                  <w:iCs/>
                                  <w:color w:val="000000"/>
                                  <w:sz w:val="22"/>
                                  <w:szCs w:val="22"/>
                                  <w:shd w:val="clear" w:color="auto" w:fill="FFFFFF"/>
                                  <w:lang w:eastAsia="lt-LT"/>
                                </w:rPr>
                                <w:t>travaux</w:t>
                              </w:r>
                              <w:proofErr w:type="spellEnd"/>
                              <w:r w:rsidR="00E87054">
                                <w:rPr>
                                  <w:rFonts w:ascii="Arial" w:hAnsi="Arial" w:cs="Arial"/>
                                  <w:i/>
                                  <w:iCs/>
                                  <w:color w:val="000000"/>
                                  <w:sz w:val="22"/>
                                  <w:szCs w:val="22"/>
                                  <w:shd w:val="clear" w:color="auto" w:fill="FFFFFF"/>
                                  <w:lang w:eastAsia="lt-LT"/>
                                </w:rPr>
                                <w:t xml:space="preserve"> </w:t>
                              </w:r>
                              <w:proofErr w:type="spellStart"/>
                              <w:r w:rsidR="00E87054">
                                <w:rPr>
                                  <w:rFonts w:ascii="Arial" w:hAnsi="Arial" w:cs="Arial"/>
                                  <w:i/>
                                  <w:iCs/>
                                  <w:color w:val="000000"/>
                                  <w:sz w:val="22"/>
                                  <w:szCs w:val="22"/>
                                  <w:shd w:val="clear" w:color="auto" w:fill="FFFFFF"/>
                                  <w:lang w:eastAsia="lt-LT"/>
                                </w:rPr>
                                <w:t>préparatoires</w:t>
                              </w:r>
                              <w:proofErr w:type="spellEnd"/>
                              <w:r w:rsidR="00E87054">
                                <w:rPr>
                                  <w:rFonts w:ascii="Arial" w:hAnsi="Arial" w:cs="Arial"/>
                                  <w:i/>
                                  <w:iCs/>
                                  <w:color w:val="000000"/>
                                  <w:sz w:val="22"/>
                                  <w:szCs w:val="22"/>
                                  <w:shd w:val="clear" w:color="auto" w:fill="FFFFFF"/>
                                  <w:lang w:eastAsia="lt-LT"/>
                                </w:rPr>
                                <w:t xml:space="preserve"> </w:t>
                              </w:r>
                              <w:r w:rsidR="00E87054">
                                <w:rPr>
                                  <w:rFonts w:ascii="Arial" w:hAnsi="Arial" w:cs="Arial"/>
                                  <w:iCs/>
                                  <w:color w:val="000000"/>
                                  <w:sz w:val="22"/>
                                  <w:szCs w:val="22"/>
                                  <w:shd w:val="clear" w:color="auto" w:fill="FFFFFF"/>
                                  <w:lang w:eastAsia="lt-LT"/>
                                </w:rPr>
                                <w:t>matyti, jog šios konvencijos 7 straipsnio 1 dalyje yra įtvirtinta bendra taisyklė, kad baudžiamasis įstatymas neturi grįžtamosios galios, o šio straipsnio 2 dalis tik paaiškina šią taisyklę ir ji įtraukta siekiant užtikrinti, kad nebūtų abejojama baudžiamųjų persekiojimų, vykdytų po Antrojo pasaulinio karo už karo metu padarytus nusikaltimus, teisėtumu; abi Konvencijos 7 straipsnio dalys yra susijusios ir aiškintinos harmoningai (</w:t>
                              </w:r>
                              <w:r w:rsidR="00E87054">
                                <w:rPr>
                                  <w:rFonts w:ascii="Arial" w:hAnsi="Arial" w:cs="Arial"/>
                                  <w:color w:val="000000"/>
                                  <w:sz w:val="22"/>
                                  <w:szCs w:val="22"/>
                                  <w:shd w:val="clear" w:color="auto" w:fill="FFFFFF"/>
                                  <w:lang w:eastAsia="lt-LT"/>
                                </w:rPr>
                                <w:t xml:space="preserve">Didžiosios kolegijos </w:t>
                              </w:r>
                              <w:smartTag w:uri="urn:schemas-microsoft-com:office:smarttags" w:element="metricconverter">
                                <w:smartTagPr>
                                  <w:attr w:name="ProductID" w:val="2013 m"/>
                                </w:smartTagPr>
                                <w:r w:rsidR="00E87054">
                                  <w:rPr>
                                    <w:rFonts w:ascii="Arial" w:hAnsi="Arial" w:cs="Arial"/>
                                    <w:color w:val="000000"/>
                                    <w:sz w:val="22"/>
                                    <w:szCs w:val="22"/>
                                    <w:shd w:val="clear" w:color="auto" w:fill="FFFFFF"/>
                                    <w:lang w:eastAsia="lt-LT"/>
                                  </w:rPr>
                                  <w:t>2013 m</w:t>
                                </w:r>
                              </w:smartTag>
                              <w:r w:rsidR="00E87054">
                                <w:rPr>
                                  <w:rFonts w:ascii="Arial" w:hAnsi="Arial" w:cs="Arial"/>
                                  <w:color w:val="000000"/>
                                  <w:sz w:val="22"/>
                                  <w:szCs w:val="22"/>
                                  <w:shd w:val="clear" w:color="auto" w:fill="FFFFFF"/>
                                  <w:lang w:eastAsia="lt-LT"/>
                                </w:rPr>
                                <w:t xml:space="preserve">. liepos 18 d. </w:t>
                              </w:r>
                              <w:r w:rsidR="00E87054">
                                <w:rPr>
                                  <w:rFonts w:ascii="Arial" w:hAnsi="Arial" w:cs="Arial"/>
                                  <w:iCs/>
                                  <w:color w:val="000000"/>
                                  <w:sz w:val="22"/>
                                  <w:szCs w:val="22"/>
                                  <w:shd w:val="clear" w:color="auto" w:fill="FFFFFF"/>
                                  <w:lang w:eastAsia="lt-LT"/>
                                </w:rPr>
                                <w:t xml:space="preserve">sprendimas byloje </w:t>
                              </w:r>
                              <w:proofErr w:type="spellStart"/>
                              <w:r w:rsidR="00E87054">
                                <w:rPr>
                                  <w:rFonts w:ascii="Arial" w:hAnsi="Arial" w:cs="Arial"/>
                                  <w:bCs/>
                                  <w:i/>
                                  <w:sz w:val="22"/>
                                  <w:szCs w:val="22"/>
                                  <w:lang w:eastAsia="lt-LT"/>
                                </w:rPr>
                                <w:t>Maktouf</w:t>
                              </w:r>
                              <w:proofErr w:type="spellEnd"/>
                              <w:r w:rsidR="00E87054">
                                <w:rPr>
                                  <w:rFonts w:ascii="Arial" w:hAnsi="Arial" w:cs="Arial"/>
                                  <w:bCs/>
                                  <w:i/>
                                  <w:sz w:val="22"/>
                                  <w:szCs w:val="22"/>
                                  <w:lang w:eastAsia="lt-LT"/>
                                </w:rPr>
                                <w:t xml:space="preserve"> ir </w:t>
                              </w:r>
                              <w:proofErr w:type="spellStart"/>
                              <w:r w:rsidR="00E87054">
                                <w:rPr>
                                  <w:rFonts w:ascii="Arial" w:hAnsi="Arial" w:cs="Arial"/>
                                  <w:bCs/>
                                  <w:i/>
                                  <w:sz w:val="22"/>
                                  <w:szCs w:val="22"/>
                                  <w:lang w:eastAsia="lt-LT"/>
                                </w:rPr>
                                <w:t>Damjanovic</w:t>
                              </w:r>
                              <w:proofErr w:type="spellEnd"/>
                              <w:r w:rsidR="00E87054">
                                <w:rPr>
                                  <w:rFonts w:ascii="Arial" w:hAnsi="Arial" w:cs="Arial"/>
                                  <w:bCs/>
                                  <w:i/>
                                  <w:sz w:val="22"/>
                                  <w:szCs w:val="22"/>
                                  <w:lang w:eastAsia="lt-LT"/>
                                </w:rPr>
                                <w:t xml:space="preserve"> prieš Bosniją ir Hercegoviną</w:t>
                              </w:r>
                              <w:r w:rsidR="00E87054">
                                <w:rPr>
                                  <w:rFonts w:ascii="Arial" w:hAnsi="Arial" w:cs="Arial"/>
                                  <w:bCs/>
                                  <w:sz w:val="22"/>
                                  <w:szCs w:val="22"/>
                                  <w:lang w:eastAsia="lt-LT"/>
                                </w:rPr>
                                <w:t xml:space="preserve">, </w:t>
                              </w:r>
                              <w:smartTag w:uri="urn:schemas-microsoft-com:office:smarttags" w:element="metricconverter">
                                <w:smartTagPr>
                                  <w:attr w:name="ProductID" w:val="2010 m"/>
                                </w:smartTagPr>
                                <w:r w:rsidR="00E87054">
                                  <w:rPr>
                                    <w:rFonts w:ascii="Arial" w:hAnsi="Arial" w:cs="Arial"/>
                                    <w:bCs/>
                                    <w:sz w:val="22"/>
                                    <w:szCs w:val="22"/>
                                    <w:lang w:eastAsia="lt-LT"/>
                                  </w:rPr>
                                  <w:t>2010 m</w:t>
                                </w:r>
                              </w:smartTag>
                              <w:r w:rsidR="00E87054">
                                <w:rPr>
                                  <w:rFonts w:ascii="Arial" w:hAnsi="Arial" w:cs="Arial"/>
                                  <w:bCs/>
                                  <w:sz w:val="22"/>
                                  <w:szCs w:val="22"/>
                                  <w:lang w:eastAsia="lt-LT"/>
                                </w:rPr>
                                <w:t xml:space="preserve">. gegužės 17 d. sprendimas byloje </w:t>
                              </w:r>
                              <w:proofErr w:type="spellStart"/>
                              <w:r w:rsidR="00E87054">
                                <w:rPr>
                                  <w:rFonts w:ascii="Arial" w:hAnsi="Arial" w:cs="Arial"/>
                                  <w:bCs/>
                                  <w:i/>
                                  <w:sz w:val="22"/>
                                  <w:szCs w:val="22"/>
                                  <w:lang w:eastAsia="lt-LT"/>
                                </w:rPr>
                                <w:t>Kononov</w:t>
                              </w:r>
                              <w:proofErr w:type="spellEnd"/>
                              <w:r w:rsidR="00E87054">
                                <w:rPr>
                                  <w:rFonts w:ascii="Arial" w:hAnsi="Arial" w:cs="Arial"/>
                                  <w:bCs/>
                                  <w:i/>
                                  <w:sz w:val="22"/>
                                  <w:szCs w:val="22"/>
                                  <w:lang w:eastAsia="lt-LT"/>
                                </w:rPr>
                                <w:t xml:space="preserve"> prieš Latviją</w:t>
                              </w:r>
                              <w:r w:rsidR="00E87054">
                                <w:rPr>
                                  <w:rFonts w:ascii="Arial" w:hAnsi="Arial" w:cs="Arial"/>
                                  <w:bCs/>
                                  <w:sz w:val="22"/>
                                  <w:szCs w:val="22"/>
                                  <w:lang w:eastAsia="lt-LT"/>
                                </w:rPr>
                                <w:t>)</w:t>
                              </w:r>
                              <w:r w:rsidR="00E87054">
                                <w:rPr>
                                  <w:rFonts w:ascii="Arial" w:hAnsi="Arial" w:cs="Arial"/>
                                  <w:iCs/>
                                  <w:color w:val="000000"/>
                                  <w:sz w:val="22"/>
                                  <w:szCs w:val="22"/>
                                  <w:shd w:val="clear" w:color="auto" w:fill="FFFFFF"/>
                                  <w:lang w:eastAsia="lt-LT"/>
                                </w:rPr>
                                <w:t xml:space="preserve">. Bylose </w:t>
                              </w:r>
                              <w:proofErr w:type="spellStart"/>
                              <w:r w:rsidR="00E87054">
                                <w:rPr>
                                  <w:rFonts w:ascii="Arial" w:hAnsi="Arial" w:cs="Arial"/>
                                  <w:i/>
                                  <w:sz w:val="22"/>
                                  <w:szCs w:val="22"/>
                                  <w:lang w:eastAsia="lt-LT"/>
                                </w:rPr>
                                <w:t>Kolk</w:t>
                              </w:r>
                              <w:proofErr w:type="spellEnd"/>
                              <w:r w:rsidR="00E87054">
                                <w:rPr>
                                  <w:rFonts w:ascii="Arial" w:hAnsi="Arial" w:cs="Arial"/>
                                  <w:i/>
                                  <w:sz w:val="22"/>
                                  <w:szCs w:val="22"/>
                                  <w:lang w:eastAsia="lt-LT"/>
                                </w:rPr>
                                <w:t xml:space="preserve"> ir </w:t>
                              </w:r>
                              <w:proofErr w:type="spellStart"/>
                              <w:r w:rsidR="00E87054">
                                <w:rPr>
                                  <w:rFonts w:ascii="Arial" w:hAnsi="Arial" w:cs="Arial"/>
                                  <w:i/>
                                  <w:sz w:val="22"/>
                                  <w:szCs w:val="22"/>
                                  <w:lang w:eastAsia="lt-LT"/>
                                </w:rPr>
                                <w:t>Kislyiy</w:t>
                              </w:r>
                              <w:proofErr w:type="spellEnd"/>
                              <w:r w:rsidR="00E87054">
                                <w:rPr>
                                  <w:rFonts w:ascii="Arial" w:hAnsi="Arial" w:cs="Arial"/>
                                  <w:i/>
                                  <w:sz w:val="22"/>
                                  <w:szCs w:val="22"/>
                                  <w:lang w:eastAsia="lt-LT"/>
                                </w:rPr>
                                <w:t xml:space="preserve"> prieš Estiją</w:t>
                              </w:r>
                              <w:r w:rsidR="00E87054">
                                <w:rPr>
                                  <w:rFonts w:ascii="Arial" w:hAnsi="Arial" w:cs="Arial"/>
                                  <w:color w:val="000000"/>
                                  <w:sz w:val="22"/>
                                  <w:szCs w:val="22"/>
                                  <w:shd w:val="clear" w:color="auto" w:fill="FFFFFF"/>
                                  <w:lang w:eastAsia="lt-LT"/>
                                </w:rPr>
                                <w:t xml:space="preserve"> ir </w:t>
                              </w:r>
                              <w:proofErr w:type="spellStart"/>
                              <w:r w:rsidR="00E87054">
                                <w:rPr>
                                  <w:rFonts w:ascii="Arial" w:hAnsi="Arial" w:cs="Arial"/>
                                  <w:i/>
                                  <w:sz w:val="22"/>
                                  <w:szCs w:val="22"/>
                                </w:rPr>
                                <w:t>Papon</w:t>
                              </w:r>
                              <w:proofErr w:type="spellEnd"/>
                              <w:r w:rsidR="00E87054">
                                <w:rPr>
                                  <w:rFonts w:ascii="Arial" w:hAnsi="Arial" w:cs="Arial"/>
                                  <w:i/>
                                  <w:sz w:val="22"/>
                                  <w:szCs w:val="22"/>
                                </w:rPr>
                                <w:t xml:space="preserve"> prieš Prancūziją (Nr. 2)</w:t>
                              </w:r>
                              <w:r w:rsidR="00E87054">
                                <w:rPr>
                                  <w:rFonts w:ascii="Arial" w:hAnsi="Arial" w:cs="Arial"/>
                                  <w:sz w:val="22"/>
                                  <w:szCs w:val="22"/>
                                </w:rPr>
                                <w:t xml:space="preserve"> </w:t>
                              </w:r>
                              <w:r w:rsidR="00E87054">
                                <w:rPr>
                                  <w:rFonts w:ascii="Arial" w:hAnsi="Arial" w:cs="Arial"/>
                                  <w:color w:val="000000"/>
                                  <w:sz w:val="22"/>
                                  <w:szCs w:val="22"/>
                                  <w:shd w:val="clear" w:color="auto" w:fill="FFFFFF"/>
                                  <w:lang w:eastAsia="lt-LT"/>
                                </w:rPr>
                                <w:t xml:space="preserve">Europos Žmogaus Teisių Teismas pažymėjo, kad </w:t>
                              </w:r>
                              <w:r w:rsidR="00E87054">
                                <w:rPr>
                                  <w:rFonts w:ascii="Arial" w:hAnsi="Arial" w:cs="Arial"/>
                                  <w:sz w:val="22"/>
                                  <w:szCs w:val="22"/>
                                  <w:lang w:eastAsia="lt-LT"/>
                                </w:rPr>
                                <w:t>Žmogaus teisių ir pagrindinių laisvių apsaugos konvencijos 7 straipsnio 2 dalis taikytina Niurnbergo tribunolo statute numatytiems</w:t>
                              </w:r>
                              <w:r w:rsidR="00E87054">
                                <w:rPr>
                                  <w:rFonts w:ascii="Arial" w:hAnsi="Arial" w:cs="Arial"/>
                                  <w:i/>
                                  <w:sz w:val="22"/>
                                  <w:szCs w:val="22"/>
                                  <w:lang w:eastAsia="lt-LT"/>
                                </w:rPr>
                                <w:t xml:space="preserve"> </w:t>
                              </w:r>
                              <w:r w:rsidR="00E87054">
                                <w:rPr>
                                  <w:rFonts w:ascii="Arial" w:hAnsi="Arial" w:cs="Arial"/>
                                  <w:sz w:val="22"/>
                                  <w:szCs w:val="22"/>
                                  <w:lang w:eastAsia="lt-LT"/>
                                </w:rPr>
                                <w:t>nusikaltimams žmoniškumui (</w:t>
                              </w:r>
                              <w:smartTag w:uri="urn:schemas-microsoft-com:office:smarttags" w:element="metricconverter">
                                <w:smartTagPr>
                                  <w:attr w:name="ProductID" w:val="2006 m"/>
                                </w:smartTagPr>
                                <w:r w:rsidR="00E87054">
                                  <w:rPr>
                                    <w:rFonts w:ascii="Arial" w:hAnsi="Arial" w:cs="Arial"/>
                                    <w:sz w:val="22"/>
                                    <w:szCs w:val="22"/>
                                    <w:lang w:eastAsia="lt-LT"/>
                                  </w:rPr>
                                  <w:t>2006 m</w:t>
                                </w:r>
                              </w:smartTag>
                              <w:r w:rsidR="00E87054">
                                <w:rPr>
                                  <w:rFonts w:ascii="Arial" w:hAnsi="Arial" w:cs="Arial"/>
                                  <w:sz w:val="22"/>
                                  <w:szCs w:val="22"/>
                                  <w:lang w:eastAsia="lt-LT"/>
                                </w:rPr>
                                <w:t xml:space="preserve">. sausio 17 d. nutarimas dėl priimtinumo byloje </w:t>
                              </w:r>
                              <w:proofErr w:type="spellStart"/>
                              <w:r w:rsidR="00E87054">
                                <w:rPr>
                                  <w:rFonts w:ascii="Arial" w:hAnsi="Arial" w:cs="Arial"/>
                                  <w:i/>
                                  <w:sz w:val="22"/>
                                  <w:szCs w:val="22"/>
                                  <w:lang w:eastAsia="lt-LT"/>
                                </w:rPr>
                                <w:t>Kolk</w:t>
                              </w:r>
                              <w:proofErr w:type="spellEnd"/>
                              <w:r w:rsidR="00E87054">
                                <w:rPr>
                                  <w:rFonts w:ascii="Arial" w:hAnsi="Arial" w:cs="Arial"/>
                                  <w:i/>
                                  <w:sz w:val="22"/>
                                  <w:szCs w:val="22"/>
                                  <w:lang w:eastAsia="lt-LT"/>
                                </w:rPr>
                                <w:t xml:space="preserve"> ir </w:t>
                              </w:r>
                              <w:proofErr w:type="spellStart"/>
                              <w:r w:rsidR="00E87054">
                                <w:rPr>
                                  <w:rFonts w:ascii="Arial" w:hAnsi="Arial" w:cs="Arial"/>
                                  <w:i/>
                                  <w:sz w:val="22"/>
                                  <w:szCs w:val="22"/>
                                  <w:lang w:eastAsia="lt-LT"/>
                                </w:rPr>
                                <w:t>Kislyiy</w:t>
                              </w:r>
                              <w:proofErr w:type="spellEnd"/>
                              <w:r w:rsidR="00E87054">
                                <w:rPr>
                                  <w:rFonts w:ascii="Arial" w:hAnsi="Arial" w:cs="Arial"/>
                                  <w:i/>
                                  <w:sz w:val="22"/>
                                  <w:szCs w:val="22"/>
                                  <w:lang w:eastAsia="lt-LT"/>
                                </w:rPr>
                                <w:t xml:space="preserve"> prieš Estiją,</w:t>
                              </w:r>
                              <w:r w:rsidR="00E87054">
                                <w:rPr>
                                  <w:rFonts w:ascii="Arial" w:hAnsi="Arial" w:cs="Arial"/>
                                  <w:color w:val="000000"/>
                                  <w:sz w:val="22"/>
                                  <w:szCs w:val="22"/>
                                  <w:shd w:val="clear" w:color="auto" w:fill="FFFFFF"/>
                                  <w:lang w:eastAsia="lt-LT"/>
                                </w:rPr>
                                <w:t xml:space="preserve"> </w:t>
                              </w:r>
                              <w:smartTag w:uri="urn:schemas-microsoft-com:office:smarttags" w:element="metricconverter">
                                <w:smartTagPr>
                                  <w:attr w:name="ProductID" w:val="2001 m"/>
                                </w:smartTagPr>
                                <w:r w:rsidR="00E87054">
                                  <w:rPr>
                                    <w:rFonts w:ascii="Arial" w:hAnsi="Arial" w:cs="Arial"/>
                                    <w:color w:val="000000"/>
                                    <w:sz w:val="22"/>
                                    <w:szCs w:val="22"/>
                                    <w:shd w:val="clear" w:color="auto" w:fill="FFFFFF"/>
                                    <w:lang w:eastAsia="lt-LT"/>
                                  </w:rPr>
                                  <w:t>2001 m</w:t>
                                </w:r>
                              </w:smartTag>
                              <w:r w:rsidR="00E87054">
                                <w:rPr>
                                  <w:rFonts w:ascii="Arial" w:hAnsi="Arial" w:cs="Arial"/>
                                  <w:color w:val="000000"/>
                                  <w:sz w:val="22"/>
                                  <w:szCs w:val="22"/>
                                  <w:shd w:val="clear" w:color="auto" w:fill="FFFFFF"/>
                                  <w:lang w:eastAsia="lt-LT"/>
                                </w:rPr>
                                <w:t xml:space="preserve">. lapkričio 15 d. nutarimas dėl priimtinumo byloje </w:t>
                              </w:r>
                              <w:proofErr w:type="spellStart"/>
                              <w:r w:rsidR="00E87054">
                                <w:rPr>
                                  <w:rFonts w:ascii="Arial" w:hAnsi="Arial" w:cs="Arial"/>
                                  <w:i/>
                                  <w:sz w:val="22"/>
                                  <w:szCs w:val="22"/>
                                </w:rPr>
                                <w:t>Papon</w:t>
                              </w:r>
                              <w:proofErr w:type="spellEnd"/>
                              <w:r w:rsidR="00E87054">
                                <w:rPr>
                                  <w:rFonts w:ascii="Arial" w:hAnsi="Arial" w:cs="Arial"/>
                                  <w:i/>
                                  <w:sz w:val="22"/>
                                  <w:szCs w:val="22"/>
                                </w:rPr>
                                <w:t xml:space="preserve"> prieš Prancūziją (Nr. 2)</w:t>
                              </w:r>
                              <w:r w:rsidR="00E87054">
                                <w:rPr>
                                  <w:rFonts w:ascii="Arial" w:hAnsi="Arial" w:cs="Arial"/>
                                  <w:sz w:val="22"/>
                                  <w:szCs w:val="22"/>
                                  <w:lang w:eastAsia="lt-LT"/>
                                </w:rPr>
                                <w:t>.</w:t>
                              </w:r>
                            </w:p>
                          </w:sdtContent>
                        </w:sdt>
                        <w:sdt>
                          <w:sdtPr>
                            <w:alias w:val="5.3.5 p."/>
                            <w:tag w:val="part_94335a783ddf47e9af7e7b2db3e6e8b0"/>
                            <w:id w:val="-1537813239"/>
                            <w:lock w:val="sdtLocked"/>
                          </w:sdtPr>
                          <w:sdtEndPr/>
                          <w:sdtContent>
                            <w:p w14:paraId="3B59FEA0" w14:textId="77777777" w:rsidR="006C12BE" w:rsidRDefault="00E40F68">
                              <w:pPr>
                                <w:spacing w:line="360" w:lineRule="auto"/>
                                <w:ind w:firstLine="720"/>
                                <w:jc w:val="both"/>
                                <w:rPr>
                                  <w:rFonts w:ascii="Arial" w:hAnsi="Arial" w:cs="Arial"/>
                                  <w:color w:val="000000"/>
                                  <w:sz w:val="22"/>
                                  <w:szCs w:val="22"/>
                                  <w:shd w:val="clear" w:color="auto" w:fill="FFFFFF"/>
                                  <w:lang w:eastAsia="lt-LT"/>
                                </w:rPr>
                              </w:pPr>
                              <w:sdt>
                                <w:sdtPr>
                                  <w:alias w:val="Numeris"/>
                                  <w:tag w:val="nr_94335a783ddf47e9af7e7b2db3e6e8b0"/>
                                  <w:id w:val="-1622152109"/>
                                  <w:lock w:val="sdtLocked"/>
                                </w:sdtPr>
                                <w:sdtEndPr/>
                                <w:sdtContent>
                                  <w:r w:rsidR="00E87054">
                                    <w:rPr>
                                      <w:rFonts w:ascii="Arial" w:hAnsi="Arial" w:cs="Arial"/>
                                      <w:sz w:val="22"/>
                                      <w:szCs w:val="22"/>
                                      <w:lang w:eastAsia="lt-LT"/>
                                    </w:rPr>
                                    <w:t>5.3.5</w:t>
                                  </w:r>
                                </w:sdtContent>
                              </w:sdt>
                              <w:r w:rsidR="00E87054">
                                <w:rPr>
                                  <w:rFonts w:ascii="Arial" w:hAnsi="Arial" w:cs="Arial"/>
                                  <w:sz w:val="22"/>
                                  <w:szCs w:val="22"/>
                                  <w:lang w:eastAsia="lt-LT"/>
                                </w:rPr>
                                <w:t xml:space="preserve">. Šiame kontekste paminėtina ir tai, kad Europos Tarybos Parlamentinė Asamblėja </w:t>
                              </w:r>
                              <w:smartTag w:uri="urn:schemas-microsoft-com:office:smarttags" w:element="metricconverter">
                                <w:smartTagPr>
                                  <w:attr w:name="ProductID" w:val="1996 m"/>
                                </w:smartTagPr>
                                <w:r w:rsidR="00E87054">
                                  <w:rPr>
                                    <w:rFonts w:ascii="Arial" w:hAnsi="Arial" w:cs="Arial"/>
                                    <w:sz w:val="22"/>
                                    <w:szCs w:val="22"/>
                                    <w:lang w:eastAsia="lt-LT"/>
                                  </w:rPr>
                                  <w:t>1996 m</w:t>
                                </w:r>
                              </w:smartTag>
                              <w:r w:rsidR="00E87054">
                                <w:rPr>
                                  <w:rFonts w:ascii="Arial" w:hAnsi="Arial" w:cs="Arial"/>
                                  <w:sz w:val="22"/>
                                  <w:szCs w:val="22"/>
                                  <w:lang w:eastAsia="lt-LT"/>
                                </w:rPr>
                                <w:t xml:space="preserve">. birželio 27 d. priėmė rezoliuciją Nr. 1096 (1996) dėl priemonių, skirtų panaikinti buvusių </w:t>
                              </w:r>
                              <w:r w:rsidR="00E87054">
                                <w:rPr>
                                  <w:rFonts w:ascii="Arial" w:hAnsi="Arial" w:cs="Arial"/>
                                  <w:color w:val="000000"/>
                                  <w:sz w:val="22"/>
                                  <w:szCs w:val="22"/>
                                  <w:shd w:val="clear" w:color="auto" w:fill="FFFFFF"/>
                                  <w:lang w:eastAsia="lt-LT"/>
                                </w:rPr>
                                <w:lastRenderedPageBreak/>
                                <w:t xml:space="preserve">komunistinių totalitarinių režimų palikimą, kurios 7 punkte </w:t>
                              </w:r>
                              <w:proofErr w:type="spellStart"/>
                              <w:r w:rsidR="00E87054">
                                <w:rPr>
                                  <w:rFonts w:ascii="Arial" w:hAnsi="Arial" w:cs="Arial"/>
                                  <w:i/>
                                  <w:color w:val="000000"/>
                                  <w:sz w:val="22"/>
                                  <w:szCs w:val="22"/>
                                  <w:shd w:val="clear" w:color="auto" w:fill="FFFFFF"/>
                                  <w:lang w:eastAsia="lt-LT"/>
                                </w:rPr>
                                <w:t>inter</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alia</w:t>
                              </w:r>
                              <w:proofErr w:type="spellEnd"/>
                              <w:r w:rsidR="00E87054">
                                <w:rPr>
                                  <w:rFonts w:ascii="Arial" w:hAnsi="Arial" w:cs="Arial"/>
                                  <w:color w:val="000000"/>
                                  <w:sz w:val="22"/>
                                  <w:szCs w:val="22"/>
                                  <w:shd w:val="clear" w:color="auto" w:fill="FFFFFF"/>
                                  <w:lang w:eastAsia="lt-LT"/>
                                </w:rPr>
                                <w:t xml:space="preserve"> nustatyta, kad bet kuris asmuo gali būti teisiamas ir nubaustas už bet kokį veiksmą ar neveikimą, kuris jo įvykdymo metu pagal nacionalinę teisę nebuvo laikomas nusikaltimu, bet buvo laikomas nusikaltimu pagal civilizuotų tautų pripažintus bendruosius teisės principus.</w:t>
                              </w:r>
                            </w:p>
                          </w:sdtContent>
                        </w:sdt>
                      </w:sdtContent>
                    </w:sdt>
                    <w:sdt>
                      <w:sdtPr>
                        <w:alias w:val="5.4 p."/>
                        <w:tag w:val="part_60422a6574314888bbf019dba1918de6"/>
                        <w:id w:val="-1682809373"/>
                        <w:lock w:val="sdtLocked"/>
                      </w:sdtPr>
                      <w:sdtEndPr/>
                      <w:sdtContent>
                        <w:p w14:paraId="3B59FEA1" w14:textId="77777777" w:rsidR="006C12BE" w:rsidRDefault="00E40F68">
                          <w:pPr>
                            <w:spacing w:line="360" w:lineRule="auto"/>
                            <w:ind w:firstLine="720"/>
                            <w:jc w:val="both"/>
                            <w:rPr>
                              <w:rFonts w:ascii="Arial" w:hAnsi="Arial" w:cs="Arial"/>
                              <w:sz w:val="22"/>
                              <w:szCs w:val="22"/>
                              <w:lang w:eastAsia="lt-LT"/>
                            </w:rPr>
                          </w:pPr>
                          <w:sdt>
                            <w:sdtPr>
                              <w:alias w:val="Numeris"/>
                              <w:tag w:val="nr_60422a6574314888bbf019dba1918de6"/>
                              <w:id w:val="1970014985"/>
                              <w:lock w:val="sdtLocked"/>
                            </w:sdtPr>
                            <w:sdtEndPr/>
                            <w:sdtContent>
                              <w:r w:rsidR="00E87054">
                                <w:rPr>
                                  <w:rFonts w:ascii="Arial" w:hAnsi="Arial" w:cs="Arial"/>
                                  <w:color w:val="000000"/>
                                  <w:sz w:val="22"/>
                                  <w:szCs w:val="22"/>
                                  <w:shd w:val="clear" w:color="auto" w:fill="FFFFFF"/>
                                  <w:lang w:eastAsia="lt-LT"/>
                                </w:rPr>
                                <w:t>5.4</w:t>
                              </w:r>
                            </w:sdtContent>
                          </w:sdt>
                          <w:r w:rsidR="00E87054">
                            <w:rPr>
                              <w:rFonts w:ascii="Arial" w:hAnsi="Arial" w:cs="Arial"/>
                              <w:color w:val="000000"/>
                              <w:sz w:val="22"/>
                              <w:szCs w:val="22"/>
                              <w:shd w:val="clear" w:color="auto" w:fill="FFFFFF"/>
                              <w:lang w:eastAsia="lt-LT"/>
                            </w:rPr>
                            <w:t xml:space="preserve">. Apibendrinant pažymėtina, kad pagal visuotinai pripažintas tarptautinės teisės normas yra nustatyta principo </w:t>
                          </w:r>
                          <w:proofErr w:type="spellStart"/>
                          <w:r w:rsidR="00E87054">
                            <w:rPr>
                              <w:rFonts w:ascii="Arial" w:hAnsi="Arial" w:cs="Arial"/>
                              <w:i/>
                              <w:color w:val="000000"/>
                              <w:sz w:val="22"/>
                              <w:szCs w:val="22"/>
                              <w:shd w:val="clear" w:color="auto" w:fill="FFFFFF"/>
                              <w:lang w:eastAsia="lt-LT"/>
                            </w:rPr>
                            <w:t>nullum</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crimen</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nulla</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poena</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sine</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lege</w:t>
                          </w:r>
                          <w:proofErr w:type="spellEnd"/>
                          <w:r w:rsidR="00E87054">
                            <w:rPr>
                              <w:rFonts w:ascii="Arial" w:hAnsi="Arial" w:cs="Arial"/>
                              <w:i/>
                              <w:color w:val="000000"/>
                              <w:sz w:val="22"/>
                              <w:szCs w:val="22"/>
                              <w:shd w:val="clear" w:color="auto" w:fill="FFFFFF"/>
                              <w:lang w:eastAsia="lt-LT"/>
                            </w:rPr>
                            <w:t xml:space="preserve"> </w:t>
                          </w:r>
                          <w:r w:rsidR="00E87054">
                            <w:rPr>
                              <w:rFonts w:ascii="Arial" w:hAnsi="Arial" w:cs="Arial"/>
                              <w:sz w:val="22"/>
                              <w:szCs w:val="22"/>
                              <w:lang w:eastAsia="lt-LT"/>
                            </w:rPr>
                            <w:t xml:space="preserve">išimtis, pagal kurią </w:t>
                          </w:r>
                          <w:r w:rsidR="00E87054">
                            <w:rPr>
                              <w:rFonts w:ascii="Arial" w:hAnsi="Arial" w:cs="Arial"/>
                              <w:color w:val="000000"/>
                              <w:sz w:val="22"/>
                              <w:szCs w:val="22"/>
                              <w:shd w:val="clear" w:color="auto" w:fill="FFFFFF"/>
                              <w:lang w:eastAsia="lt-LT"/>
                            </w:rPr>
                            <w:t>baudžiamąją atsakomybę už nusikaltimus pagal tarptautinę teisę ar bendruosius teisės principus nustatantys nacionaliniai įstatymai gali turėti grįžtamąją galią</w:t>
                          </w:r>
                          <w:r w:rsidR="00E87054">
                            <w:rPr>
                              <w:rFonts w:ascii="Arial" w:hAnsi="Arial" w:cs="Arial"/>
                              <w:sz w:val="22"/>
                              <w:szCs w:val="22"/>
                              <w:lang w:eastAsia="lt-LT"/>
                            </w:rPr>
                            <w:t xml:space="preserve">; tai netaikoma kitiems nusikaltimams, apibrėžiamiems pagal nacionalinę teisę. </w:t>
                          </w:r>
                        </w:p>
                        <w:p w14:paraId="3B59FEA2" w14:textId="77777777" w:rsidR="006C12BE" w:rsidRDefault="00E87054">
                          <w:pPr>
                            <w:spacing w:line="360" w:lineRule="auto"/>
                            <w:ind w:firstLine="720"/>
                            <w:jc w:val="both"/>
                            <w:rPr>
                              <w:rFonts w:ascii="Arial" w:hAnsi="Arial" w:cs="Arial"/>
                              <w:color w:val="000000"/>
                              <w:sz w:val="22"/>
                              <w:szCs w:val="22"/>
                              <w:shd w:val="clear" w:color="auto" w:fill="FFFFFF"/>
                              <w:lang w:eastAsia="lt-LT"/>
                            </w:rPr>
                          </w:pPr>
                          <w:r>
                            <w:rPr>
                              <w:rFonts w:ascii="Arial" w:hAnsi="Arial" w:cs="Arial"/>
                              <w:sz w:val="22"/>
                              <w:szCs w:val="22"/>
                              <w:lang w:eastAsia="lt-LT"/>
                            </w:rPr>
                            <w:t xml:space="preserve">Pažymėtina ir tai, kad tokia </w:t>
                          </w:r>
                          <w:r>
                            <w:rPr>
                              <w:rFonts w:ascii="Arial" w:hAnsi="Arial" w:cs="Arial"/>
                              <w:color w:val="000000"/>
                              <w:sz w:val="22"/>
                              <w:szCs w:val="22"/>
                              <w:shd w:val="clear" w:color="auto" w:fill="FFFFFF"/>
                              <w:lang w:eastAsia="lt-LT"/>
                            </w:rPr>
                            <w:t>principo</w:t>
                          </w:r>
                          <w:r>
                            <w:rPr>
                              <w:rFonts w:ascii="Arial" w:hAnsi="Arial" w:cs="Arial"/>
                              <w:sz w:val="22"/>
                              <w:szCs w:val="22"/>
                              <w:lang w:eastAsia="lt-LT"/>
                            </w:rPr>
                            <w:t xml:space="preserve"> </w:t>
                          </w:r>
                          <w:proofErr w:type="spellStart"/>
                          <w:r>
                            <w:rPr>
                              <w:rFonts w:ascii="Arial" w:hAnsi="Arial" w:cs="Arial"/>
                              <w:i/>
                              <w:color w:val="000000"/>
                              <w:sz w:val="22"/>
                              <w:szCs w:val="22"/>
                              <w:shd w:val="clear" w:color="auto" w:fill="FFFFFF"/>
                              <w:lang w:eastAsia="lt-LT"/>
                            </w:rPr>
                            <w:t>nullum</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crimen</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nulla</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poena</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sine</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lege</w:t>
                          </w:r>
                          <w:proofErr w:type="spellEnd"/>
                          <w:r>
                            <w:rPr>
                              <w:rFonts w:ascii="Arial" w:hAnsi="Arial" w:cs="Arial"/>
                              <w:i/>
                              <w:color w:val="000000"/>
                              <w:sz w:val="22"/>
                              <w:szCs w:val="22"/>
                              <w:shd w:val="clear" w:color="auto" w:fill="FFFFFF"/>
                              <w:lang w:eastAsia="lt-LT"/>
                            </w:rPr>
                            <w:t xml:space="preserve"> </w:t>
                          </w:r>
                          <w:r>
                            <w:rPr>
                              <w:rFonts w:ascii="Arial" w:hAnsi="Arial" w:cs="Arial"/>
                              <w:sz w:val="22"/>
                              <w:szCs w:val="22"/>
                              <w:lang w:eastAsia="lt-LT"/>
                            </w:rPr>
                            <w:t xml:space="preserve">išimtis taikytina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genocido nusikaltimui, apibrėžiamam pagal visuotinai pripažintas tarptautinės teisės normas (t. y. tik prieš nacionalines, etnines, rasines ar religines, bet ne socialines ar politines grupes nukreiptam genocido nusikaltimui). Minėta, kad genocidas yra ištisų žmonių grupių teisės į egzistavimą paneigimas; toks teisės į egzistavimą paneigimas sukrečia žmonijos sąmonę; jis prieštarauja moralinei teisei, Jungtinių Tautų dvasiai ir tikslams; genocidas yra nusikaltimas pagal tarptautinę teisę, kurį smerkia visas civilizuotas pasaulis; genocidą draudžianti norma neabejotinai yra imperatyvi </w:t>
                          </w:r>
                          <w:r>
                            <w:rPr>
                              <w:rFonts w:ascii="Arial" w:hAnsi="Arial" w:cs="Arial"/>
                              <w:i/>
                              <w:sz w:val="22"/>
                              <w:szCs w:val="22"/>
                              <w:lang w:eastAsia="lt-LT"/>
                            </w:rPr>
                            <w:t xml:space="preserve">(jus </w:t>
                          </w:r>
                          <w:proofErr w:type="spellStart"/>
                          <w:r>
                            <w:rPr>
                              <w:rFonts w:ascii="Arial" w:hAnsi="Arial" w:cs="Arial"/>
                              <w:i/>
                              <w:sz w:val="22"/>
                              <w:szCs w:val="22"/>
                              <w:lang w:eastAsia="lt-LT"/>
                            </w:rPr>
                            <w:t>cogens</w:t>
                          </w:r>
                          <w:proofErr w:type="spellEnd"/>
                          <w:r>
                            <w:rPr>
                              <w:rFonts w:ascii="Arial" w:hAnsi="Arial" w:cs="Arial"/>
                              <w:i/>
                              <w:sz w:val="22"/>
                              <w:szCs w:val="22"/>
                              <w:lang w:eastAsia="lt-LT"/>
                            </w:rPr>
                            <w:t>)</w:t>
                          </w:r>
                          <w:r>
                            <w:rPr>
                              <w:rFonts w:ascii="Arial" w:hAnsi="Arial" w:cs="Arial"/>
                              <w:sz w:val="22"/>
                              <w:szCs w:val="22"/>
                              <w:lang w:eastAsia="lt-LT"/>
                            </w:rPr>
                            <w:t>.</w:t>
                          </w:r>
                        </w:p>
                      </w:sdtContent>
                    </w:sdt>
                    <w:sdt>
                      <w:sdtPr>
                        <w:alias w:val="5.5 p."/>
                        <w:tag w:val="part_3b53eae5d1494231979701d8631f8d0e"/>
                        <w:id w:val="1326169353"/>
                        <w:lock w:val="sdtLocked"/>
                      </w:sdtPr>
                      <w:sdtEndPr/>
                      <w:sdtContent>
                        <w:p w14:paraId="3B59FEA3" w14:textId="77777777" w:rsidR="006C12BE" w:rsidRDefault="00E40F68">
                          <w:pPr>
                            <w:spacing w:line="360" w:lineRule="auto"/>
                            <w:ind w:firstLine="720"/>
                            <w:jc w:val="both"/>
                            <w:rPr>
                              <w:rFonts w:ascii="Arial" w:hAnsi="Arial" w:cs="Arial"/>
                              <w:sz w:val="22"/>
                              <w:szCs w:val="22"/>
                              <w:lang w:eastAsia="lt-LT"/>
                            </w:rPr>
                          </w:pPr>
                          <w:sdt>
                            <w:sdtPr>
                              <w:alias w:val="Numeris"/>
                              <w:tag w:val="nr_3b53eae5d1494231979701d8631f8d0e"/>
                              <w:id w:val="298420868"/>
                              <w:lock w:val="sdtLocked"/>
                            </w:sdtPr>
                            <w:sdtEndPr/>
                            <w:sdtContent>
                              <w:r w:rsidR="00E87054">
                                <w:rPr>
                                  <w:rFonts w:ascii="Arial" w:hAnsi="Arial" w:cs="Arial"/>
                                  <w:sz w:val="22"/>
                                  <w:szCs w:val="22"/>
                                  <w:lang w:eastAsia="lt-LT"/>
                                </w:rPr>
                                <w:t>5.5</w:t>
                              </w:r>
                            </w:sdtContent>
                          </w:sdt>
                          <w:r w:rsidR="00E87054">
                            <w:rPr>
                              <w:rFonts w:ascii="Arial" w:hAnsi="Arial" w:cs="Arial"/>
                              <w:sz w:val="22"/>
                              <w:szCs w:val="22"/>
                              <w:lang w:eastAsia="lt-LT"/>
                            </w:rPr>
                            <w:t xml:space="preserve">. Kita vertus, taip pat pažymėtina, kad, kaip minėta, pagal visuotinai pripažintas tarptautinės teisės normas genocidu laikomi tyčiniai veiksmai, kuriais siekiama ne tik visiškai, bet ir iš dalies sunaikinti kokią nors nacionalinę, etninę, rasinę ar religinę grupę; kai siekiama sunaikinti dalį saugomos grupės, ši dalis turi būti pakankamai reikšminga, kad jos sunaikinimas turėtų įtakos visai grupei. Šiame kontekste minėta ir tai, kad genocidu gali būti pripažįstami ir tokie tyčiniai veiksmai, kuriais siekiama sunaikinti tam tikras socialines ar politines grupes kaip tokią reikšmingą nacionalinės, etninės, rasinės ar religinės grupės dalį, kurios sunaikinimas turėtų įtakos visai atitinkamai nacionalinei, etninei, rasinei ar religinei grupei. Taigi pagal visuotinai pripažintas tarptautinės teisės normas </w:t>
                          </w:r>
                          <w:r w:rsidR="00E87054">
                            <w:rPr>
                              <w:rFonts w:ascii="Arial" w:hAnsi="Arial" w:cs="Arial"/>
                              <w:color w:val="000000"/>
                              <w:sz w:val="22"/>
                              <w:szCs w:val="22"/>
                              <w:shd w:val="clear" w:color="auto" w:fill="FFFFFF"/>
                              <w:lang w:eastAsia="lt-LT"/>
                            </w:rPr>
                            <w:t>principo</w:t>
                          </w:r>
                          <w:r w:rsidR="00E87054">
                            <w:rPr>
                              <w:rFonts w:ascii="Arial" w:hAnsi="Arial" w:cs="Arial"/>
                              <w:sz w:val="22"/>
                              <w:szCs w:val="22"/>
                              <w:lang w:eastAsia="lt-LT"/>
                            </w:rPr>
                            <w:t xml:space="preserve"> </w:t>
                          </w:r>
                          <w:proofErr w:type="spellStart"/>
                          <w:r w:rsidR="00E87054">
                            <w:rPr>
                              <w:rFonts w:ascii="Arial" w:hAnsi="Arial" w:cs="Arial"/>
                              <w:i/>
                              <w:color w:val="000000"/>
                              <w:sz w:val="22"/>
                              <w:szCs w:val="22"/>
                              <w:shd w:val="clear" w:color="auto" w:fill="FFFFFF"/>
                              <w:lang w:eastAsia="lt-LT"/>
                            </w:rPr>
                            <w:t>nullum</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crimen</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nulla</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poena</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sine</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lege</w:t>
                          </w:r>
                          <w:proofErr w:type="spellEnd"/>
                          <w:r w:rsidR="00E87054">
                            <w:rPr>
                              <w:rFonts w:ascii="Arial" w:hAnsi="Arial" w:cs="Arial"/>
                              <w:i/>
                              <w:color w:val="000000"/>
                              <w:sz w:val="22"/>
                              <w:szCs w:val="22"/>
                              <w:shd w:val="clear" w:color="auto" w:fill="FFFFFF"/>
                              <w:lang w:eastAsia="lt-LT"/>
                            </w:rPr>
                            <w:t xml:space="preserve"> </w:t>
                          </w:r>
                          <w:r w:rsidR="00E87054">
                            <w:rPr>
                              <w:rFonts w:ascii="Arial" w:hAnsi="Arial" w:cs="Arial"/>
                              <w:sz w:val="22"/>
                              <w:szCs w:val="22"/>
                              <w:lang w:eastAsia="lt-LT"/>
                            </w:rPr>
                            <w:t xml:space="preserve">išimtis taikytina ir genocidu laikomiems tyčiniams veiksmams, kuriais siekiama sunaikinti reikšmingą nacionalinės, etninės, rasinės ar religinės grupės dalį, turinčią įtakos visos atitinkamos saugomos grupės, kurią sudaro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tam tikros socialinės ar politinės grupės, išlikimui. </w:t>
                          </w:r>
                        </w:p>
                      </w:sdtContent>
                    </w:sdt>
                    <w:sdt>
                      <w:sdtPr>
                        <w:alias w:val="5.6 p."/>
                        <w:tag w:val="part_d04dfe915a04418391d03fb3483fea4a"/>
                        <w:id w:val="524287713"/>
                        <w:lock w:val="sdtLocked"/>
                      </w:sdtPr>
                      <w:sdtEndPr/>
                      <w:sdtContent>
                        <w:p w14:paraId="3B59FEA4" w14:textId="77777777" w:rsidR="006C12BE" w:rsidRDefault="00E40F68">
                          <w:pPr>
                            <w:spacing w:line="360" w:lineRule="auto"/>
                            <w:ind w:firstLine="720"/>
                            <w:jc w:val="both"/>
                            <w:rPr>
                              <w:rFonts w:ascii="Arial" w:hAnsi="Arial" w:cs="Arial"/>
                              <w:sz w:val="22"/>
                              <w:szCs w:val="22"/>
                              <w:lang w:eastAsia="lt-LT"/>
                            </w:rPr>
                          </w:pPr>
                          <w:sdt>
                            <w:sdtPr>
                              <w:alias w:val="Numeris"/>
                              <w:tag w:val="nr_d04dfe915a04418391d03fb3483fea4a"/>
                              <w:id w:val="2014803535"/>
                              <w:lock w:val="sdtLocked"/>
                            </w:sdtPr>
                            <w:sdtEndPr/>
                            <w:sdtContent>
                              <w:r w:rsidR="00E87054">
                                <w:rPr>
                                  <w:rFonts w:ascii="Arial" w:hAnsi="Arial" w:cs="Arial"/>
                                  <w:sz w:val="22"/>
                                  <w:szCs w:val="22"/>
                                  <w:lang w:eastAsia="lt-LT"/>
                                </w:rPr>
                                <w:t>5.6</w:t>
                              </w:r>
                            </w:sdtContent>
                          </w:sdt>
                          <w:r w:rsidR="00E87054">
                            <w:rPr>
                              <w:rFonts w:ascii="Arial" w:hAnsi="Arial" w:cs="Arial"/>
                              <w:sz w:val="22"/>
                              <w:szCs w:val="22"/>
                              <w:lang w:eastAsia="lt-LT"/>
                            </w:rPr>
                            <w:t xml:space="preserve">. Pažymėtina ir tai, kad pagal visuotinai pripažintas tarptautinės teisės normas </w:t>
                          </w:r>
                          <w:r w:rsidR="00E87054">
                            <w:rPr>
                              <w:rFonts w:ascii="Arial" w:hAnsi="Arial" w:cs="Arial"/>
                              <w:color w:val="000000"/>
                              <w:sz w:val="22"/>
                              <w:szCs w:val="22"/>
                              <w:shd w:val="clear" w:color="auto" w:fill="FFFFFF"/>
                              <w:lang w:eastAsia="lt-LT"/>
                            </w:rPr>
                            <w:t xml:space="preserve">principo </w:t>
                          </w:r>
                          <w:proofErr w:type="spellStart"/>
                          <w:r w:rsidR="00E87054">
                            <w:rPr>
                              <w:rFonts w:ascii="Arial" w:hAnsi="Arial" w:cs="Arial"/>
                              <w:i/>
                              <w:color w:val="000000"/>
                              <w:sz w:val="22"/>
                              <w:szCs w:val="22"/>
                              <w:shd w:val="clear" w:color="auto" w:fill="FFFFFF"/>
                              <w:lang w:eastAsia="lt-LT"/>
                            </w:rPr>
                            <w:t>nullum</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crimen</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nulla</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poena</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sine</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lege</w:t>
                          </w:r>
                          <w:proofErr w:type="spellEnd"/>
                          <w:r w:rsidR="00E87054">
                            <w:rPr>
                              <w:rFonts w:ascii="Arial" w:hAnsi="Arial" w:cs="Arial"/>
                              <w:i/>
                              <w:color w:val="000000"/>
                              <w:sz w:val="22"/>
                              <w:szCs w:val="22"/>
                              <w:shd w:val="clear" w:color="auto" w:fill="FFFFFF"/>
                              <w:lang w:eastAsia="lt-LT"/>
                            </w:rPr>
                            <w:t xml:space="preserve"> </w:t>
                          </w:r>
                          <w:r w:rsidR="00E87054">
                            <w:rPr>
                              <w:rFonts w:ascii="Arial" w:hAnsi="Arial" w:cs="Arial"/>
                              <w:sz w:val="22"/>
                              <w:szCs w:val="22"/>
                              <w:lang w:eastAsia="lt-LT"/>
                            </w:rPr>
                            <w:t xml:space="preserve">išimtis, pagal kurią </w:t>
                          </w:r>
                          <w:r w:rsidR="00E87054">
                            <w:rPr>
                              <w:rFonts w:ascii="Arial" w:hAnsi="Arial" w:cs="Arial"/>
                              <w:color w:val="000000"/>
                              <w:sz w:val="22"/>
                              <w:szCs w:val="22"/>
                              <w:shd w:val="clear" w:color="auto" w:fill="FFFFFF"/>
                              <w:lang w:eastAsia="lt-LT"/>
                            </w:rPr>
                            <w:t xml:space="preserve">baudžiamąją atsakomybę už nusikaltimus pagal tarptautinę teisę ar bendruosius teisės principus nustatantys nacionaliniai įstatymai gali turėti grįžtamąją galią, taikytina ir nusikaltimams žmoniškumui bei karo nusikaltimams, kurie gali būti nukreipti </w:t>
                          </w:r>
                          <w:proofErr w:type="spellStart"/>
                          <w:r w:rsidR="00E87054">
                            <w:rPr>
                              <w:rFonts w:ascii="Arial" w:hAnsi="Arial" w:cs="Arial"/>
                              <w:i/>
                              <w:color w:val="000000"/>
                              <w:sz w:val="22"/>
                              <w:szCs w:val="22"/>
                              <w:shd w:val="clear" w:color="auto" w:fill="FFFFFF"/>
                              <w:lang w:eastAsia="lt-LT"/>
                            </w:rPr>
                            <w:t>inter</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alia</w:t>
                          </w:r>
                          <w:proofErr w:type="spellEnd"/>
                          <w:r w:rsidR="00E87054">
                            <w:rPr>
                              <w:rFonts w:ascii="Arial" w:hAnsi="Arial" w:cs="Arial"/>
                              <w:color w:val="000000"/>
                              <w:sz w:val="22"/>
                              <w:szCs w:val="22"/>
                              <w:shd w:val="clear" w:color="auto" w:fill="FFFFFF"/>
                              <w:lang w:eastAsia="lt-LT"/>
                            </w:rPr>
                            <w:t xml:space="preserve"> prieš tam tikras socialines ar politines žmonių grupes (t. y. grupes, kurios pagal genocido apibrėžimą, nustatytą visuotinai pripažintose tarptautinės teisės normose, nepatenka į saugomų grupių sąrašą). Minėta, kad </w:t>
                          </w:r>
                          <w:r w:rsidR="00E87054">
                            <w:rPr>
                              <w:rFonts w:ascii="Arial" w:hAnsi="Arial" w:cs="Arial"/>
                              <w:i/>
                              <w:sz w:val="22"/>
                              <w:szCs w:val="22"/>
                              <w:lang w:eastAsia="lt-LT"/>
                            </w:rPr>
                            <w:t xml:space="preserve">jus </w:t>
                          </w:r>
                          <w:proofErr w:type="spellStart"/>
                          <w:r w:rsidR="00E87054">
                            <w:rPr>
                              <w:rFonts w:ascii="Arial" w:hAnsi="Arial" w:cs="Arial"/>
                              <w:i/>
                              <w:sz w:val="22"/>
                              <w:szCs w:val="22"/>
                              <w:lang w:eastAsia="lt-LT"/>
                            </w:rPr>
                            <w:t>cogens</w:t>
                          </w:r>
                          <w:proofErr w:type="spellEnd"/>
                          <w:r w:rsidR="00E87054">
                            <w:rPr>
                              <w:rFonts w:ascii="Arial" w:hAnsi="Arial" w:cs="Arial"/>
                              <w:sz w:val="22"/>
                              <w:szCs w:val="22"/>
                              <w:lang w:eastAsia="lt-LT"/>
                            </w:rPr>
                            <w:t xml:space="preserve"> pobūdžio normomis laikomos ir tarptautinės teisės normos, draudžiančios nusikaltimus žmoniškumui bei karo nusikaltimus.</w:t>
                          </w:r>
                        </w:p>
                        <w:p w14:paraId="3B59FEA5" w14:textId="77777777" w:rsidR="006C12BE" w:rsidRDefault="00E40F68">
                          <w:pPr>
                            <w:rPr>
                              <w:sz w:val="10"/>
                              <w:szCs w:val="10"/>
                            </w:rPr>
                          </w:pPr>
                        </w:p>
                      </w:sdtContent>
                    </w:sdt>
                  </w:sdtContent>
                </w:sdt>
              </w:sdtContent>
            </w:sdt>
            <w:sdt>
              <w:sdtPr>
                <w:alias w:val="skyrius"/>
                <w:tag w:val="part_f2b00d6aaaad47f69e9055acbeed79ed"/>
                <w:id w:val="-1355409220"/>
                <w:lock w:val="sdtLocked"/>
              </w:sdtPr>
              <w:sdtEndPr/>
              <w:sdtContent>
                <w:p w14:paraId="3B59FEA6" w14:textId="77777777" w:rsidR="006C12BE" w:rsidRDefault="00E87054">
                  <w:pPr>
                    <w:spacing w:line="360" w:lineRule="auto"/>
                    <w:jc w:val="center"/>
                    <w:rPr>
                      <w:rFonts w:ascii="Arial" w:hAnsi="Arial" w:cs="Arial"/>
                      <w:b/>
                      <w:sz w:val="22"/>
                      <w:szCs w:val="22"/>
                      <w:lang w:eastAsia="lt-LT"/>
                    </w:rPr>
                  </w:pPr>
                  <w:r>
                    <w:rPr>
                      <w:rFonts w:ascii="Arial" w:hAnsi="Arial" w:cs="Arial"/>
                      <w:b/>
                      <w:sz w:val="22"/>
                      <w:szCs w:val="22"/>
                      <w:lang w:eastAsia="lt-LT"/>
                    </w:rPr>
                    <w:br w:type="page"/>
                  </w:r>
                  <w:sdt>
                    <w:sdtPr>
                      <w:alias w:val="Numeris"/>
                      <w:tag w:val="nr_f2b00d6aaaad47f69e9055acbeed79ed"/>
                      <w:id w:val="454991517"/>
                      <w:lock w:val="sdtLocked"/>
                    </w:sdtPr>
                    <w:sdtEndPr/>
                    <w:sdtContent>
                      <w:r>
                        <w:rPr>
                          <w:rFonts w:ascii="Arial" w:hAnsi="Arial" w:cs="Arial"/>
                          <w:b/>
                          <w:sz w:val="22"/>
                          <w:szCs w:val="22"/>
                          <w:lang w:eastAsia="lt-LT"/>
                        </w:rPr>
                        <w:t>II</w:t>
                      </w:r>
                    </w:sdtContent>
                  </w:sdt>
                </w:p>
                <w:sdt>
                  <w:sdtPr>
                    <w:alias w:val="1 p."/>
                    <w:tag w:val="part_60a9912f3e5a44deb8ad5fc6a8d2c92d"/>
                    <w:id w:val="-2145490211"/>
                    <w:lock w:val="sdtLocked"/>
                  </w:sdtPr>
                  <w:sdtEndPr/>
                  <w:sdtContent>
                    <w:p w14:paraId="3B59FEA7" w14:textId="77777777" w:rsidR="006C12BE" w:rsidRDefault="00E40F68">
                      <w:pPr>
                        <w:spacing w:line="360" w:lineRule="auto"/>
                        <w:ind w:firstLine="720"/>
                        <w:jc w:val="both"/>
                        <w:rPr>
                          <w:rFonts w:ascii="Arial" w:hAnsi="Arial" w:cs="Arial"/>
                          <w:sz w:val="22"/>
                          <w:szCs w:val="22"/>
                          <w:lang w:eastAsia="lt-LT"/>
                        </w:rPr>
                      </w:pPr>
                      <w:sdt>
                        <w:sdtPr>
                          <w:alias w:val="Numeris"/>
                          <w:tag w:val="nr_60a9912f3e5a44deb8ad5fc6a8d2c92d"/>
                          <w:id w:val="1482267758"/>
                          <w:lock w:val="sdtLocked"/>
                        </w:sdtPr>
                        <w:sdtEndPr/>
                        <w:sdtContent>
                          <w:r w:rsidR="00E87054">
                            <w:rPr>
                              <w:rFonts w:ascii="Arial" w:hAnsi="Arial" w:cs="Arial"/>
                              <w:sz w:val="22"/>
                              <w:szCs w:val="22"/>
                              <w:lang w:eastAsia="lt-LT"/>
                            </w:rPr>
                            <w:t>1</w:t>
                          </w:r>
                        </w:sdtContent>
                      </w:sdt>
                      <w:r w:rsidR="00E87054">
                        <w:rPr>
                          <w:rFonts w:ascii="Arial" w:hAnsi="Arial" w:cs="Arial"/>
                          <w:sz w:val="22"/>
                          <w:szCs w:val="22"/>
                          <w:lang w:eastAsia="lt-LT"/>
                        </w:rPr>
                        <w:t xml:space="preserve">. Pareiškėjai ginčija BK nuostatų, kuriose numatyta baudžiamoji atsakomybė už genocidą, atitiktį Konstitucijai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tuo aspektu, kad BK įtvirtinta genocido nusikaltimo sudėtis yra platesnė nei apibrėžta pagal tarptautinės teisės normas, t. y. ji apima veiksmus, nukreiptus ne tik prieš nacionalines, etnines, rasines ar religines, bet ir prieš socialines ir politines grupes; pareiškėjai taip pat ginčija šių nuostatų konstitucingumą tiek, kiek pagal jas netaikoma senatis genocidu kvalifikuojamiems veiksmams prieš socialines ir politines grupes, ir tiek, kiek jos turi grįžtamąją galią veiksmams prieš šias grupes. </w:t>
                      </w:r>
                    </w:p>
                    <w:p w14:paraId="3B59FEA8"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Todėl nagrinėjamos konstitucinės justicijos bylos kontekste svarbu atskleisti, kaip Lietuvoje keitėsi teisinis baudžiamosios atsakomybės už genocidą ir kitus tarptautinius nusikaltimus reguliavimas.</w:t>
                      </w:r>
                    </w:p>
                  </w:sdtContent>
                </w:sdt>
                <w:sdt>
                  <w:sdtPr>
                    <w:alias w:val="2 p."/>
                    <w:tag w:val="part_47067bcadadf452ca0808ef8cb53d015"/>
                    <w:id w:val="24610253"/>
                    <w:lock w:val="sdtLocked"/>
                  </w:sdtPr>
                  <w:sdtEndPr/>
                  <w:sdtContent>
                    <w:p w14:paraId="3B59FEA9" w14:textId="77777777" w:rsidR="006C12BE" w:rsidRDefault="00E40F68">
                      <w:pPr>
                        <w:spacing w:line="360" w:lineRule="auto"/>
                        <w:ind w:firstLine="720"/>
                        <w:jc w:val="both"/>
                        <w:rPr>
                          <w:rFonts w:ascii="Arial" w:hAnsi="Arial" w:cs="Arial"/>
                          <w:sz w:val="22"/>
                          <w:szCs w:val="22"/>
                          <w:lang w:eastAsia="lt-LT"/>
                        </w:rPr>
                      </w:pPr>
                      <w:sdt>
                        <w:sdtPr>
                          <w:alias w:val="Numeris"/>
                          <w:tag w:val="nr_47067bcadadf452ca0808ef8cb53d015"/>
                          <w:id w:val="154724020"/>
                          <w:lock w:val="sdtLocked"/>
                        </w:sdtPr>
                        <w:sdtEndPr/>
                        <w:sdtContent>
                          <w:r w:rsidR="00E87054">
                            <w:rPr>
                              <w:rFonts w:ascii="Arial" w:hAnsi="Arial" w:cs="Arial"/>
                              <w:sz w:val="22"/>
                              <w:szCs w:val="22"/>
                              <w:lang w:eastAsia="lt-LT"/>
                            </w:rPr>
                            <w:t>2</w:t>
                          </w:r>
                        </w:sdtContent>
                      </w:sdt>
                      <w:r w:rsidR="00E87054">
                        <w:rPr>
                          <w:rFonts w:ascii="Arial" w:hAnsi="Arial" w:cs="Arial"/>
                          <w:sz w:val="22"/>
                          <w:szCs w:val="22"/>
                          <w:lang w:eastAsia="lt-LT"/>
                        </w:rPr>
                        <w:t xml:space="preserve">. Pažymėtina, kad nors tarptautinėje teisėje genocido nusikaltimo apibrėžimas pirmą kartą nustatytas </w:t>
                      </w:r>
                      <w:smartTag w:uri="urn:schemas-microsoft-com:office:smarttags" w:element="metricconverter">
                        <w:smartTagPr>
                          <w:attr w:name="ProductID" w:val="1948 m"/>
                        </w:smartTagPr>
                        <w:r w:rsidR="00E87054">
                          <w:rPr>
                            <w:rFonts w:ascii="Arial" w:hAnsi="Arial" w:cs="Arial"/>
                            <w:sz w:val="22"/>
                            <w:szCs w:val="22"/>
                            <w:lang w:eastAsia="lt-LT"/>
                          </w:rPr>
                          <w:t>1948 m</w:t>
                        </w:r>
                      </w:smartTag>
                      <w:r w:rsidR="00E87054">
                        <w:rPr>
                          <w:rFonts w:ascii="Arial" w:hAnsi="Arial" w:cs="Arial"/>
                          <w:sz w:val="22"/>
                          <w:szCs w:val="22"/>
                          <w:lang w:eastAsia="lt-LT"/>
                        </w:rPr>
                        <w:t xml:space="preserve">. (Konvencijoje prieš genocidą), iki </w:t>
                      </w:r>
                      <w:smartTag w:uri="urn:schemas-microsoft-com:office:smarttags" w:element="metricconverter">
                        <w:smartTagPr>
                          <w:attr w:name="ProductID" w:val="1992 m"/>
                        </w:smartTagPr>
                        <w:r w:rsidR="00E87054">
                          <w:rPr>
                            <w:rFonts w:ascii="Arial" w:hAnsi="Arial" w:cs="Arial"/>
                            <w:sz w:val="22"/>
                            <w:szCs w:val="22"/>
                            <w:lang w:eastAsia="lt-LT"/>
                          </w:rPr>
                          <w:t>1992 m</w:t>
                        </w:r>
                      </w:smartTag>
                      <w:r w:rsidR="00E87054">
                        <w:rPr>
                          <w:rFonts w:ascii="Arial" w:hAnsi="Arial" w:cs="Arial"/>
                          <w:sz w:val="22"/>
                          <w:szCs w:val="22"/>
                          <w:lang w:eastAsia="lt-LT"/>
                        </w:rPr>
                        <w:t>. Lietuvos Respublikos teritorijoje galiojusioje teisėje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sovietinės okupacijos metais Lietuvos Respublikos teritorijoje taikytame </w:t>
                      </w:r>
                      <w:smartTag w:uri="urn:schemas-microsoft-com:office:smarttags" w:element="metricconverter">
                        <w:smartTagPr>
                          <w:attr w:name="ProductID" w:val="1961 m"/>
                        </w:smartTagPr>
                        <w:r w:rsidR="00E87054">
                          <w:rPr>
                            <w:rFonts w:ascii="Arial" w:hAnsi="Arial" w:cs="Arial"/>
                            <w:sz w:val="22"/>
                            <w:szCs w:val="22"/>
                            <w:lang w:eastAsia="lt-LT"/>
                          </w:rPr>
                          <w:t>1961 m</w:t>
                        </w:r>
                      </w:smartTag>
                      <w:r w:rsidR="00E87054">
                        <w:rPr>
                          <w:rFonts w:ascii="Arial" w:hAnsi="Arial" w:cs="Arial"/>
                          <w:sz w:val="22"/>
                          <w:szCs w:val="22"/>
                          <w:lang w:eastAsia="lt-LT"/>
                        </w:rPr>
                        <w:t xml:space="preserve">. Lietuvos TSR baudžiamajame kodekse) šis nusikaltimas nebuvo apibrėžtas; išskyrus kai kuriuos karo nusikaltimus, apibrėžtus Lietuvos TSR baudžiamajame kodekse, baudžiamoji atsakomybė už kitus tarptautinius nusikaltimus nebuvo nustatyta. </w:t>
                      </w:r>
                    </w:p>
                  </w:sdtContent>
                </w:sdt>
                <w:sdt>
                  <w:sdtPr>
                    <w:alias w:val="3 p."/>
                    <w:tag w:val="part_9d63903aaed34ab2b636c46bf2c7a9dd"/>
                    <w:id w:val="892090425"/>
                    <w:lock w:val="sdtLocked"/>
                  </w:sdtPr>
                  <w:sdtEndPr/>
                  <w:sdtContent>
                    <w:p w14:paraId="3B59FEAA" w14:textId="77777777" w:rsidR="006C12BE" w:rsidRDefault="00E40F68">
                      <w:pPr>
                        <w:spacing w:line="360" w:lineRule="auto"/>
                        <w:ind w:firstLine="720"/>
                        <w:jc w:val="both"/>
                        <w:rPr>
                          <w:rFonts w:ascii="Arial" w:hAnsi="Arial" w:cs="Arial"/>
                          <w:sz w:val="22"/>
                          <w:szCs w:val="22"/>
                          <w:lang w:eastAsia="lt-LT"/>
                        </w:rPr>
                      </w:pPr>
                      <w:sdt>
                        <w:sdtPr>
                          <w:alias w:val="Numeris"/>
                          <w:tag w:val="nr_9d63903aaed34ab2b636c46bf2c7a9dd"/>
                          <w:id w:val="1456148647"/>
                          <w:lock w:val="sdtLocked"/>
                        </w:sdtPr>
                        <w:sdtEndPr/>
                        <w:sdtContent>
                          <w:r w:rsidR="00E87054">
                            <w:rPr>
                              <w:rFonts w:ascii="Arial" w:hAnsi="Arial" w:cs="Arial"/>
                              <w:sz w:val="22"/>
                              <w:szCs w:val="22"/>
                              <w:lang w:eastAsia="lt-LT"/>
                            </w:rPr>
                            <w:t>3</w:t>
                          </w:r>
                        </w:sdtContent>
                      </w:sdt>
                      <w:r w:rsidR="00E87054">
                        <w:rPr>
                          <w:rFonts w:ascii="Arial" w:hAnsi="Arial" w:cs="Arial"/>
                          <w:sz w:val="22"/>
                          <w:szCs w:val="22"/>
                          <w:lang w:eastAsia="lt-LT"/>
                        </w:rPr>
                        <w:t xml:space="preserve">. Atkūrus Lietuvos Respublikos nepriklausomybę, Lietuvos Respublikos Aukščiausioji Taryba </w:t>
                      </w:r>
                      <w:smartTag w:uri="urn:schemas-microsoft-com:office:smarttags" w:element="metricconverter">
                        <w:smartTagPr>
                          <w:attr w:name="ProductID" w:val="1992 m"/>
                        </w:smartTagPr>
                        <w:r w:rsidR="00E87054">
                          <w:rPr>
                            <w:rFonts w:ascii="Arial" w:hAnsi="Arial" w:cs="Arial"/>
                            <w:sz w:val="22"/>
                            <w:szCs w:val="22"/>
                            <w:lang w:eastAsia="lt-LT"/>
                          </w:rPr>
                          <w:t>1992 m</w:t>
                        </w:r>
                      </w:smartTag>
                      <w:r w:rsidR="00E87054">
                        <w:rPr>
                          <w:rFonts w:ascii="Arial" w:hAnsi="Arial" w:cs="Arial"/>
                          <w:sz w:val="22"/>
                          <w:szCs w:val="22"/>
                          <w:lang w:eastAsia="lt-LT"/>
                        </w:rPr>
                        <w:t xml:space="preserve">. balandžio 9 d. priėmė nutarimą „Dėl Lietuvos Respublikos prisijungimo prie </w:t>
                      </w:r>
                      <w:smartTag w:uri="urn:schemas-microsoft-com:office:smarttags" w:element="metricconverter">
                        <w:smartTagPr>
                          <w:attr w:name="ProductID" w:val="1948 m"/>
                        </w:smartTagPr>
                        <w:r w:rsidR="00E87054">
                          <w:rPr>
                            <w:rFonts w:ascii="Arial" w:hAnsi="Arial" w:cs="Arial"/>
                            <w:sz w:val="22"/>
                            <w:szCs w:val="22"/>
                            <w:lang w:eastAsia="lt-LT"/>
                          </w:rPr>
                          <w:t>1948 m</w:t>
                        </w:r>
                      </w:smartTag>
                      <w:r w:rsidR="00E87054">
                        <w:rPr>
                          <w:rFonts w:ascii="Arial" w:hAnsi="Arial" w:cs="Arial"/>
                          <w:sz w:val="22"/>
                          <w:szCs w:val="22"/>
                          <w:lang w:eastAsia="lt-LT"/>
                        </w:rPr>
                        <w:t xml:space="preserve">. gruodžio 9 d. Konvencijos dėl kelio užkirtimo genocido nusikaltimui ir baudimo už jį ir </w:t>
                      </w:r>
                      <w:smartTag w:uri="urn:schemas-microsoft-com:office:smarttags" w:element="metricconverter">
                        <w:smartTagPr>
                          <w:attr w:name="ProductID" w:val="1968 m"/>
                        </w:smartTagPr>
                        <w:r w:rsidR="00E87054">
                          <w:rPr>
                            <w:rFonts w:ascii="Arial" w:hAnsi="Arial" w:cs="Arial"/>
                            <w:sz w:val="22"/>
                            <w:szCs w:val="22"/>
                            <w:lang w:eastAsia="lt-LT"/>
                          </w:rPr>
                          <w:t>1968 m</w:t>
                        </w:r>
                      </w:smartTag>
                      <w:r w:rsidR="00E87054">
                        <w:rPr>
                          <w:rFonts w:ascii="Arial" w:hAnsi="Arial" w:cs="Arial"/>
                          <w:sz w:val="22"/>
                          <w:szCs w:val="22"/>
                          <w:lang w:eastAsia="lt-LT"/>
                        </w:rPr>
                        <w:t xml:space="preserve">. lapkričio 26 d. Konvencijos dėl senaties termino netaikymo už karinius nusikaltimus ir nusikaltimus žmonijai“. Šiuo nutarimu Lietuvos Respublika prisijungė prie </w:t>
                      </w:r>
                      <w:smartTag w:uri="urn:schemas-microsoft-com:office:smarttags" w:element="metricconverter">
                        <w:smartTagPr>
                          <w:attr w:name="ProductID" w:val="1948 m"/>
                        </w:smartTagPr>
                        <w:r w:rsidR="00E87054">
                          <w:rPr>
                            <w:rFonts w:ascii="Arial" w:hAnsi="Arial" w:cs="Arial"/>
                            <w:sz w:val="22"/>
                            <w:szCs w:val="22"/>
                            <w:lang w:eastAsia="lt-LT"/>
                          </w:rPr>
                          <w:t>1948 m</w:t>
                        </w:r>
                      </w:smartTag>
                      <w:r w:rsidR="00E87054">
                        <w:rPr>
                          <w:rFonts w:ascii="Arial" w:hAnsi="Arial" w:cs="Arial"/>
                          <w:sz w:val="22"/>
                          <w:szCs w:val="22"/>
                          <w:lang w:eastAsia="lt-LT"/>
                        </w:rPr>
                        <w:t xml:space="preserve">. gruodžio 9 d. Konvencijos dėl kelio užkirtimo genocido nusikaltimui ir baudimo už jį ir </w:t>
                      </w:r>
                      <w:smartTag w:uri="urn:schemas-microsoft-com:office:smarttags" w:element="metricconverter">
                        <w:smartTagPr>
                          <w:attr w:name="ProductID" w:val="1968 m"/>
                        </w:smartTagPr>
                        <w:r w:rsidR="00E87054">
                          <w:rPr>
                            <w:rFonts w:ascii="Arial" w:hAnsi="Arial" w:cs="Arial"/>
                            <w:sz w:val="22"/>
                            <w:szCs w:val="22"/>
                            <w:lang w:eastAsia="lt-LT"/>
                          </w:rPr>
                          <w:t>1968 m</w:t>
                        </w:r>
                      </w:smartTag>
                      <w:r w:rsidR="00E87054">
                        <w:rPr>
                          <w:rFonts w:ascii="Arial" w:hAnsi="Arial" w:cs="Arial"/>
                          <w:sz w:val="22"/>
                          <w:szCs w:val="22"/>
                          <w:lang w:eastAsia="lt-LT"/>
                        </w:rPr>
                        <w:t xml:space="preserve">. lapkričio 26 d. Konvencijos dėl senaties termino netaikymo už karo nusikaltimus ir už nusikaltimus žmoniškumui (abi konvencijos Lietuvos Respublikai įsigaliojo </w:t>
                      </w:r>
                      <w:smartTag w:uri="urn:schemas-microsoft-com:office:smarttags" w:element="metricconverter">
                        <w:smartTagPr>
                          <w:attr w:name="ProductID" w:val="1996 m"/>
                        </w:smartTagPr>
                        <w:r w:rsidR="00E87054">
                          <w:rPr>
                            <w:rFonts w:ascii="Arial" w:hAnsi="Arial" w:cs="Arial"/>
                            <w:sz w:val="22"/>
                            <w:szCs w:val="22"/>
                            <w:lang w:eastAsia="lt-LT"/>
                          </w:rPr>
                          <w:t>1996 m</w:t>
                        </w:r>
                      </w:smartTag>
                      <w:r w:rsidR="00E87054">
                        <w:rPr>
                          <w:rFonts w:ascii="Arial" w:hAnsi="Arial" w:cs="Arial"/>
                          <w:sz w:val="22"/>
                          <w:szCs w:val="22"/>
                          <w:lang w:eastAsia="lt-LT"/>
                        </w:rPr>
                        <w:t>. gegužės 1 d.).</w:t>
                      </w:r>
                    </w:p>
                  </w:sdtContent>
                </w:sdt>
                <w:sdt>
                  <w:sdtPr>
                    <w:alias w:val="4 p."/>
                    <w:tag w:val="part_334c76e6abe54a1ba7ea16d4654f2839"/>
                    <w:id w:val="2019268692"/>
                    <w:lock w:val="sdtLocked"/>
                  </w:sdtPr>
                  <w:sdtEndPr/>
                  <w:sdtContent>
                    <w:p w14:paraId="3B59FEAB" w14:textId="46B22B25" w:rsidR="006C12BE" w:rsidRDefault="00E40F68">
                      <w:pPr>
                        <w:spacing w:line="360" w:lineRule="auto"/>
                        <w:ind w:firstLine="720"/>
                        <w:jc w:val="both"/>
                        <w:rPr>
                          <w:rFonts w:ascii="Arial" w:hAnsi="Arial" w:cs="Arial"/>
                          <w:sz w:val="22"/>
                          <w:szCs w:val="22"/>
                          <w:lang w:eastAsia="lt-LT"/>
                        </w:rPr>
                      </w:pPr>
                      <w:sdt>
                        <w:sdtPr>
                          <w:alias w:val="Numeris"/>
                          <w:tag w:val="nr_334c76e6abe54a1ba7ea16d4654f2839"/>
                          <w:id w:val="998855057"/>
                          <w:lock w:val="sdtLocked"/>
                        </w:sdtPr>
                        <w:sdtEndPr/>
                        <w:sdtContent>
                          <w:r w:rsidR="00E87054">
                            <w:rPr>
                              <w:rFonts w:ascii="Arial" w:hAnsi="Arial" w:cs="Arial"/>
                              <w:sz w:val="22"/>
                              <w:szCs w:val="22"/>
                              <w:lang w:eastAsia="lt-LT"/>
                            </w:rPr>
                            <w:t>4</w:t>
                          </w:r>
                        </w:sdtContent>
                      </w:sdt>
                      <w:r w:rsidR="00E87054">
                        <w:rPr>
                          <w:rFonts w:ascii="Arial" w:hAnsi="Arial" w:cs="Arial"/>
                          <w:sz w:val="22"/>
                          <w:szCs w:val="22"/>
                          <w:lang w:eastAsia="lt-LT"/>
                        </w:rPr>
                        <w:t xml:space="preserve">. </w:t>
                      </w:r>
                      <w:smartTag w:uri="urn:schemas-microsoft-com:office:smarttags" w:element="metricconverter">
                        <w:smartTagPr>
                          <w:attr w:name="ProductID" w:val="1992 m"/>
                        </w:smartTagPr>
                        <w:r w:rsidR="00E87054">
                          <w:rPr>
                            <w:rFonts w:ascii="Arial" w:hAnsi="Arial" w:cs="Arial"/>
                            <w:sz w:val="22"/>
                            <w:szCs w:val="22"/>
                            <w:lang w:eastAsia="lt-LT"/>
                          </w:rPr>
                          <w:t>1992 m</w:t>
                        </w:r>
                      </w:smartTag>
                      <w:r w:rsidR="00E87054">
                        <w:rPr>
                          <w:rFonts w:ascii="Arial" w:hAnsi="Arial" w:cs="Arial"/>
                          <w:sz w:val="22"/>
                          <w:szCs w:val="22"/>
                          <w:lang w:eastAsia="lt-LT"/>
                        </w:rPr>
                        <w:t>. balandžio 9 d. Lietuvos Respublikos</w:t>
                      </w:r>
                      <w:r w:rsidR="00E87054">
                        <w:rPr>
                          <w:rFonts w:ascii="Arial" w:hAnsi="Arial" w:cs="Arial"/>
                          <w:b/>
                          <w:sz w:val="22"/>
                          <w:szCs w:val="22"/>
                          <w:lang w:eastAsia="lt-LT"/>
                        </w:rPr>
                        <w:t xml:space="preserve"> </w:t>
                      </w:r>
                      <w:r w:rsidR="00E87054">
                        <w:rPr>
                          <w:rFonts w:ascii="Arial" w:hAnsi="Arial" w:cs="Arial"/>
                          <w:sz w:val="22"/>
                          <w:szCs w:val="22"/>
                          <w:lang w:eastAsia="lt-LT"/>
                        </w:rPr>
                        <w:t xml:space="preserve">Aukščiausioji Taryba taip pat priėmė įstatymą „Dėl atsakomybės už Lietuvos gyventojų genocidą“, kuris įsigaliojo </w:t>
                      </w:r>
                      <w:smartTag w:uri="urn:schemas-microsoft-com:office:smarttags" w:element="metricconverter">
                        <w:smartTagPr>
                          <w:attr w:name="ProductID" w:val="1992 m"/>
                        </w:smartTagPr>
                        <w:r w:rsidR="00E87054">
                          <w:rPr>
                            <w:rFonts w:ascii="Arial" w:hAnsi="Arial" w:cs="Arial"/>
                            <w:sz w:val="22"/>
                            <w:szCs w:val="22"/>
                            <w:lang w:eastAsia="lt-LT"/>
                          </w:rPr>
                          <w:t>1992 m</w:t>
                        </w:r>
                      </w:smartTag>
                      <w:r w:rsidR="00E87054">
                        <w:rPr>
                          <w:rFonts w:ascii="Arial" w:hAnsi="Arial" w:cs="Arial"/>
                          <w:sz w:val="22"/>
                          <w:szCs w:val="22"/>
                          <w:lang w:eastAsia="lt-LT"/>
                        </w:rPr>
                        <w:t xml:space="preserve">. balandžio 15 d. Šiame įstatyme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buvo nustatyta:</w:t>
                      </w:r>
                    </w:p>
                    <w:sdt>
                      <w:sdtPr>
                        <w:rPr>
                          <w:rFonts w:ascii="Arial" w:hAnsi="Arial" w:cs="Arial"/>
                          <w:sz w:val="22"/>
                          <w:szCs w:val="22"/>
                          <w:lang w:eastAsia="lt-LT"/>
                        </w:rPr>
                        <w:alias w:val="citata"/>
                        <w:tag w:val="part_15a9aedd28a849ea829bd92fdce448a5"/>
                        <w:id w:val="-931204725"/>
                        <w:lock w:val="sdtLocked"/>
                      </w:sdtPr>
                      <w:sdtEndPr>
                        <w:rPr>
                          <w:rFonts w:ascii="Times New Roman" w:hAnsi="Times New Roman" w:cs="Times New Roman"/>
                          <w:sz w:val="24"/>
                          <w:szCs w:val="20"/>
                          <w:lang w:eastAsia="en-US"/>
                        </w:rPr>
                      </w:sdtEndPr>
                      <w:sdtContent>
                        <w:p w14:paraId="3B59FEAC" w14:textId="65BED008"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„Lietuvos Respublikos Aukščiausioji Taryba, prisijungdama prie </w:t>
                          </w:r>
                          <w:smartTag w:uri="urn:schemas-microsoft-com:office:smarttags" w:element="metricconverter">
                            <w:smartTagPr>
                              <w:attr w:name="ProductID" w:val="1948 m"/>
                            </w:smartTagPr>
                            <w:r>
                              <w:rPr>
                                <w:rFonts w:ascii="Arial" w:hAnsi="Arial" w:cs="Arial"/>
                                <w:sz w:val="22"/>
                                <w:szCs w:val="22"/>
                                <w:lang w:eastAsia="lt-LT"/>
                              </w:rPr>
                              <w:t>1948 m</w:t>
                            </w:r>
                          </w:smartTag>
                          <w:r>
                            <w:rPr>
                              <w:rFonts w:ascii="Arial" w:hAnsi="Arial" w:cs="Arial"/>
                              <w:sz w:val="22"/>
                              <w:szCs w:val="22"/>
                              <w:lang w:eastAsia="lt-LT"/>
                            </w:rPr>
                            <w:t xml:space="preserve">. gruodžio 9 d. Konvencijos dėl kelio užkirtimo genocido nusikaltimui ir nubaudimo už jį bei </w:t>
                          </w:r>
                          <w:smartTag w:uri="urn:schemas-microsoft-com:office:smarttags" w:element="metricconverter">
                            <w:smartTagPr>
                              <w:attr w:name="ProductID" w:val="1968 m"/>
                            </w:smartTagPr>
                            <w:r>
                              <w:rPr>
                                <w:rFonts w:ascii="Arial" w:hAnsi="Arial" w:cs="Arial"/>
                                <w:sz w:val="22"/>
                                <w:szCs w:val="22"/>
                                <w:lang w:eastAsia="lt-LT"/>
                              </w:rPr>
                              <w:t>1968 m</w:t>
                            </w:r>
                          </w:smartTag>
                          <w:r>
                            <w:rPr>
                              <w:rFonts w:ascii="Arial" w:hAnsi="Arial" w:cs="Arial"/>
                              <w:sz w:val="22"/>
                              <w:szCs w:val="22"/>
                              <w:lang w:eastAsia="lt-LT"/>
                            </w:rPr>
                            <w:t xml:space="preserve">. lapkričio 26 d. Konvencijos dėl senaties termino netaikymo už karinius nusikaltimus ir nusikaltimus žmonijai, pripažindama </w:t>
                          </w:r>
                          <w:smartTag w:uri="urn:schemas-microsoft-com:office:smarttags" w:element="metricconverter">
                            <w:smartTagPr>
                              <w:attr w:name="ProductID" w:val="1945 m"/>
                            </w:smartTagPr>
                            <w:r>
                              <w:rPr>
                                <w:rFonts w:ascii="Arial" w:hAnsi="Arial" w:cs="Arial"/>
                                <w:sz w:val="22"/>
                                <w:szCs w:val="22"/>
                                <w:lang w:eastAsia="lt-LT"/>
                              </w:rPr>
                              <w:t>1945 m</w:t>
                            </w:r>
                          </w:smartTag>
                          <w:r>
                            <w:rPr>
                              <w:rFonts w:ascii="Arial" w:hAnsi="Arial" w:cs="Arial"/>
                              <w:sz w:val="22"/>
                              <w:szCs w:val="22"/>
                              <w:lang w:eastAsia="lt-LT"/>
                            </w:rPr>
                            <w:t>. rugpjūčio 8 d. Niurnbergo tarptautinio karinio tribunolo įstatus, atsižvelgdama į tai, kad minėtosios tarptautinės sutartys įpareigoja priimti nacionalinius įstatymus, numatančius atsakomybę už genocidą, nusikaltimus žmoniškumui, taikai ir karinius nusikaltimus, konstatuodama, kad genocido, nusikaltimų žmoniškumui politika Lietuvos gyventojų atžvilgiu buvo vykdoma nacistinės Vokietijos ar SSRS okupacijos ir aneksijos laikais, vadovaudamasi tarptautinės bendrijos visuotinai pripažinta nuostata, kad žmonių naikinimas bet kuriuo tikslu suvokiamas kaip nusikaltimas, priima šį įstatymą“ (preambulė).</w:t>
                          </w:r>
                        </w:p>
                        <w:p w14:paraId="3B59FEAD" w14:textId="77777777" w:rsidR="006C12BE" w:rsidRDefault="00E87054">
                          <w:pPr>
                            <w:spacing w:line="360" w:lineRule="auto"/>
                            <w:ind w:firstLine="773"/>
                            <w:jc w:val="both"/>
                            <w:rPr>
                              <w:rFonts w:ascii="Arial" w:hAnsi="Arial" w:cs="Arial"/>
                              <w:sz w:val="22"/>
                              <w:szCs w:val="22"/>
                              <w:lang w:eastAsia="lt-LT"/>
                            </w:rPr>
                          </w:pPr>
                          <w:r>
                            <w:rPr>
                              <w:rFonts w:ascii="Arial" w:hAnsi="Arial" w:cs="Arial"/>
                              <w:sz w:val="22"/>
                              <w:szCs w:val="22"/>
                              <w:lang w:eastAsia="lt-LT"/>
                            </w:rPr>
                            <w:lastRenderedPageBreak/>
                            <w:t>Šio įstatymo 1 straipsnyje genocidas buvo apibrėžtas kaip „veiksmai, kuriais siekiama fiziškai sunaikinti visus ar dalį gyventojų, priklausančių kokiai nors nacionalinei, etninei, rasinei ar religinei grupei, pasireiškusieji šių grupių narių žudymu, žiauriu kankinimu, sunkiu kūno sužalojimu, protinio vystymosi sutrikdymu; tyčiniu sudarymu tokių gyvenimo sąlygų, kuriomis siekiama sunaikinti visą ar dalį tokios žmonių grupės; prievartiniu vaikų perdavimu iš šių grupių į kitas ar panaudojimu priemonių, kuriomis siekiama prievarta apriboti gimstamumą“; 2 straipsnyje buvo nustatyta, kad „Lietuvos žmonių žudymas ar kankinimas, jos gyventojų deportavimas, padaryti nacistinės Vokietijos ar SSRS okupacijos ir aneksijos Lietuvoje metais, atitinka tarptautinės teisės normose numatyto genocido nusikaltimo požymius“; 3 straipsnyje pažymėta, kad šis įstatymas turi grįžtamąją galią, o asmenims, šiame įstatyme numatytus veiksmus padariusiems iki jo įsigaliojimo, patraukimo baudžiamojon atsakomybėn senatis netaikoma.</w:t>
                          </w:r>
                        </w:p>
                        <w:sdt>
                          <w:sdtPr>
                            <w:alias w:val="4.1 p."/>
                            <w:tag w:val="part_d86a1311824547eca2c1f6468e52360e"/>
                            <w:id w:val="592523670"/>
                            <w:lock w:val="sdtLocked"/>
                          </w:sdtPr>
                          <w:sdtEndPr/>
                          <w:sdtContent>
                            <w:p w14:paraId="3B59FEAE" w14:textId="77777777" w:rsidR="006C12BE" w:rsidRDefault="00E40F68">
                              <w:pPr>
                                <w:spacing w:line="360" w:lineRule="auto"/>
                                <w:ind w:firstLine="720"/>
                                <w:jc w:val="both"/>
                                <w:rPr>
                                  <w:rFonts w:ascii="Arial" w:hAnsi="Arial" w:cs="Arial"/>
                                  <w:sz w:val="22"/>
                                  <w:szCs w:val="22"/>
                                  <w:lang w:eastAsia="lt-LT"/>
                                </w:rPr>
                              </w:pPr>
                              <w:sdt>
                                <w:sdtPr>
                                  <w:alias w:val="Numeris"/>
                                  <w:tag w:val="nr_d86a1311824547eca2c1f6468e52360e"/>
                                  <w:id w:val="1879962084"/>
                                  <w:lock w:val="sdtLocked"/>
                                </w:sdtPr>
                                <w:sdtEndPr/>
                                <w:sdtContent>
                                  <w:r w:rsidR="00E87054">
                                    <w:rPr>
                                      <w:rFonts w:ascii="Arial" w:hAnsi="Arial" w:cs="Arial"/>
                                      <w:sz w:val="22"/>
                                      <w:szCs w:val="22"/>
                                      <w:lang w:eastAsia="lt-LT"/>
                                    </w:rPr>
                                    <w:t>4.1</w:t>
                                  </w:r>
                                </w:sdtContent>
                              </w:sdt>
                              <w:r w:rsidR="00E87054">
                                <w:rPr>
                                  <w:rFonts w:ascii="Arial" w:hAnsi="Arial" w:cs="Arial"/>
                                  <w:sz w:val="22"/>
                                  <w:szCs w:val="22"/>
                                  <w:lang w:eastAsia="lt-LT"/>
                                </w:rPr>
                                <w:t>. Taigi įstatymu „Dėl atsakomybės už Lietuvos gyventojų genocidą“ pirmą kartą Lietuvos Respublikoje buvo nustatyta baudžiamoji atsakomybė už genocidą. Pažymėtina, kad šiame įstatyme nustatytajame genocido nusikaltimo apibrėžime buvo išvardytos tokios pat saugomos grupės, kaip ir nustatytasis pagal visuotinai pripažintas tarptautinės teisės normas, t. y. nacionalinės, etninės, rasinės ir religinės grupės; socialinės ir politinės grupės į genocido nusikaltimo apibrėžimą nepateko.</w:t>
                              </w:r>
                            </w:p>
                            <w:p w14:paraId="3B59FEAF"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Pažymėtina ir tai, kad šiuo įstatymu buvo nustatyta baudžiamoji atsakomybė tik už Lietuvos gyventojų genocidą; taip pat buvo konstatuota, jog Lietuvos žmonių žudymas ar kankinimas, jos gyventojų deportavimas, padaryti Vokietijos reicho ar SSRS okupacijos metais, atitinka tarptautinės teisės normose numatyto genocido nusikaltimo požymius, t. y. šie veiksmai gali būti kvalifikuojami kaip genocidas.</w:t>
                              </w:r>
                            </w:p>
                          </w:sdtContent>
                        </w:sdt>
                        <w:sdt>
                          <w:sdtPr>
                            <w:alias w:val="4.2 p."/>
                            <w:tag w:val="part_3ac76ce7d07e4791bd584e2342c25984"/>
                            <w:id w:val="-122535989"/>
                            <w:lock w:val="sdtLocked"/>
                          </w:sdtPr>
                          <w:sdtEndPr/>
                          <w:sdtContent>
                            <w:p w14:paraId="3B59FEB0" w14:textId="77777777" w:rsidR="006C12BE" w:rsidRDefault="00E40F68">
                              <w:pPr>
                                <w:spacing w:line="360" w:lineRule="auto"/>
                                <w:ind w:firstLine="720"/>
                                <w:jc w:val="both"/>
                                <w:rPr>
                                  <w:rFonts w:ascii="Arial" w:hAnsi="Arial" w:cs="Arial"/>
                                  <w:sz w:val="22"/>
                                  <w:szCs w:val="22"/>
                                  <w:lang w:eastAsia="lt-LT"/>
                                </w:rPr>
                              </w:pPr>
                              <w:sdt>
                                <w:sdtPr>
                                  <w:alias w:val="Numeris"/>
                                  <w:tag w:val="nr_3ac76ce7d07e4791bd584e2342c25984"/>
                                  <w:id w:val="-1826817091"/>
                                  <w:lock w:val="sdtLocked"/>
                                </w:sdtPr>
                                <w:sdtEndPr/>
                                <w:sdtContent>
                                  <w:r w:rsidR="00E87054">
                                    <w:rPr>
                                      <w:rFonts w:ascii="Arial" w:hAnsi="Arial" w:cs="Arial"/>
                                      <w:sz w:val="22"/>
                                      <w:szCs w:val="22"/>
                                      <w:lang w:eastAsia="lt-LT"/>
                                    </w:rPr>
                                    <w:t>4.2</w:t>
                                  </w:r>
                                </w:sdtContent>
                              </w:sdt>
                              <w:r w:rsidR="00E87054">
                                <w:rPr>
                                  <w:rFonts w:ascii="Arial" w:hAnsi="Arial" w:cs="Arial"/>
                                  <w:sz w:val="22"/>
                                  <w:szCs w:val="22"/>
                                  <w:lang w:eastAsia="lt-LT"/>
                                </w:rPr>
                                <w:t xml:space="preserve">. Įstatyme „Dėl atsakomybės už Lietuvos gyventojų genocidą“ buvo nustatyta, kad jis turi grįžtamąją galią, t. y. taikomas ir asmenims, šiame įstatyme numatytus veiksmus padariusiems iki šio įstatymo įsigaliojimo. Be to, buvo nustatyta, kad tokiems asmenims netaikoma patraukimo baudžiamojon atsakomybėn senatis. </w:t>
                              </w:r>
                            </w:p>
                          </w:sdtContent>
                        </w:sdt>
                        <w:sdt>
                          <w:sdtPr>
                            <w:alias w:val="4.3 p."/>
                            <w:tag w:val="part_86a5fada3d2942bdb7f90e6cb7f0d9a4"/>
                            <w:id w:val="535469422"/>
                            <w:lock w:val="sdtLocked"/>
                          </w:sdtPr>
                          <w:sdtEndPr/>
                          <w:sdtContent>
                            <w:p w14:paraId="3B59FEB1" w14:textId="77777777" w:rsidR="006C12BE" w:rsidRDefault="00E40F68">
                              <w:pPr>
                                <w:spacing w:line="360" w:lineRule="auto"/>
                                <w:ind w:firstLine="720"/>
                                <w:jc w:val="both"/>
                                <w:rPr>
                                  <w:rFonts w:ascii="Arial" w:hAnsi="Arial" w:cs="Arial"/>
                                  <w:sz w:val="22"/>
                                  <w:szCs w:val="22"/>
                                  <w:lang w:eastAsia="lt-LT"/>
                                </w:rPr>
                              </w:pPr>
                              <w:sdt>
                                <w:sdtPr>
                                  <w:alias w:val="Numeris"/>
                                  <w:tag w:val="nr_86a5fada3d2942bdb7f90e6cb7f0d9a4"/>
                                  <w:id w:val="-1647888041"/>
                                  <w:lock w:val="sdtLocked"/>
                                </w:sdtPr>
                                <w:sdtEndPr/>
                                <w:sdtContent>
                                  <w:r w:rsidR="00E87054">
                                    <w:rPr>
                                      <w:rFonts w:ascii="Arial" w:hAnsi="Arial" w:cs="Arial"/>
                                      <w:sz w:val="22"/>
                                      <w:szCs w:val="22"/>
                                      <w:lang w:eastAsia="lt-LT"/>
                                    </w:rPr>
                                    <w:t>4.3</w:t>
                                  </w:r>
                                </w:sdtContent>
                              </w:sdt>
                              <w:r w:rsidR="00E87054">
                                <w:rPr>
                                  <w:rFonts w:ascii="Arial" w:hAnsi="Arial" w:cs="Arial"/>
                                  <w:sz w:val="22"/>
                                  <w:szCs w:val="22"/>
                                  <w:lang w:eastAsia="lt-LT"/>
                                </w:rPr>
                                <w:t xml:space="preserve">. Įstatymas „Dėl atsakomybės už Lietuvos gyventojų genocidą“ buvo keičiamas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Seimo </w:t>
                              </w:r>
                              <w:smartTag w:uri="urn:schemas-microsoft-com:office:smarttags" w:element="metricconverter">
                                <w:smartTagPr>
                                  <w:attr w:name="ProductID" w:val="1998 m"/>
                                </w:smartTagPr>
                                <w:r w:rsidR="00E87054">
                                  <w:rPr>
                                    <w:rFonts w:ascii="Arial" w:hAnsi="Arial" w:cs="Arial"/>
                                    <w:sz w:val="22"/>
                                    <w:szCs w:val="22"/>
                                    <w:lang w:eastAsia="lt-LT"/>
                                  </w:rPr>
                                  <w:t>1998 m</w:t>
                                </w:r>
                              </w:smartTag>
                              <w:r w:rsidR="00E87054">
                                <w:rPr>
                                  <w:rFonts w:ascii="Arial" w:hAnsi="Arial" w:cs="Arial"/>
                                  <w:sz w:val="22"/>
                                  <w:szCs w:val="22"/>
                                  <w:lang w:eastAsia="lt-LT"/>
                                </w:rPr>
                                <w:t>. balandžio 21 d. priimtu Lietuvos Respublikos baudžiamojo kodekso papildymo 62</w:t>
                              </w:r>
                              <w:r w:rsidR="00E87054">
                                <w:rPr>
                                  <w:rFonts w:ascii="Arial" w:hAnsi="Arial" w:cs="Arial"/>
                                  <w:sz w:val="22"/>
                                  <w:szCs w:val="22"/>
                                  <w:vertAlign w:val="superscript"/>
                                  <w:lang w:eastAsia="lt-LT"/>
                                </w:rPr>
                                <w:t>1</w:t>
                              </w:r>
                              <w:r w:rsidR="00E87054">
                                <w:rPr>
                                  <w:rFonts w:ascii="Arial" w:hAnsi="Arial" w:cs="Arial"/>
                                  <w:sz w:val="22"/>
                                  <w:szCs w:val="22"/>
                                  <w:lang w:eastAsia="lt-LT"/>
                                </w:rPr>
                                <w:t>, 71 straipsniais ir 8</w:t>
                              </w:r>
                              <w:r w:rsidR="00E87054">
                                <w:rPr>
                                  <w:rFonts w:ascii="Arial" w:hAnsi="Arial" w:cs="Arial"/>
                                  <w:sz w:val="22"/>
                                  <w:szCs w:val="22"/>
                                  <w:vertAlign w:val="superscript"/>
                                  <w:lang w:eastAsia="lt-LT"/>
                                </w:rPr>
                                <w:t>1</w:t>
                              </w:r>
                              <w:r w:rsidR="00E87054">
                                <w:rPr>
                                  <w:rFonts w:ascii="Arial" w:hAnsi="Arial" w:cs="Arial"/>
                                  <w:sz w:val="22"/>
                                  <w:szCs w:val="22"/>
                                  <w:lang w:eastAsia="lt-LT"/>
                                </w:rPr>
                                <w:t>, 24, 25, 26, 35, 49, 54</w:t>
                              </w:r>
                              <w:r w:rsidR="00E87054">
                                <w:rPr>
                                  <w:rFonts w:ascii="Arial" w:hAnsi="Arial" w:cs="Arial"/>
                                  <w:sz w:val="22"/>
                                  <w:szCs w:val="22"/>
                                  <w:vertAlign w:val="superscript"/>
                                  <w:lang w:eastAsia="lt-LT"/>
                                </w:rPr>
                                <w:t>1</w:t>
                              </w:r>
                              <w:r w:rsidR="00E87054">
                                <w:rPr>
                                  <w:rFonts w:ascii="Arial" w:hAnsi="Arial" w:cs="Arial"/>
                                  <w:sz w:val="22"/>
                                  <w:szCs w:val="22"/>
                                  <w:lang w:eastAsia="lt-LT"/>
                                </w:rPr>
                                <w:t xml:space="preserve">, 89 straipsnių pakeitimo ir papildymo įstatymu (įsigaliojusiu </w:t>
                              </w:r>
                              <w:smartTag w:uri="urn:schemas-microsoft-com:office:smarttags" w:element="metricconverter">
                                <w:smartTagPr>
                                  <w:attr w:name="ProductID" w:val="1998 m"/>
                                </w:smartTagPr>
                                <w:r w:rsidR="00E87054">
                                  <w:rPr>
                                    <w:rFonts w:ascii="Arial" w:hAnsi="Arial" w:cs="Arial"/>
                                    <w:sz w:val="22"/>
                                    <w:szCs w:val="22"/>
                                    <w:lang w:eastAsia="lt-LT"/>
                                  </w:rPr>
                                  <w:t>1998 m</w:t>
                                </w:r>
                              </w:smartTag>
                              <w:r w:rsidR="00E87054">
                                <w:rPr>
                                  <w:rFonts w:ascii="Arial" w:hAnsi="Arial" w:cs="Arial"/>
                                  <w:sz w:val="22"/>
                                  <w:szCs w:val="22"/>
                                  <w:lang w:eastAsia="lt-LT"/>
                                </w:rPr>
                                <w:t>. gegužės 6 d.), kurio 11 straipsnio 3 dalimi įstatymo „Dėl atsakomybės už Lietuvos gyventojų genocidą“ (</w:t>
                              </w:r>
                              <w:smartTag w:uri="urn:schemas-microsoft-com:office:smarttags" w:element="metricconverter">
                                <w:smartTagPr>
                                  <w:attr w:name="ProductID" w:val="1992 m"/>
                                </w:smartTagPr>
                                <w:r w:rsidR="00E87054">
                                  <w:rPr>
                                    <w:rFonts w:ascii="Arial" w:hAnsi="Arial" w:cs="Arial"/>
                                    <w:sz w:val="22"/>
                                    <w:szCs w:val="22"/>
                                    <w:lang w:eastAsia="lt-LT"/>
                                  </w:rPr>
                                  <w:t>1992 m</w:t>
                                </w:r>
                              </w:smartTag>
                              <w:r w:rsidR="00E87054">
                                <w:rPr>
                                  <w:rFonts w:ascii="Arial" w:hAnsi="Arial" w:cs="Arial"/>
                                  <w:sz w:val="22"/>
                                  <w:szCs w:val="22"/>
                                  <w:lang w:eastAsia="lt-LT"/>
                                </w:rPr>
                                <w:t xml:space="preserve">. balandžio 9 d. redakcija) 1, 3, 4, 5 straipsniai pripažinti netekusiais galios. Taigi nuo </w:t>
                              </w:r>
                              <w:smartTag w:uri="urn:schemas-microsoft-com:office:smarttags" w:element="metricconverter">
                                <w:smartTagPr>
                                  <w:attr w:name="ProductID" w:val="1998 m"/>
                                </w:smartTagPr>
                                <w:r w:rsidR="00E87054">
                                  <w:rPr>
                                    <w:rFonts w:ascii="Arial" w:hAnsi="Arial" w:cs="Arial"/>
                                    <w:sz w:val="22"/>
                                    <w:szCs w:val="22"/>
                                    <w:lang w:eastAsia="lt-LT"/>
                                  </w:rPr>
                                  <w:t>1998 m</w:t>
                                </w:r>
                              </w:smartTag>
                              <w:r w:rsidR="00E87054">
                                <w:rPr>
                                  <w:rFonts w:ascii="Arial" w:hAnsi="Arial" w:cs="Arial"/>
                                  <w:sz w:val="22"/>
                                  <w:szCs w:val="22"/>
                                  <w:lang w:eastAsia="lt-LT"/>
                                </w:rPr>
                                <w:t>. gegužės 6 d. liko galioti tik įstatymo „Dėl atsakomybės už Lietuvos gyventojų genocidą“ 2 straipsnis, kuriame buvo minėta nuostata, kad Lietuvos žmonių žudymas ar kankinimas, jos gyventojų deportavimas, padaryti nacistinės Vokietijos ar SSRS okupacijos ir aneksijos Lietuvoje metais, atitinka tarptautinės teisės normose numatyto genocido nusikaltimo požymius; genocido nusikaltimo apibrėžimo šiame įstatyme nebeliko.</w:t>
                              </w:r>
                            </w:p>
                            <w:p w14:paraId="3B59FEB2" w14:textId="525FF7CC"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Seimas </w:t>
                              </w:r>
                              <w:smartTag w:uri="urn:schemas-microsoft-com:office:smarttags" w:element="metricconverter">
                                <w:smartTagPr>
                                  <w:attr w:name="ProductID" w:val="2011 m"/>
                                </w:smartTagPr>
                                <w:r>
                                  <w:rPr>
                                    <w:rFonts w:ascii="Arial" w:hAnsi="Arial" w:cs="Arial"/>
                                    <w:sz w:val="22"/>
                                    <w:szCs w:val="22"/>
                                    <w:lang w:eastAsia="lt-LT"/>
                                  </w:rPr>
                                  <w:t>2011 m</w:t>
                                </w:r>
                              </w:smartTag>
                              <w:r>
                                <w:rPr>
                                  <w:rFonts w:ascii="Arial" w:hAnsi="Arial" w:cs="Arial"/>
                                  <w:sz w:val="22"/>
                                  <w:szCs w:val="22"/>
                                  <w:lang w:eastAsia="lt-LT"/>
                                </w:rPr>
                                <w:t xml:space="preserve">. birželio 9 d. priėmė </w:t>
                              </w:r>
                              <w:r>
                                <w:rPr>
                                  <w:rFonts w:ascii="Arial" w:hAnsi="Arial" w:cs="Arial"/>
                                  <w:bCs/>
                                  <w:sz w:val="22"/>
                                  <w:szCs w:val="22"/>
                                  <w:lang w:eastAsia="lt-LT"/>
                                </w:rPr>
                                <w:t xml:space="preserve">Lietuvos Respublikos įstatymo „Dėl atsakomybės už Lietuvos gyventojų genocidą“ papildymo 1 straipsniu </w:t>
                              </w:r>
                              <w:r>
                                <w:rPr>
                                  <w:rFonts w:ascii="Arial" w:hAnsi="Arial" w:cs="Arial"/>
                                  <w:sz w:val="22"/>
                                  <w:szCs w:val="22"/>
                                  <w:lang w:eastAsia="lt-LT"/>
                                </w:rPr>
                                <w:t xml:space="preserve">įstatymą (įsigaliojusį </w:t>
                              </w:r>
                              <w:smartTag w:uri="urn:schemas-microsoft-com:office:smarttags" w:element="metricconverter">
                                <w:smartTagPr>
                                  <w:attr w:name="ProductID" w:val="2011 m"/>
                                </w:smartTagPr>
                                <w:r>
                                  <w:rPr>
                                    <w:rFonts w:ascii="Arial" w:hAnsi="Arial" w:cs="Arial"/>
                                    <w:sz w:val="22"/>
                                    <w:szCs w:val="22"/>
                                    <w:lang w:eastAsia="lt-LT"/>
                                  </w:rPr>
                                  <w:t>2011 m</w:t>
                                </w:r>
                              </w:smartTag>
                              <w:r>
                                <w:rPr>
                                  <w:rFonts w:ascii="Arial" w:hAnsi="Arial" w:cs="Arial"/>
                                  <w:sz w:val="22"/>
                                  <w:szCs w:val="22"/>
                                  <w:lang w:eastAsia="lt-LT"/>
                                </w:rPr>
                                <w:t xml:space="preserve">. birželio 18 d.), </w:t>
                              </w:r>
                              <w:r>
                                <w:rPr>
                                  <w:rFonts w:ascii="Arial" w:hAnsi="Arial" w:cs="Arial"/>
                                  <w:sz w:val="22"/>
                                  <w:szCs w:val="22"/>
                                  <w:lang w:eastAsia="lt-LT"/>
                                </w:rPr>
                                <w:lastRenderedPageBreak/>
                                <w:t xml:space="preserve">pagal kurį </w:t>
                              </w:r>
                              <w:r>
                                <w:rPr>
                                  <w:rFonts w:ascii="Arial" w:hAnsi="Arial" w:cs="Arial"/>
                                  <w:bCs/>
                                  <w:sz w:val="22"/>
                                  <w:szCs w:val="22"/>
                                  <w:lang w:eastAsia="lt-LT"/>
                                </w:rPr>
                                <w:t xml:space="preserve">įstatymas „Dėl atsakomybės už Lietuvos gyventojų genocidą“ buvo papildytas </w:t>
                              </w:r>
                              <w:proofErr w:type="spellStart"/>
                              <w:r>
                                <w:rPr>
                                  <w:rFonts w:ascii="Arial" w:hAnsi="Arial" w:cs="Arial"/>
                                  <w:bCs/>
                                  <w:sz w:val="22"/>
                                  <w:szCs w:val="22"/>
                                  <w:lang w:eastAsia="lt-LT"/>
                                </w:rPr>
                                <w:t>blanketine</w:t>
                              </w:r>
                              <w:proofErr w:type="spellEnd"/>
                              <w:r>
                                <w:rPr>
                                  <w:rFonts w:ascii="Arial" w:hAnsi="Arial" w:cs="Arial"/>
                                  <w:bCs/>
                                  <w:sz w:val="22"/>
                                  <w:szCs w:val="22"/>
                                  <w:lang w:eastAsia="lt-LT"/>
                                </w:rPr>
                                <w:t xml:space="preserve"> nuostata, kad „atsakomybę už Lietuvos gyventojų genocidą nustato Lietuvos Respublikos įstatymai“.</w:t>
                              </w:r>
                            </w:p>
                          </w:sdtContent>
                        </w:sdt>
                      </w:sdtContent>
                    </w:sdt>
                  </w:sdtContent>
                </w:sdt>
                <w:sdt>
                  <w:sdtPr>
                    <w:alias w:val="5 p."/>
                    <w:tag w:val="part_1930e22167274590b0e3f1a9f8f9f1b9"/>
                    <w:id w:val="-5209062"/>
                    <w:lock w:val="sdtLocked"/>
                  </w:sdtPr>
                  <w:sdtEndPr/>
                  <w:sdtContent>
                    <w:p w14:paraId="3B59FEB3" w14:textId="4AB43EC5" w:rsidR="006C12BE" w:rsidRDefault="00E40F68">
                      <w:pPr>
                        <w:spacing w:line="360" w:lineRule="auto"/>
                        <w:ind w:firstLine="720"/>
                        <w:jc w:val="both"/>
                        <w:rPr>
                          <w:rFonts w:ascii="Arial" w:hAnsi="Arial" w:cs="Arial"/>
                          <w:sz w:val="22"/>
                          <w:szCs w:val="22"/>
                          <w:lang w:eastAsia="lt-LT"/>
                        </w:rPr>
                      </w:pPr>
                      <w:sdt>
                        <w:sdtPr>
                          <w:alias w:val="Numeris"/>
                          <w:tag w:val="nr_1930e22167274590b0e3f1a9f8f9f1b9"/>
                          <w:id w:val="-756132385"/>
                          <w:lock w:val="sdtLocked"/>
                        </w:sdtPr>
                        <w:sdtEndPr/>
                        <w:sdtContent>
                          <w:r w:rsidR="00E87054">
                            <w:rPr>
                              <w:rFonts w:ascii="Arial" w:hAnsi="Arial" w:cs="Arial"/>
                              <w:sz w:val="22"/>
                              <w:szCs w:val="22"/>
                              <w:lang w:eastAsia="lt-LT"/>
                            </w:rPr>
                            <w:t>5</w:t>
                          </w:r>
                        </w:sdtContent>
                      </w:sdt>
                      <w:r w:rsidR="00E87054">
                        <w:rPr>
                          <w:rFonts w:ascii="Arial" w:hAnsi="Arial" w:cs="Arial"/>
                          <w:sz w:val="22"/>
                          <w:szCs w:val="22"/>
                          <w:lang w:eastAsia="lt-LT"/>
                        </w:rPr>
                        <w:t xml:space="preserve">. Pažymėtina, kad nuo </w:t>
                      </w:r>
                      <w:smartTag w:uri="urn:schemas-microsoft-com:office:smarttags" w:element="metricconverter">
                        <w:smartTagPr>
                          <w:attr w:name="ProductID" w:val="1998 m"/>
                        </w:smartTagPr>
                        <w:r w:rsidR="00E87054">
                          <w:rPr>
                            <w:rFonts w:ascii="Arial" w:hAnsi="Arial" w:cs="Arial"/>
                            <w:sz w:val="22"/>
                            <w:szCs w:val="22"/>
                            <w:lang w:eastAsia="lt-LT"/>
                          </w:rPr>
                          <w:t>1998 m</w:t>
                        </w:r>
                      </w:smartTag>
                      <w:r w:rsidR="00E87054">
                        <w:rPr>
                          <w:rFonts w:ascii="Arial" w:hAnsi="Arial" w:cs="Arial"/>
                          <w:sz w:val="22"/>
                          <w:szCs w:val="22"/>
                          <w:lang w:eastAsia="lt-LT"/>
                        </w:rPr>
                        <w:t xml:space="preserve">. gegužės 6 d. atsakomybė už genocidą,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genocido nusikaltimo apibrėžimas, buvo nustatyta buvusiame Lietuvos TSR baudžiamajame kodekse, kuris buvo priimtas </w:t>
                      </w:r>
                      <w:smartTag w:uri="urn:schemas-microsoft-com:office:smarttags" w:element="metricconverter">
                        <w:smartTagPr>
                          <w:attr w:name="ProductID" w:val="1961 m"/>
                        </w:smartTagPr>
                        <w:r w:rsidR="00E87054">
                          <w:rPr>
                            <w:rFonts w:ascii="Arial" w:hAnsi="Arial" w:cs="Arial"/>
                            <w:sz w:val="22"/>
                            <w:szCs w:val="22"/>
                            <w:lang w:eastAsia="lt-LT"/>
                          </w:rPr>
                          <w:t>1961 m</w:t>
                        </w:r>
                      </w:smartTag>
                      <w:r w:rsidR="00E87054">
                        <w:rPr>
                          <w:rFonts w:ascii="Arial" w:hAnsi="Arial" w:cs="Arial"/>
                          <w:sz w:val="22"/>
                          <w:szCs w:val="22"/>
                          <w:lang w:eastAsia="lt-LT"/>
                        </w:rPr>
                        <w:t>. rugsėjo 7 d. ir kaip Lietuvos Respublikos baudžiamasis kodeksas galiojo Lietuvos Respublikos teritorijoje atkūrus jos nepriklausomybę tiek, kiek jo nuostatos neprieštaravo Lietuvos Respublikos Laikinajam Pagrindiniam Įstatymui (</w:t>
                      </w:r>
                      <w:smartTag w:uri="urn:schemas-microsoft-com:office:smarttags" w:element="metricconverter">
                        <w:smartTagPr>
                          <w:attr w:name="ProductID" w:val="1990 m"/>
                        </w:smartTagPr>
                        <w:r w:rsidR="00E87054">
                          <w:rPr>
                            <w:rFonts w:ascii="Arial" w:hAnsi="Arial" w:cs="Arial"/>
                            <w:sz w:val="22"/>
                            <w:szCs w:val="22"/>
                            <w:lang w:eastAsia="lt-LT"/>
                          </w:rPr>
                          <w:t>1990 m</w:t>
                        </w:r>
                      </w:smartTag>
                      <w:r w:rsidR="00E87054">
                        <w:rPr>
                          <w:rFonts w:ascii="Arial" w:hAnsi="Arial" w:cs="Arial"/>
                          <w:sz w:val="22"/>
                          <w:szCs w:val="22"/>
                          <w:lang w:eastAsia="lt-LT"/>
                        </w:rPr>
                        <w:t xml:space="preserve">. kovo 11 d. Lietuvos Respublikos įstatymo „Dėl Laikinojo Pagrindinio Įstatymo“ 3 straipsnis) ir Konstitucijai (Lietuvos Respublikos įstatymo „Dėl Lietuvos Respublikos Konstitucijos įsigaliojimo tvarkos“ 2 straipsnis). Šis baudžiamasis kodeksas Lietuvos Respublikoje galiojo iki </w:t>
                      </w:r>
                      <w:smartTag w:uri="urn:schemas-microsoft-com:office:smarttags" w:element="metricconverter">
                        <w:smartTagPr>
                          <w:attr w:name="ProductID" w:val="2003 m"/>
                        </w:smartTagPr>
                        <w:r w:rsidR="00E87054">
                          <w:rPr>
                            <w:rFonts w:ascii="Arial" w:hAnsi="Arial" w:cs="Arial"/>
                            <w:sz w:val="22"/>
                            <w:szCs w:val="22"/>
                            <w:lang w:eastAsia="lt-LT"/>
                          </w:rPr>
                          <w:t>2003 m</w:t>
                        </w:r>
                      </w:smartTag>
                      <w:r w:rsidR="00E87054">
                        <w:rPr>
                          <w:rFonts w:ascii="Arial" w:hAnsi="Arial" w:cs="Arial"/>
                          <w:sz w:val="22"/>
                          <w:szCs w:val="22"/>
                          <w:lang w:eastAsia="lt-LT"/>
                        </w:rPr>
                        <w:t>. balandžio 30 d.</w:t>
                      </w:r>
                    </w:p>
                    <w:sdt>
                      <w:sdtPr>
                        <w:alias w:val="5.1 p."/>
                        <w:tag w:val="part_ce8d32571187447f841c752dfce748c1"/>
                        <w:id w:val="1591118728"/>
                        <w:lock w:val="sdtLocked"/>
                      </w:sdtPr>
                      <w:sdtEndPr/>
                      <w:sdtContent>
                        <w:p w14:paraId="3B59FEB4" w14:textId="77777777" w:rsidR="006C12BE" w:rsidRDefault="00E40F68">
                          <w:pPr>
                            <w:spacing w:line="360" w:lineRule="auto"/>
                            <w:ind w:firstLine="720"/>
                            <w:jc w:val="both"/>
                            <w:rPr>
                              <w:rFonts w:ascii="Arial" w:hAnsi="Arial" w:cs="Arial"/>
                              <w:sz w:val="22"/>
                              <w:szCs w:val="22"/>
                              <w:lang w:eastAsia="lt-LT"/>
                            </w:rPr>
                          </w:pPr>
                          <w:sdt>
                            <w:sdtPr>
                              <w:alias w:val="Numeris"/>
                              <w:tag w:val="nr_ce8d32571187447f841c752dfce748c1"/>
                              <w:id w:val="-1825050125"/>
                              <w:lock w:val="sdtLocked"/>
                            </w:sdtPr>
                            <w:sdtEndPr/>
                            <w:sdtContent>
                              <w:r w:rsidR="00E87054">
                                <w:rPr>
                                  <w:rFonts w:ascii="Arial" w:hAnsi="Arial" w:cs="Arial"/>
                                  <w:sz w:val="22"/>
                                  <w:szCs w:val="22"/>
                                  <w:lang w:eastAsia="lt-LT"/>
                                </w:rPr>
                                <w:t>5.1</w:t>
                              </w:r>
                            </w:sdtContent>
                          </w:sdt>
                          <w:r w:rsidR="00E87054">
                            <w:rPr>
                              <w:rFonts w:ascii="Arial" w:hAnsi="Arial" w:cs="Arial"/>
                              <w:sz w:val="22"/>
                              <w:szCs w:val="22"/>
                              <w:lang w:eastAsia="lt-LT"/>
                            </w:rPr>
                            <w:t xml:space="preserve">. Minėto </w:t>
                          </w:r>
                          <w:smartTag w:uri="urn:schemas-microsoft-com:office:smarttags" w:element="metricconverter">
                            <w:smartTagPr>
                              <w:attr w:name="ProductID" w:val="1998 m"/>
                            </w:smartTagPr>
                            <w:r w:rsidR="00E87054">
                              <w:rPr>
                                <w:rFonts w:ascii="Arial" w:hAnsi="Arial" w:cs="Arial"/>
                                <w:sz w:val="22"/>
                                <w:szCs w:val="22"/>
                                <w:lang w:eastAsia="lt-LT"/>
                              </w:rPr>
                              <w:t>1998 m</w:t>
                            </w:r>
                          </w:smartTag>
                          <w:r w:rsidR="00E87054">
                            <w:rPr>
                              <w:rFonts w:ascii="Arial" w:hAnsi="Arial" w:cs="Arial"/>
                              <w:sz w:val="22"/>
                              <w:szCs w:val="22"/>
                              <w:lang w:eastAsia="lt-LT"/>
                            </w:rPr>
                            <w:t xml:space="preserve">. balandžio 21 d. priimto ir </w:t>
                          </w:r>
                          <w:smartTag w:uri="urn:schemas-microsoft-com:office:smarttags" w:element="metricconverter">
                            <w:smartTagPr>
                              <w:attr w:name="ProductID" w:val="1998 m"/>
                            </w:smartTagPr>
                            <w:r w:rsidR="00E87054">
                              <w:rPr>
                                <w:rFonts w:ascii="Arial" w:hAnsi="Arial" w:cs="Arial"/>
                                <w:sz w:val="22"/>
                                <w:szCs w:val="22"/>
                                <w:lang w:eastAsia="lt-LT"/>
                              </w:rPr>
                              <w:t>1998 m</w:t>
                            </w:r>
                          </w:smartTag>
                          <w:r w:rsidR="00E87054">
                            <w:rPr>
                              <w:rFonts w:ascii="Arial" w:hAnsi="Arial" w:cs="Arial"/>
                              <w:sz w:val="22"/>
                              <w:szCs w:val="22"/>
                              <w:lang w:eastAsia="lt-LT"/>
                            </w:rPr>
                            <w:t>. gegužės 6 d. įsigaliojusio Baudžiamojo kodekso papildymo 62</w:t>
                          </w:r>
                          <w:r w:rsidR="00E87054">
                            <w:rPr>
                              <w:rFonts w:ascii="Arial" w:hAnsi="Arial" w:cs="Arial"/>
                              <w:sz w:val="22"/>
                              <w:szCs w:val="22"/>
                              <w:vertAlign w:val="superscript"/>
                              <w:lang w:eastAsia="lt-LT"/>
                            </w:rPr>
                            <w:t>1</w:t>
                          </w:r>
                          <w:r w:rsidR="00E87054">
                            <w:rPr>
                              <w:rFonts w:ascii="Arial" w:hAnsi="Arial" w:cs="Arial"/>
                              <w:sz w:val="22"/>
                              <w:szCs w:val="22"/>
                              <w:lang w:eastAsia="lt-LT"/>
                            </w:rPr>
                            <w:t>, 71 straipsniais ir 8</w:t>
                          </w:r>
                          <w:r w:rsidR="00E87054">
                            <w:rPr>
                              <w:rFonts w:ascii="Arial" w:hAnsi="Arial" w:cs="Arial"/>
                              <w:sz w:val="22"/>
                              <w:szCs w:val="22"/>
                              <w:vertAlign w:val="superscript"/>
                              <w:lang w:eastAsia="lt-LT"/>
                            </w:rPr>
                            <w:t>1</w:t>
                          </w:r>
                          <w:r w:rsidR="00E87054">
                            <w:rPr>
                              <w:rFonts w:ascii="Arial" w:hAnsi="Arial" w:cs="Arial"/>
                              <w:sz w:val="22"/>
                              <w:szCs w:val="22"/>
                              <w:lang w:eastAsia="lt-LT"/>
                            </w:rPr>
                            <w:t>, 24, 25, 26, 35, 49, 54</w:t>
                          </w:r>
                          <w:r w:rsidR="00E87054">
                            <w:rPr>
                              <w:rFonts w:ascii="Arial" w:hAnsi="Arial" w:cs="Arial"/>
                              <w:sz w:val="22"/>
                              <w:szCs w:val="22"/>
                              <w:vertAlign w:val="superscript"/>
                              <w:lang w:eastAsia="lt-LT"/>
                            </w:rPr>
                            <w:t>1</w:t>
                          </w:r>
                          <w:r w:rsidR="00E87054">
                            <w:rPr>
                              <w:rFonts w:ascii="Arial" w:hAnsi="Arial" w:cs="Arial"/>
                              <w:sz w:val="22"/>
                              <w:szCs w:val="22"/>
                              <w:lang w:eastAsia="lt-LT"/>
                            </w:rPr>
                            <w:t>, 89 straipsnių pakeitimo ir papildymo įstatymo 9 straipsniu Baudžiamasis kodeksas buvo papildytas 71 straipsniu</w:t>
                          </w:r>
                          <w:r w:rsidR="00E87054">
                            <w:rPr>
                              <w:rFonts w:ascii="Arial" w:hAnsi="Arial" w:cs="Arial"/>
                              <w:bCs/>
                              <w:sz w:val="22"/>
                              <w:szCs w:val="22"/>
                              <w:lang w:eastAsia="lt-LT"/>
                            </w:rPr>
                            <w:t xml:space="preserve"> „Genocidas“, t. y. pirmą kartą Baudžiamajame kodekse nustatyta atsakomybė už genocidą. Šiame straipsnyje </w:t>
                          </w:r>
                          <w:proofErr w:type="spellStart"/>
                          <w:r w:rsidR="00E87054">
                            <w:rPr>
                              <w:rFonts w:ascii="Arial" w:hAnsi="Arial" w:cs="Arial"/>
                              <w:bCs/>
                              <w:i/>
                              <w:sz w:val="22"/>
                              <w:szCs w:val="22"/>
                              <w:lang w:eastAsia="lt-LT"/>
                            </w:rPr>
                            <w:t>inter</w:t>
                          </w:r>
                          <w:proofErr w:type="spellEnd"/>
                          <w:r w:rsidR="00E87054">
                            <w:rPr>
                              <w:rFonts w:ascii="Arial" w:hAnsi="Arial" w:cs="Arial"/>
                              <w:bCs/>
                              <w:i/>
                              <w:sz w:val="22"/>
                              <w:szCs w:val="22"/>
                              <w:lang w:eastAsia="lt-LT"/>
                            </w:rPr>
                            <w:t xml:space="preserve"> </w:t>
                          </w:r>
                          <w:proofErr w:type="spellStart"/>
                          <w:r w:rsidR="00E87054">
                            <w:rPr>
                              <w:rFonts w:ascii="Arial" w:hAnsi="Arial" w:cs="Arial"/>
                              <w:bCs/>
                              <w:i/>
                              <w:sz w:val="22"/>
                              <w:szCs w:val="22"/>
                              <w:lang w:eastAsia="lt-LT"/>
                            </w:rPr>
                            <w:t>alia</w:t>
                          </w:r>
                          <w:proofErr w:type="spellEnd"/>
                          <w:r w:rsidR="00E87054">
                            <w:rPr>
                              <w:rFonts w:ascii="Arial" w:hAnsi="Arial" w:cs="Arial"/>
                              <w:bCs/>
                              <w:sz w:val="22"/>
                              <w:szCs w:val="22"/>
                              <w:lang w:eastAsia="lt-LT"/>
                            </w:rPr>
                            <w:t xml:space="preserve"> </w:t>
                          </w:r>
                          <w:r w:rsidR="00E87054">
                            <w:rPr>
                              <w:rFonts w:ascii="Arial" w:hAnsi="Arial" w:cs="Arial"/>
                              <w:sz w:val="22"/>
                              <w:szCs w:val="22"/>
                              <w:lang w:eastAsia="lt-LT"/>
                            </w:rPr>
                            <w:t xml:space="preserve">buvo nustatytas toks genocido nusikaltimo apibrėžimas: </w:t>
                          </w:r>
                          <w:r w:rsidR="00E87054">
                            <w:rPr>
                              <w:rFonts w:ascii="Arial" w:hAnsi="Arial" w:cs="Arial"/>
                              <w:bCs/>
                              <w:sz w:val="22"/>
                              <w:szCs w:val="22"/>
                              <w:lang w:eastAsia="lt-LT"/>
                            </w:rPr>
                            <w:t>„</w:t>
                          </w:r>
                          <w:r w:rsidR="00E87054">
                            <w:rPr>
                              <w:rFonts w:ascii="Arial" w:hAnsi="Arial" w:cs="Arial"/>
                              <w:sz w:val="22"/>
                              <w:szCs w:val="22"/>
                              <w:lang w:eastAsia="lt-LT"/>
                            </w:rPr>
                            <w:t>veiksmai, kuriais siekiama fiziškai sunaikinti visus ar dalį gyventojų, priklausančių kokiai nors nacionalinei, etninei, rasinei, religinei, socialinei ar politinei grupei, pasireiškę šių grupių narių žiauriu kankinimu, sunkiu kūno sužalojimu, protinio vystymosi sutrikdymu; tyčiniu sudarymu tokių gyvenimo sąlygų, kuriomis siekiama sunaikinti visą ar dalį tokios žmonių grupės; prievartiniu vaikų perdavimu iš šių grupių į kitas ar priemonių, kuriomis siekiama prievarta apriboti gimstamumą, panaudojimu“; kaip kvalifikuojantis požymis buvo nurodytas išvardytoms saugomoms grupėms priklausančių žmonių žudymas, veiksmų prieš šias grupes organizavimas arba vadovavimas jiems.</w:t>
                          </w:r>
                        </w:p>
                        <w:p w14:paraId="3B59FEB5"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Palyginus BK 71 straipsnyje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balandžio 21 d. redakcija) ir įstatymo „Dėl atsakomybės už Lietuvos gyventojų genocidą“ 1 straipsnyje (</w:t>
                          </w:r>
                          <w:smartTag w:uri="urn:schemas-microsoft-com:office:smarttags" w:element="metricconverter">
                            <w:smartTagPr>
                              <w:attr w:name="ProductID" w:val="1992 m"/>
                            </w:smartTagPr>
                            <w:r>
                              <w:rPr>
                                <w:rFonts w:ascii="Arial" w:hAnsi="Arial" w:cs="Arial"/>
                                <w:sz w:val="22"/>
                                <w:szCs w:val="22"/>
                                <w:lang w:eastAsia="lt-LT"/>
                              </w:rPr>
                              <w:t>1992 m</w:t>
                            </w:r>
                          </w:smartTag>
                          <w:r>
                            <w:rPr>
                              <w:rFonts w:ascii="Arial" w:hAnsi="Arial" w:cs="Arial"/>
                              <w:sz w:val="22"/>
                              <w:szCs w:val="22"/>
                              <w:lang w:eastAsia="lt-LT"/>
                            </w:rPr>
                            <w:t>. balandžio 9 d. redakcija) nustatytą genocido nusikaltimo apibrėžimą matyti, kad:</w:t>
                          </w:r>
                        </w:p>
                        <w:p w14:paraId="3B59FEB6"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pagal BK 71 straipsnį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balandžio 21 d. redakcija) genocidas suprantamas ne tik kaip Lietuvos gyventojų genocidas;</w:t>
                          </w:r>
                        </w:p>
                        <w:p w14:paraId="3B59FEB7"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BK 71 straipsnyje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balandžio 21 d. redakcija) nustatyta daugiau saugomų grupių: be nacionalinių, etninių, rasinių ir religinių grupių, Lietuvos Respublikos baudžiamajame įstatyme apibrėžiant genocido nusikaltimą pirmą kartą nurodytos socialinės ir politinės grupės, t. y. tokios dvi grupės, kurios nenumatytos visuotinai pripažintose tarptautinės teisės normose, apibrėžiančiose genocido nusikaltimą.</w:t>
                          </w:r>
                        </w:p>
                      </w:sdtContent>
                    </w:sdt>
                    <w:sdt>
                      <w:sdtPr>
                        <w:alias w:val="5.2 p."/>
                        <w:tag w:val="part_9375ff37d63e4b0d8302a24983e8b4e2"/>
                        <w:id w:val="-1017379094"/>
                        <w:lock w:val="sdtLocked"/>
                      </w:sdtPr>
                      <w:sdtEndPr/>
                      <w:sdtContent>
                        <w:p w14:paraId="3B59FEB8" w14:textId="77777777" w:rsidR="006C12BE" w:rsidRDefault="00E40F68">
                          <w:pPr>
                            <w:spacing w:line="360" w:lineRule="auto"/>
                            <w:ind w:firstLine="720"/>
                            <w:jc w:val="both"/>
                            <w:rPr>
                              <w:rFonts w:ascii="Arial" w:hAnsi="Arial" w:cs="Arial"/>
                              <w:sz w:val="22"/>
                              <w:szCs w:val="22"/>
                              <w:lang w:eastAsia="lt-LT"/>
                            </w:rPr>
                          </w:pPr>
                          <w:sdt>
                            <w:sdtPr>
                              <w:alias w:val="Numeris"/>
                              <w:tag w:val="nr_9375ff37d63e4b0d8302a24983e8b4e2"/>
                              <w:id w:val="1062296623"/>
                              <w:lock w:val="sdtLocked"/>
                            </w:sdtPr>
                            <w:sdtEndPr/>
                            <w:sdtContent>
                              <w:r w:rsidR="00E87054">
                                <w:rPr>
                                  <w:rFonts w:ascii="Arial" w:hAnsi="Arial" w:cs="Arial"/>
                                  <w:sz w:val="22"/>
                                  <w:szCs w:val="22"/>
                                  <w:lang w:eastAsia="lt-LT"/>
                                </w:rPr>
                                <w:t>5.2</w:t>
                              </w:r>
                            </w:sdtContent>
                          </w:sdt>
                          <w:r w:rsidR="00E87054">
                            <w:rPr>
                              <w:rFonts w:ascii="Arial" w:hAnsi="Arial" w:cs="Arial"/>
                              <w:sz w:val="22"/>
                              <w:szCs w:val="22"/>
                              <w:lang w:eastAsia="lt-LT"/>
                            </w:rPr>
                            <w:t xml:space="preserve">. Šiame kontekste paminėtina, kad Seimas </w:t>
                          </w:r>
                          <w:smartTag w:uri="urn:schemas-microsoft-com:office:smarttags" w:element="metricconverter">
                            <w:smartTagPr>
                              <w:attr w:name="ProductID" w:val="1998 m"/>
                            </w:smartTagPr>
                            <w:r w:rsidR="00E87054">
                              <w:rPr>
                                <w:rFonts w:ascii="Arial" w:hAnsi="Arial" w:cs="Arial"/>
                                <w:sz w:val="22"/>
                                <w:szCs w:val="22"/>
                                <w:lang w:eastAsia="lt-LT"/>
                              </w:rPr>
                              <w:t>1998 m</w:t>
                            </w:r>
                          </w:smartTag>
                          <w:r w:rsidR="00E87054">
                            <w:rPr>
                              <w:rFonts w:ascii="Arial" w:hAnsi="Arial" w:cs="Arial"/>
                              <w:sz w:val="22"/>
                              <w:szCs w:val="22"/>
                              <w:lang w:eastAsia="lt-LT"/>
                            </w:rPr>
                            <w:t>. gruodžio 21 d. priėmė Lietuvos Respublikos baudžiamojo kodekso 22, 24, 42, 43, 49, 50, 54</w:t>
                          </w:r>
                          <w:r w:rsidR="00E87054">
                            <w:rPr>
                              <w:rFonts w:ascii="Arial" w:hAnsi="Arial" w:cs="Arial"/>
                              <w:sz w:val="22"/>
                              <w:szCs w:val="22"/>
                              <w:vertAlign w:val="superscript"/>
                              <w:lang w:eastAsia="lt-LT"/>
                            </w:rPr>
                            <w:t>1</w:t>
                          </w:r>
                          <w:r w:rsidR="00E87054">
                            <w:rPr>
                              <w:rFonts w:ascii="Arial" w:hAnsi="Arial" w:cs="Arial"/>
                              <w:sz w:val="22"/>
                              <w:szCs w:val="22"/>
                              <w:lang w:eastAsia="lt-LT"/>
                            </w:rPr>
                            <w:t>, 71, 75, 105, 227</w:t>
                          </w:r>
                          <w:r w:rsidR="00E87054">
                            <w:rPr>
                              <w:rFonts w:ascii="Arial" w:hAnsi="Arial" w:cs="Arial"/>
                              <w:sz w:val="22"/>
                              <w:szCs w:val="22"/>
                              <w:vertAlign w:val="superscript"/>
                              <w:lang w:eastAsia="lt-LT"/>
                            </w:rPr>
                            <w:t>1</w:t>
                          </w:r>
                          <w:r w:rsidR="00E87054">
                            <w:rPr>
                              <w:rFonts w:ascii="Arial" w:hAnsi="Arial" w:cs="Arial"/>
                              <w:sz w:val="22"/>
                              <w:szCs w:val="22"/>
                              <w:lang w:eastAsia="lt-LT"/>
                            </w:rPr>
                            <w:t>, 227</w:t>
                          </w:r>
                          <w:r w:rsidR="00E87054">
                            <w:rPr>
                              <w:rFonts w:ascii="Arial" w:hAnsi="Arial" w:cs="Arial"/>
                              <w:sz w:val="22"/>
                              <w:szCs w:val="22"/>
                              <w:vertAlign w:val="superscript"/>
                              <w:lang w:eastAsia="lt-LT"/>
                            </w:rPr>
                            <w:t>3</w:t>
                          </w:r>
                          <w:r w:rsidR="00E87054">
                            <w:rPr>
                              <w:rFonts w:ascii="Arial" w:hAnsi="Arial" w:cs="Arial"/>
                              <w:sz w:val="22"/>
                              <w:szCs w:val="22"/>
                              <w:lang w:eastAsia="lt-LT"/>
                            </w:rPr>
                            <w:t xml:space="preserve"> straipsnių pakeitimo įstatymą (įsigaliojusį </w:t>
                          </w:r>
                          <w:smartTag w:uri="urn:schemas-microsoft-com:office:smarttags" w:element="metricconverter">
                            <w:smartTagPr>
                              <w:attr w:name="ProductID" w:val="1998 m"/>
                            </w:smartTagPr>
                            <w:r w:rsidR="00E87054">
                              <w:rPr>
                                <w:rFonts w:ascii="Arial" w:hAnsi="Arial" w:cs="Arial"/>
                                <w:sz w:val="22"/>
                                <w:szCs w:val="22"/>
                                <w:lang w:eastAsia="lt-LT"/>
                              </w:rPr>
                              <w:t>1998 m</w:t>
                            </w:r>
                          </w:smartTag>
                          <w:r w:rsidR="00E87054">
                            <w:rPr>
                              <w:rFonts w:ascii="Arial" w:hAnsi="Arial" w:cs="Arial"/>
                              <w:sz w:val="22"/>
                              <w:szCs w:val="22"/>
                              <w:lang w:eastAsia="lt-LT"/>
                            </w:rPr>
                            <w:t xml:space="preserve">. gruodžio 31 d.), kurio 8 straipsniu buvo pakeista </w:t>
                          </w:r>
                          <w:r w:rsidR="00E87054">
                            <w:rPr>
                              <w:rFonts w:ascii="Arial" w:hAnsi="Arial" w:cs="Arial"/>
                              <w:bCs/>
                              <w:sz w:val="22"/>
                              <w:szCs w:val="22"/>
                              <w:lang w:eastAsia="lt-LT"/>
                            </w:rPr>
                            <w:t xml:space="preserve">BK </w:t>
                          </w:r>
                          <w:r w:rsidR="00E87054">
                            <w:rPr>
                              <w:rFonts w:ascii="Arial" w:hAnsi="Arial" w:cs="Arial"/>
                              <w:sz w:val="22"/>
                              <w:szCs w:val="22"/>
                              <w:lang w:eastAsia="lt-LT"/>
                            </w:rPr>
                            <w:t>71 straipsnio (</w:t>
                          </w:r>
                          <w:smartTag w:uri="urn:schemas-microsoft-com:office:smarttags" w:element="metricconverter">
                            <w:smartTagPr>
                              <w:attr w:name="ProductID" w:val="1998 m"/>
                            </w:smartTagPr>
                            <w:r w:rsidR="00E87054">
                              <w:rPr>
                                <w:rFonts w:ascii="Arial" w:hAnsi="Arial" w:cs="Arial"/>
                                <w:sz w:val="22"/>
                                <w:szCs w:val="22"/>
                                <w:lang w:eastAsia="lt-LT"/>
                              </w:rPr>
                              <w:t>1998 m</w:t>
                            </w:r>
                          </w:smartTag>
                          <w:r w:rsidR="00E87054">
                            <w:rPr>
                              <w:rFonts w:ascii="Arial" w:hAnsi="Arial" w:cs="Arial"/>
                              <w:sz w:val="22"/>
                              <w:szCs w:val="22"/>
                              <w:lang w:eastAsia="lt-LT"/>
                            </w:rPr>
                            <w:t>. balandžio 21 d. redakcija) 2 dalyje numatyta sankcija už genocido nusikaltimą</w:t>
                          </w:r>
                          <w:r w:rsidR="00E87054">
                            <w:rPr>
                              <w:rFonts w:ascii="Arial" w:hAnsi="Arial" w:cs="Arial"/>
                              <w:bCs/>
                              <w:sz w:val="22"/>
                              <w:szCs w:val="22"/>
                              <w:lang w:eastAsia="lt-LT"/>
                            </w:rPr>
                            <w:t xml:space="preserve">. </w:t>
                          </w:r>
                          <w:r w:rsidR="00E87054">
                            <w:rPr>
                              <w:rFonts w:ascii="Arial" w:hAnsi="Arial" w:cs="Arial"/>
                              <w:bCs/>
                              <w:sz w:val="22"/>
                              <w:szCs w:val="22"/>
                              <w:lang w:eastAsia="lt-LT"/>
                            </w:rPr>
                            <w:lastRenderedPageBreak/>
                            <w:t xml:space="preserve">BK 71 straipsnyje nustatytas genocido nusikaltimo apibrėžimas, </w:t>
                          </w:r>
                          <w:proofErr w:type="spellStart"/>
                          <w:r w:rsidR="00E87054">
                            <w:rPr>
                              <w:rFonts w:ascii="Arial" w:hAnsi="Arial" w:cs="Arial"/>
                              <w:bCs/>
                              <w:i/>
                              <w:sz w:val="22"/>
                              <w:szCs w:val="22"/>
                              <w:lang w:eastAsia="lt-LT"/>
                            </w:rPr>
                            <w:t>inter</w:t>
                          </w:r>
                          <w:proofErr w:type="spellEnd"/>
                          <w:r w:rsidR="00E87054">
                            <w:rPr>
                              <w:rFonts w:ascii="Arial" w:hAnsi="Arial" w:cs="Arial"/>
                              <w:bCs/>
                              <w:i/>
                              <w:sz w:val="22"/>
                              <w:szCs w:val="22"/>
                              <w:lang w:eastAsia="lt-LT"/>
                            </w:rPr>
                            <w:t xml:space="preserve"> </w:t>
                          </w:r>
                          <w:proofErr w:type="spellStart"/>
                          <w:r w:rsidR="00E87054">
                            <w:rPr>
                              <w:rFonts w:ascii="Arial" w:hAnsi="Arial" w:cs="Arial"/>
                              <w:bCs/>
                              <w:i/>
                              <w:sz w:val="22"/>
                              <w:szCs w:val="22"/>
                              <w:lang w:eastAsia="lt-LT"/>
                            </w:rPr>
                            <w:t>alia</w:t>
                          </w:r>
                          <w:proofErr w:type="spellEnd"/>
                          <w:r w:rsidR="00E87054">
                            <w:rPr>
                              <w:rFonts w:ascii="Arial" w:hAnsi="Arial" w:cs="Arial"/>
                              <w:bCs/>
                              <w:sz w:val="22"/>
                              <w:szCs w:val="22"/>
                              <w:lang w:eastAsia="lt-LT"/>
                            </w:rPr>
                            <w:t xml:space="preserve"> saugomų grupių sąrašas nepakito. </w:t>
                          </w:r>
                        </w:p>
                      </w:sdtContent>
                    </w:sdt>
                    <w:sdt>
                      <w:sdtPr>
                        <w:alias w:val="5.3 p."/>
                        <w:tag w:val="part_114211c90b7d46de9726a473360394d9"/>
                        <w:id w:val="1778991323"/>
                        <w:lock w:val="sdtLocked"/>
                      </w:sdtPr>
                      <w:sdtEndPr/>
                      <w:sdtContent>
                        <w:p w14:paraId="3B59FEB9" w14:textId="77777777" w:rsidR="006C12BE" w:rsidRDefault="00E40F68">
                          <w:pPr>
                            <w:spacing w:line="360" w:lineRule="auto"/>
                            <w:ind w:firstLine="720"/>
                            <w:jc w:val="both"/>
                            <w:rPr>
                              <w:rFonts w:ascii="Arial" w:hAnsi="Arial" w:cs="Arial"/>
                              <w:sz w:val="22"/>
                              <w:szCs w:val="22"/>
                              <w:lang w:eastAsia="lt-LT"/>
                            </w:rPr>
                          </w:pPr>
                          <w:sdt>
                            <w:sdtPr>
                              <w:alias w:val="Numeris"/>
                              <w:tag w:val="nr_114211c90b7d46de9726a473360394d9"/>
                              <w:id w:val="-1769540946"/>
                              <w:lock w:val="sdtLocked"/>
                            </w:sdtPr>
                            <w:sdtEndPr/>
                            <w:sdtContent>
                              <w:r w:rsidR="00E87054">
                                <w:rPr>
                                  <w:rFonts w:ascii="Arial" w:hAnsi="Arial" w:cs="Arial"/>
                                  <w:sz w:val="22"/>
                                  <w:szCs w:val="22"/>
                                  <w:lang w:eastAsia="lt-LT"/>
                                </w:rPr>
                                <w:t>5.3</w:t>
                              </w:r>
                            </w:sdtContent>
                          </w:sdt>
                          <w:r w:rsidR="00E87054">
                            <w:rPr>
                              <w:rFonts w:ascii="Arial" w:hAnsi="Arial" w:cs="Arial"/>
                              <w:sz w:val="22"/>
                              <w:szCs w:val="22"/>
                              <w:lang w:eastAsia="lt-LT"/>
                            </w:rPr>
                            <w:t>. Minėto Baudžiamojo kodekso papildymo 62</w:t>
                          </w:r>
                          <w:r w:rsidR="00E87054">
                            <w:rPr>
                              <w:rFonts w:ascii="Arial" w:hAnsi="Arial" w:cs="Arial"/>
                              <w:sz w:val="22"/>
                              <w:szCs w:val="22"/>
                              <w:vertAlign w:val="superscript"/>
                              <w:lang w:eastAsia="lt-LT"/>
                            </w:rPr>
                            <w:t>1</w:t>
                          </w:r>
                          <w:r w:rsidR="00E87054">
                            <w:rPr>
                              <w:rFonts w:ascii="Arial" w:hAnsi="Arial" w:cs="Arial"/>
                              <w:sz w:val="22"/>
                              <w:szCs w:val="22"/>
                              <w:lang w:eastAsia="lt-LT"/>
                            </w:rPr>
                            <w:t>, 71 straipsniais ir 8</w:t>
                          </w:r>
                          <w:r w:rsidR="00E87054">
                            <w:rPr>
                              <w:rFonts w:ascii="Arial" w:hAnsi="Arial" w:cs="Arial"/>
                              <w:sz w:val="22"/>
                              <w:szCs w:val="22"/>
                              <w:vertAlign w:val="superscript"/>
                              <w:lang w:eastAsia="lt-LT"/>
                            </w:rPr>
                            <w:t>1</w:t>
                          </w:r>
                          <w:r w:rsidR="00E87054">
                            <w:rPr>
                              <w:rFonts w:ascii="Arial" w:hAnsi="Arial" w:cs="Arial"/>
                              <w:sz w:val="22"/>
                              <w:szCs w:val="22"/>
                              <w:lang w:eastAsia="lt-LT"/>
                            </w:rPr>
                            <w:t>, 24, 25, 26, 35, 49, 54</w:t>
                          </w:r>
                          <w:r w:rsidR="00E87054">
                            <w:rPr>
                              <w:rFonts w:ascii="Arial" w:hAnsi="Arial" w:cs="Arial"/>
                              <w:sz w:val="22"/>
                              <w:szCs w:val="22"/>
                              <w:vertAlign w:val="superscript"/>
                              <w:lang w:eastAsia="lt-LT"/>
                            </w:rPr>
                            <w:t>1</w:t>
                          </w:r>
                          <w:r w:rsidR="00E87054">
                            <w:rPr>
                              <w:rFonts w:ascii="Arial" w:hAnsi="Arial" w:cs="Arial"/>
                              <w:sz w:val="22"/>
                              <w:szCs w:val="22"/>
                              <w:lang w:eastAsia="lt-LT"/>
                            </w:rPr>
                            <w:t xml:space="preserve">, 89 straipsnių pakeitimo ir papildymo įstatymo 6 straipsniu Baudžiamojo kodekso 49 straipsnis buvo papildytas 5 dalimi, kurioje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buvo nustatyta, kad </w:t>
                          </w:r>
                          <w:r w:rsidR="00E87054">
                            <w:rPr>
                              <w:rFonts w:ascii="Arial" w:hAnsi="Arial" w:cs="Arial"/>
                              <w:bCs/>
                              <w:sz w:val="22"/>
                              <w:szCs w:val="22"/>
                              <w:lang w:eastAsia="lt-LT"/>
                            </w:rPr>
                            <w:t>„</w:t>
                          </w:r>
                          <w:r w:rsidR="00E87054">
                            <w:rPr>
                              <w:rFonts w:ascii="Arial" w:hAnsi="Arial" w:cs="Arial"/>
                              <w:sz w:val="22"/>
                              <w:szCs w:val="22"/>
                              <w:lang w:eastAsia="lt-LT"/>
                            </w:rPr>
                            <w:t>nėra senaties genocido nusikaltimui“.</w:t>
                          </w:r>
                        </w:p>
                        <w:p w14:paraId="3B59FEBA"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BK 49 straipsnio 5 dalis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xml:space="preserve">. balandžio 21 d. redakcija) buvo keičiama Seimo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birželio 9 d. priimtu Lietuvos Respublikos baudžiamojo kodekso papildymo aštuonioliktuoju skirsniu „Karo nusikaltimai“ (333–344 straipsniai), 8</w:t>
                          </w:r>
                          <w:r>
                            <w:rPr>
                              <w:rFonts w:ascii="Arial" w:hAnsi="Arial" w:cs="Arial"/>
                              <w:sz w:val="22"/>
                              <w:szCs w:val="22"/>
                              <w:vertAlign w:val="superscript"/>
                              <w:lang w:eastAsia="lt-LT"/>
                            </w:rPr>
                            <w:t>1</w:t>
                          </w:r>
                          <w:r>
                            <w:rPr>
                              <w:rFonts w:ascii="Arial" w:hAnsi="Arial" w:cs="Arial"/>
                              <w:sz w:val="22"/>
                              <w:szCs w:val="22"/>
                              <w:lang w:eastAsia="lt-LT"/>
                            </w:rPr>
                            <w:t xml:space="preserve">, 24, 25, 26, 35, 49, 295 straipsnių papildymo ir pakeitimo, 219 ir 261 straipsnių pripažinimo netekusiais galios įstatymu (įsigaliojusiu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xml:space="preserve">. birželio 24 d.): be to, kad senatis netaikoma genocido nusikaltimui, dar nustatyta, kad ji netaikoma ir kai kuriems karo nusikaltimams. </w:t>
                          </w:r>
                        </w:p>
                      </w:sdtContent>
                    </w:sdt>
                    <w:sdt>
                      <w:sdtPr>
                        <w:alias w:val="5.4 p."/>
                        <w:tag w:val="part_c4f2a7cf15964e14ae8cf819e5b468af"/>
                        <w:id w:val="847527304"/>
                        <w:lock w:val="sdtLocked"/>
                      </w:sdtPr>
                      <w:sdtEndPr/>
                      <w:sdtContent>
                        <w:p w14:paraId="3B59FEBB" w14:textId="77777777" w:rsidR="006C12BE" w:rsidRDefault="00E40F68">
                          <w:pPr>
                            <w:spacing w:line="360" w:lineRule="auto"/>
                            <w:ind w:firstLine="720"/>
                            <w:jc w:val="both"/>
                            <w:rPr>
                              <w:rFonts w:ascii="Arial" w:hAnsi="Arial" w:cs="Arial"/>
                              <w:sz w:val="22"/>
                              <w:szCs w:val="22"/>
                              <w:lang w:eastAsia="lt-LT"/>
                            </w:rPr>
                          </w:pPr>
                          <w:sdt>
                            <w:sdtPr>
                              <w:alias w:val="Numeris"/>
                              <w:tag w:val="nr_c4f2a7cf15964e14ae8cf819e5b468af"/>
                              <w:id w:val="1441026240"/>
                              <w:lock w:val="sdtLocked"/>
                            </w:sdtPr>
                            <w:sdtEndPr/>
                            <w:sdtContent>
                              <w:r w:rsidR="00E87054">
                                <w:rPr>
                                  <w:rFonts w:ascii="Arial" w:hAnsi="Arial" w:cs="Arial"/>
                                  <w:sz w:val="22"/>
                                  <w:szCs w:val="22"/>
                                  <w:lang w:eastAsia="lt-LT"/>
                                </w:rPr>
                                <w:t>5.4</w:t>
                              </w:r>
                            </w:sdtContent>
                          </w:sdt>
                          <w:r w:rsidR="00E87054">
                            <w:rPr>
                              <w:rFonts w:ascii="Arial" w:hAnsi="Arial" w:cs="Arial"/>
                              <w:sz w:val="22"/>
                              <w:szCs w:val="22"/>
                              <w:lang w:eastAsia="lt-LT"/>
                            </w:rPr>
                            <w:t>. Minėto Baudžiamojo kodekso papildymo 62</w:t>
                          </w:r>
                          <w:r w:rsidR="00E87054">
                            <w:rPr>
                              <w:rFonts w:ascii="Arial" w:hAnsi="Arial" w:cs="Arial"/>
                              <w:sz w:val="22"/>
                              <w:szCs w:val="22"/>
                              <w:vertAlign w:val="superscript"/>
                              <w:lang w:eastAsia="lt-LT"/>
                            </w:rPr>
                            <w:t>1</w:t>
                          </w:r>
                          <w:r w:rsidR="00E87054">
                            <w:rPr>
                              <w:rFonts w:ascii="Arial" w:hAnsi="Arial" w:cs="Arial"/>
                              <w:sz w:val="22"/>
                              <w:szCs w:val="22"/>
                              <w:lang w:eastAsia="lt-LT"/>
                            </w:rPr>
                            <w:t>, 71 straipsniais ir 8</w:t>
                          </w:r>
                          <w:r w:rsidR="00E87054">
                            <w:rPr>
                              <w:rFonts w:ascii="Arial" w:hAnsi="Arial" w:cs="Arial"/>
                              <w:sz w:val="22"/>
                              <w:szCs w:val="22"/>
                              <w:vertAlign w:val="superscript"/>
                              <w:lang w:eastAsia="lt-LT"/>
                            </w:rPr>
                            <w:t>1</w:t>
                          </w:r>
                          <w:r w:rsidR="00E87054">
                            <w:rPr>
                              <w:rFonts w:ascii="Arial" w:hAnsi="Arial" w:cs="Arial"/>
                              <w:sz w:val="22"/>
                              <w:szCs w:val="22"/>
                              <w:lang w:eastAsia="lt-LT"/>
                            </w:rPr>
                            <w:t>, 24, 25, 26, 35, 49, 54</w:t>
                          </w:r>
                          <w:r w:rsidR="00E87054">
                            <w:rPr>
                              <w:rFonts w:ascii="Arial" w:hAnsi="Arial" w:cs="Arial"/>
                              <w:sz w:val="22"/>
                              <w:szCs w:val="22"/>
                              <w:vertAlign w:val="superscript"/>
                              <w:lang w:eastAsia="lt-LT"/>
                            </w:rPr>
                            <w:t>1</w:t>
                          </w:r>
                          <w:r w:rsidR="00E87054">
                            <w:rPr>
                              <w:rFonts w:ascii="Arial" w:hAnsi="Arial" w:cs="Arial"/>
                              <w:sz w:val="22"/>
                              <w:szCs w:val="22"/>
                              <w:lang w:eastAsia="lt-LT"/>
                            </w:rPr>
                            <w:t>, 89 straipsnių pakeitimo ir papildymo įstatymo 11 straipsnio 1 dalyje buvo nustatyta: „Šio įstatymo 9 straipsnis turi grįžtamąją galią.“ Minėta, kad šio įstatymo 9 straipsniu Baudžiamasis kodeksas buvo papildytas 71 straipsniu „Genocidas“.</w:t>
                          </w:r>
                        </w:p>
                        <w:p w14:paraId="3B59FEBC" w14:textId="0E6819D8"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Taigi pagal Baudžiamojo kodekso papildymo 62</w:t>
                          </w:r>
                          <w:r>
                            <w:rPr>
                              <w:rFonts w:ascii="Arial" w:hAnsi="Arial" w:cs="Arial"/>
                              <w:sz w:val="22"/>
                              <w:szCs w:val="22"/>
                              <w:vertAlign w:val="superscript"/>
                              <w:lang w:eastAsia="lt-LT"/>
                            </w:rPr>
                            <w:t>1</w:t>
                          </w:r>
                          <w:r>
                            <w:rPr>
                              <w:rFonts w:ascii="Arial" w:hAnsi="Arial" w:cs="Arial"/>
                              <w:sz w:val="22"/>
                              <w:szCs w:val="22"/>
                              <w:lang w:eastAsia="lt-LT"/>
                            </w:rPr>
                            <w:t>, 71 straipsniais ir 8</w:t>
                          </w:r>
                          <w:r>
                            <w:rPr>
                              <w:rFonts w:ascii="Arial" w:hAnsi="Arial" w:cs="Arial"/>
                              <w:sz w:val="22"/>
                              <w:szCs w:val="22"/>
                              <w:vertAlign w:val="superscript"/>
                              <w:lang w:eastAsia="lt-LT"/>
                            </w:rPr>
                            <w:t>1</w:t>
                          </w:r>
                          <w:r>
                            <w:rPr>
                              <w:rFonts w:ascii="Arial" w:hAnsi="Arial" w:cs="Arial"/>
                              <w:sz w:val="22"/>
                              <w:szCs w:val="22"/>
                              <w:lang w:eastAsia="lt-LT"/>
                            </w:rPr>
                            <w:t>, 24, 25, 26, 35, 49, 54</w:t>
                          </w:r>
                          <w:r>
                            <w:rPr>
                              <w:rFonts w:ascii="Arial" w:hAnsi="Arial" w:cs="Arial"/>
                              <w:sz w:val="22"/>
                              <w:szCs w:val="22"/>
                              <w:vertAlign w:val="superscript"/>
                              <w:lang w:eastAsia="lt-LT"/>
                            </w:rPr>
                            <w:t>1</w:t>
                          </w:r>
                          <w:r>
                            <w:rPr>
                              <w:rFonts w:ascii="Arial" w:hAnsi="Arial" w:cs="Arial"/>
                              <w:sz w:val="22"/>
                              <w:szCs w:val="22"/>
                              <w:lang w:eastAsia="lt-LT"/>
                            </w:rPr>
                            <w:t>, 89 straipsnių pakeitimo ir papildymo įstatymo 11 straipsnio 1 dalyje nustatytą teisinį reguliavimą BK 71 straipsnis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xml:space="preserve">. balandžio 21 d.,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gruodžio 21 d. redakcijos), kuriame buvo nustatyta baudžiamoji atsakomybė už genocidą, turėjo grįžtamąją galią, t. y. buvo taikomas ir asmenims, BK 71 straipsnyje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xml:space="preserve">. balandžio 21 d.,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gruodžio 21 d. redakcijos) numatytus veiksmus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prieš socialines ir politines grupes) padariusiems iki šio straipsnio įsigaliojimo (t. y. iki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gegužės 6 d.).</w:t>
                          </w:r>
                        </w:p>
                      </w:sdtContent>
                    </w:sdt>
                  </w:sdtContent>
                </w:sdt>
                <w:sdt>
                  <w:sdtPr>
                    <w:alias w:val="6 p."/>
                    <w:tag w:val="part_3832a39ceeae4a95a3667c2005da2283"/>
                    <w:id w:val="1262572167"/>
                    <w:lock w:val="sdtLocked"/>
                  </w:sdtPr>
                  <w:sdtEndPr>
                    <w:rPr>
                      <w:rFonts w:ascii="Arial" w:hAnsi="Arial" w:cs="Arial"/>
                      <w:bCs/>
                      <w:sz w:val="22"/>
                      <w:szCs w:val="22"/>
                      <w:lang w:eastAsia="lt-LT"/>
                    </w:rPr>
                  </w:sdtEndPr>
                  <w:sdtContent>
                    <w:p w14:paraId="3B59FEBD" w14:textId="40520544" w:rsidR="006C12BE" w:rsidRDefault="00E40F68">
                      <w:pPr>
                        <w:spacing w:line="360" w:lineRule="auto"/>
                        <w:ind w:firstLine="720"/>
                        <w:jc w:val="both"/>
                        <w:rPr>
                          <w:rFonts w:ascii="Arial" w:hAnsi="Arial" w:cs="Arial"/>
                          <w:sz w:val="22"/>
                          <w:szCs w:val="22"/>
                          <w:lang w:eastAsia="lt-LT"/>
                        </w:rPr>
                      </w:pPr>
                      <w:sdt>
                        <w:sdtPr>
                          <w:alias w:val="Numeris"/>
                          <w:tag w:val="nr_3832a39ceeae4a95a3667c2005da2283"/>
                          <w:id w:val="1422529928"/>
                          <w:lock w:val="sdtLocked"/>
                        </w:sdtPr>
                        <w:sdtEndPr/>
                        <w:sdtContent>
                          <w:r w:rsidR="00E87054">
                            <w:rPr>
                              <w:rFonts w:ascii="Arial" w:hAnsi="Arial" w:cs="Arial"/>
                              <w:sz w:val="22"/>
                              <w:szCs w:val="22"/>
                              <w:lang w:eastAsia="lt-LT"/>
                            </w:rPr>
                            <w:t>6</w:t>
                          </w:r>
                        </w:sdtContent>
                      </w:sdt>
                      <w:r w:rsidR="00E87054">
                        <w:rPr>
                          <w:rFonts w:ascii="Arial" w:hAnsi="Arial" w:cs="Arial"/>
                          <w:sz w:val="22"/>
                          <w:szCs w:val="22"/>
                          <w:lang w:eastAsia="lt-LT"/>
                        </w:rPr>
                        <w:t xml:space="preserve">. Šiame kontekste pažymėtina, kad </w:t>
                      </w:r>
                      <w:smartTag w:uri="urn:schemas-microsoft-com:office:smarttags" w:element="metricconverter">
                        <w:smartTagPr>
                          <w:attr w:name="ProductID" w:val="1998 m"/>
                        </w:smartTagPr>
                        <w:r w:rsidR="00E87054">
                          <w:rPr>
                            <w:rFonts w:ascii="Arial" w:hAnsi="Arial" w:cs="Arial"/>
                            <w:sz w:val="22"/>
                            <w:szCs w:val="22"/>
                            <w:lang w:eastAsia="lt-LT"/>
                          </w:rPr>
                          <w:t>1998 m</w:t>
                        </w:r>
                      </w:smartTag>
                      <w:r w:rsidR="00E87054">
                        <w:rPr>
                          <w:rFonts w:ascii="Arial" w:hAnsi="Arial" w:cs="Arial"/>
                          <w:sz w:val="22"/>
                          <w:szCs w:val="22"/>
                          <w:lang w:eastAsia="lt-LT"/>
                        </w:rPr>
                        <w:t>. birželio 9 d. priimtu Baudžiamojo kodekso papildymo aštuonioliktuoju skirsniu „Karo nusikaltimai“ (333–344 straipsniai), 8</w:t>
                      </w:r>
                      <w:r w:rsidR="00E87054">
                        <w:rPr>
                          <w:rFonts w:ascii="Arial" w:hAnsi="Arial" w:cs="Arial"/>
                          <w:sz w:val="22"/>
                          <w:szCs w:val="22"/>
                          <w:vertAlign w:val="superscript"/>
                          <w:lang w:eastAsia="lt-LT"/>
                        </w:rPr>
                        <w:t>1</w:t>
                      </w:r>
                      <w:r w:rsidR="00E87054">
                        <w:rPr>
                          <w:rFonts w:ascii="Arial" w:hAnsi="Arial" w:cs="Arial"/>
                          <w:sz w:val="22"/>
                          <w:szCs w:val="22"/>
                          <w:lang w:eastAsia="lt-LT"/>
                        </w:rPr>
                        <w:t xml:space="preserve">, 24, 25, 26, 35, 49, 295 straipsnių papildymo ir pakeitimo, 219 ir 261 straipsnių pripažinimo netekusiais galios įstatymu Baudžiamasis kodeksas buvo papildytas aštuonioliktuoju skirsniu „Karo nusikaltimai“, kuriame buvo nustatyta baudžiamoji atsakomybė už tokius nusikaltimus žmoniškumui ir karo nusikaltimus kaip </w:t>
                      </w:r>
                      <w:r w:rsidR="00E87054">
                        <w:rPr>
                          <w:rFonts w:ascii="Arial" w:hAnsi="Arial" w:cs="Arial"/>
                          <w:bCs/>
                          <w:sz w:val="22"/>
                          <w:szCs w:val="22"/>
                          <w:lang w:eastAsia="lt-LT"/>
                        </w:rPr>
                        <w:t>tarptautinės humanitarinės teisės saugomų asmenų žudymas (333 straipsnis), okupuotos valstybės civilių trėmimas (334 straipsnis), tarptautinės humanitarinės teisės saugomų asmenų žalojimas, kankinimas ar kitoks nežmoniškas elgesys su jais (335 straipsnis), tarptautinės humanitarinės teisės normų dėl civilių ir jų teisių apsaugos karo metu pažeidimas (336 straipsnis), draudžiama karo ataka (337 straipsnis), civilių ar karo belaisvių prievartinis panaudojimas priešo ginkluotosiose pajėgose (338 straipsnis), saugomų objektų naikinimas ar nacionalinių vertybių grobstymas (339 straipsnis), uždraustų karo priemonių naudojimas (34</w:t>
                      </w:r>
                      <w:r w:rsidR="00E87054">
                        <w:rPr>
                          <w:rFonts w:ascii="Arial" w:hAnsi="Arial" w:cs="Arial"/>
                          <w:sz w:val="22"/>
                          <w:szCs w:val="22"/>
                          <w:lang w:eastAsia="lt-LT"/>
                        </w:rPr>
                        <w:t>0</w:t>
                      </w:r>
                      <w:r w:rsidR="00E87054">
                        <w:rPr>
                          <w:rFonts w:ascii="Arial" w:hAnsi="Arial" w:cs="Arial"/>
                          <w:bCs/>
                          <w:sz w:val="22"/>
                          <w:szCs w:val="22"/>
                          <w:lang w:eastAsia="lt-LT"/>
                        </w:rPr>
                        <w:t xml:space="preserve"> straipsnis), </w:t>
                      </w:r>
                      <w:proofErr w:type="spellStart"/>
                      <w:r w:rsidR="00E87054">
                        <w:rPr>
                          <w:rFonts w:ascii="Arial" w:hAnsi="Arial" w:cs="Arial"/>
                          <w:bCs/>
                          <w:sz w:val="22"/>
                          <w:szCs w:val="22"/>
                          <w:lang w:eastAsia="lt-LT"/>
                        </w:rPr>
                        <w:t>marodieriavimas</w:t>
                      </w:r>
                      <w:proofErr w:type="spellEnd"/>
                      <w:r w:rsidR="00E87054">
                        <w:rPr>
                          <w:rFonts w:ascii="Arial" w:hAnsi="Arial" w:cs="Arial"/>
                          <w:bCs/>
                          <w:sz w:val="22"/>
                          <w:szCs w:val="22"/>
                          <w:lang w:eastAsia="lt-LT"/>
                        </w:rPr>
                        <w:t xml:space="preserve"> (341 straipsnis), vilkinimas repatrijuoti karo belaisvius (342 straipsnis), vilkinimas paleisti internuotus civilius arba neleidimas repatrijuoti kitiems civiliams (343 straipsnis), neteisėtas </w:t>
                      </w:r>
                      <w:r w:rsidR="00E87054">
                        <w:rPr>
                          <w:rFonts w:ascii="Arial" w:hAnsi="Arial" w:cs="Arial"/>
                          <w:bCs/>
                          <w:sz w:val="22"/>
                          <w:szCs w:val="22"/>
                          <w:lang w:eastAsia="lt-LT"/>
                        </w:rPr>
                        <w:lastRenderedPageBreak/>
                        <w:t>Raudonojo Kryžiaus, Raudonojo Pusmėnulio ženklo, Jungtinių Tautų Organizacijos emblemos panaudojimas (344 straipsnis).</w:t>
                      </w:r>
                    </w:p>
                  </w:sdtContent>
                </w:sdt>
                <w:sdt>
                  <w:sdtPr>
                    <w:alias w:val="7 p."/>
                    <w:tag w:val="part_beee4c2b9003492a9193dec987298da6"/>
                    <w:id w:val="-755055410"/>
                    <w:lock w:val="sdtLocked"/>
                  </w:sdtPr>
                  <w:sdtEndPr/>
                  <w:sdtContent>
                    <w:p w14:paraId="3B59FEBE" w14:textId="6D441FAA" w:rsidR="006C12BE" w:rsidRDefault="00E40F68">
                      <w:pPr>
                        <w:spacing w:line="360" w:lineRule="auto"/>
                        <w:ind w:firstLine="720"/>
                        <w:jc w:val="both"/>
                        <w:rPr>
                          <w:rFonts w:ascii="Arial" w:hAnsi="Arial" w:cs="Arial"/>
                          <w:sz w:val="22"/>
                          <w:szCs w:val="22"/>
                          <w:lang w:eastAsia="lt-LT"/>
                        </w:rPr>
                      </w:pPr>
                      <w:sdt>
                        <w:sdtPr>
                          <w:alias w:val="Numeris"/>
                          <w:tag w:val="nr_beee4c2b9003492a9193dec987298da6"/>
                          <w:id w:val="-1326588772"/>
                          <w:lock w:val="sdtLocked"/>
                        </w:sdtPr>
                        <w:sdtEndPr/>
                        <w:sdtContent>
                          <w:r w:rsidR="00E87054">
                            <w:rPr>
                              <w:rFonts w:ascii="Arial" w:hAnsi="Arial" w:cs="Arial"/>
                              <w:sz w:val="22"/>
                              <w:szCs w:val="22"/>
                              <w:lang w:eastAsia="lt-LT"/>
                            </w:rPr>
                            <w:t>7</w:t>
                          </w:r>
                        </w:sdtContent>
                      </w:sdt>
                      <w:r w:rsidR="00E87054">
                        <w:rPr>
                          <w:rFonts w:ascii="Arial" w:hAnsi="Arial" w:cs="Arial"/>
                          <w:sz w:val="22"/>
                          <w:szCs w:val="22"/>
                          <w:lang w:eastAsia="lt-LT"/>
                        </w:rPr>
                        <w:t xml:space="preserve">. Seimas </w:t>
                      </w:r>
                      <w:smartTag w:uri="urn:schemas-microsoft-com:office:smarttags" w:element="metricconverter">
                        <w:smartTagPr>
                          <w:attr w:name="ProductID" w:val="2000 m"/>
                        </w:smartTagPr>
                        <w:r w:rsidR="00E87054">
                          <w:rPr>
                            <w:rFonts w:ascii="Arial" w:hAnsi="Arial" w:cs="Arial"/>
                            <w:sz w:val="22"/>
                            <w:szCs w:val="22"/>
                            <w:lang w:eastAsia="lt-LT"/>
                          </w:rPr>
                          <w:t>2000 m</w:t>
                        </w:r>
                      </w:smartTag>
                      <w:r w:rsidR="00E87054">
                        <w:rPr>
                          <w:rFonts w:ascii="Arial" w:hAnsi="Arial" w:cs="Arial"/>
                          <w:sz w:val="22"/>
                          <w:szCs w:val="22"/>
                          <w:lang w:eastAsia="lt-LT"/>
                        </w:rPr>
                        <w:t>. rugsėjo 26 d. priėmė Lietuvos Respublikos baudžiamojo kodekso patvirtinimo ir įsigaliojimo įstatymą, kurio 1 straipsniu patvirtino naują Baudžiamąjį kodeksą. Šio įstatymo 2 straipsnyje nustatyta, kad Baudžiamasis kodeksas įsigalioja kartu ir tik suderintas su naujais Lietuvos Respublikos baudžiamojo proceso kodeksu, Lietuvos Respublikos bausmių vykdymo kodeksu ir Lietuvos Respublikos administracinių teisės pažeidimų kodeksu; konkreti visų nurodytų kodeksų įsigaliojimo data nustatoma atskiru įstatymu.</w:t>
                      </w:r>
                    </w:p>
                    <w:p w14:paraId="3B59FEBF"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Tokį Lietuvos Respublikos baudžiamojo kodekso, patvirtinto </w:t>
                      </w:r>
                      <w:smartTag w:uri="urn:schemas-microsoft-com:office:smarttags" w:element="metricconverter">
                        <w:smartTagPr>
                          <w:attr w:name="ProductID" w:val="2000 m"/>
                        </w:smartTagPr>
                        <w:r>
                          <w:rPr>
                            <w:rFonts w:ascii="Arial" w:hAnsi="Arial" w:cs="Arial"/>
                            <w:sz w:val="22"/>
                            <w:szCs w:val="22"/>
                            <w:lang w:eastAsia="lt-LT"/>
                          </w:rPr>
                          <w:t>2000 m</w:t>
                        </w:r>
                      </w:smartTag>
                      <w:r>
                        <w:rPr>
                          <w:rFonts w:ascii="Arial" w:hAnsi="Arial" w:cs="Arial"/>
                          <w:sz w:val="22"/>
                          <w:szCs w:val="22"/>
                          <w:lang w:eastAsia="lt-LT"/>
                        </w:rPr>
                        <w:t xml:space="preserve">. rugsėjo 26 d. įstatymu Nr. VIII-1968, Baudžiamojo proceso kodekso, patvirtinto </w:t>
                      </w:r>
                      <w:smartTag w:uri="urn:schemas-microsoft-com:office:smarttags" w:element="metricconverter">
                        <w:smartTagPr>
                          <w:attr w:name="ProductID" w:val="2002 m"/>
                        </w:smartTagPr>
                        <w:r>
                          <w:rPr>
                            <w:rFonts w:ascii="Arial" w:hAnsi="Arial" w:cs="Arial"/>
                            <w:sz w:val="22"/>
                            <w:szCs w:val="22"/>
                            <w:lang w:eastAsia="lt-LT"/>
                          </w:rPr>
                          <w:t>2002 m</w:t>
                        </w:r>
                      </w:smartTag>
                      <w:r>
                        <w:rPr>
                          <w:rFonts w:ascii="Arial" w:hAnsi="Arial" w:cs="Arial"/>
                          <w:sz w:val="22"/>
                          <w:szCs w:val="22"/>
                          <w:lang w:eastAsia="lt-LT"/>
                        </w:rPr>
                        <w:t xml:space="preserve">. kovo 14 d. įstatymu Nr. IX-785, ir Bausmių vykdymo kodekso, patvirtinto </w:t>
                      </w:r>
                      <w:smartTag w:uri="urn:schemas-microsoft-com:office:smarttags" w:element="metricconverter">
                        <w:smartTagPr>
                          <w:attr w:name="ProductID" w:val="2002 m"/>
                        </w:smartTagPr>
                        <w:r>
                          <w:rPr>
                            <w:rFonts w:ascii="Arial" w:hAnsi="Arial" w:cs="Arial"/>
                            <w:sz w:val="22"/>
                            <w:szCs w:val="22"/>
                            <w:lang w:eastAsia="lt-LT"/>
                          </w:rPr>
                          <w:t>2002 m</w:t>
                        </w:r>
                      </w:smartTag>
                      <w:r>
                        <w:rPr>
                          <w:rFonts w:ascii="Arial" w:hAnsi="Arial" w:cs="Arial"/>
                          <w:sz w:val="22"/>
                          <w:szCs w:val="22"/>
                          <w:lang w:eastAsia="lt-LT"/>
                        </w:rPr>
                        <w:t xml:space="preserve">. birželio 27 d. įstatymu Nr. IX-994, įsigaliojimo ir įgyvendinimo tvarkos įstatymą Seimas priėmė </w:t>
                      </w:r>
                      <w:smartTag w:uri="urn:schemas-microsoft-com:office:smarttags" w:element="metricconverter">
                        <w:smartTagPr>
                          <w:attr w:name="ProductID" w:val="2002 m"/>
                        </w:smartTagPr>
                        <w:r>
                          <w:rPr>
                            <w:rFonts w:ascii="Arial" w:hAnsi="Arial" w:cs="Arial"/>
                            <w:sz w:val="22"/>
                            <w:szCs w:val="22"/>
                            <w:lang w:eastAsia="lt-LT"/>
                          </w:rPr>
                          <w:t>2002 m</w:t>
                        </w:r>
                      </w:smartTag>
                      <w:r>
                        <w:rPr>
                          <w:rFonts w:ascii="Arial" w:hAnsi="Arial" w:cs="Arial"/>
                          <w:sz w:val="22"/>
                          <w:szCs w:val="22"/>
                          <w:lang w:eastAsia="lt-LT"/>
                        </w:rPr>
                        <w:t xml:space="preserve">. spalio 29 d. Šio įstatymo 1 straipsnyje nustatyta, kad Baudžiamasis kodeksas įsigalioja </w:t>
                      </w:r>
                      <w:smartTag w:uri="urn:schemas-microsoft-com:office:smarttags" w:element="metricconverter">
                        <w:smartTagPr>
                          <w:attr w:name="ProductID" w:val="2003 m"/>
                        </w:smartTagPr>
                        <w:r>
                          <w:rPr>
                            <w:rFonts w:ascii="Arial" w:hAnsi="Arial" w:cs="Arial"/>
                            <w:sz w:val="22"/>
                            <w:szCs w:val="22"/>
                            <w:lang w:eastAsia="lt-LT"/>
                          </w:rPr>
                          <w:t>2003 m</w:t>
                        </w:r>
                      </w:smartTag>
                      <w:r>
                        <w:rPr>
                          <w:rFonts w:ascii="Arial" w:hAnsi="Arial" w:cs="Arial"/>
                          <w:sz w:val="22"/>
                          <w:szCs w:val="22"/>
                          <w:lang w:eastAsia="lt-LT"/>
                        </w:rPr>
                        <w:t>. gegužės 1 d., o 47 straipsnio 1 dalyje – kad įsigaliojus naujajam Baudžiamajam kodeksui netenka galios senasis Baudžiamasis kodeksas.</w:t>
                      </w:r>
                    </w:p>
                    <w:sdt>
                      <w:sdtPr>
                        <w:alias w:val="7.1 p."/>
                        <w:tag w:val="part_2de6e210cd9e4228a21b4797bacd8c1c"/>
                        <w:id w:val="-827511147"/>
                        <w:lock w:val="sdtLocked"/>
                      </w:sdtPr>
                      <w:sdtEndPr/>
                      <w:sdtContent>
                        <w:p w14:paraId="3B59FEC0" w14:textId="77777777" w:rsidR="006C12BE" w:rsidRDefault="00E40F68">
                          <w:pPr>
                            <w:spacing w:line="360" w:lineRule="auto"/>
                            <w:ind w:firstLine="720"/>
                            <w:jc w:val="both"/>
                            <w:rPr>
                              <w:rFonts w:ascii="Arial" w:hAnsi="Arial" w:cs="Arial"/>
                              <w:sz w:val="22"/>
                              <w:szCs w:val="22"/>
                              <w:lang w:eastAsia="lt-LT"/>
                            </w:rPr>
                          </w:pPr>
                          <w:sdt>
                            <w:sdtPr>
                              <w:alias w:val="Numeris"/>
                              <w:tag w:val="nr_2de6e210cd9e4228a21b4797bacd8c1c"/>
                              <w:id w:val="-1489932964"/>
                              <w:lock w:val="sdtLocked"/>
                            </w:sdtPr>
                            <w:sdtEndPr/>
                            <w:sdtContent>
                              <w:r w:rsidR="00E87054">
                                <w:rPr>
                                  <w:rFonts w:ascii="Arial" w:hAnsi="Arial" w:cs="Arial"/>
                                  <w:sz w:val="22"/>
                                  <w:szCs w:val="22"/>
                                  <w:lang w:eastAsia="lt-LT"/>
                                </w:rPr>
                                <w:t>7.1</w:t>
                              </w:r>
                            </w:sdtContent>
                          </w:sdt>
                          <w:r w:rsidR="00E87054">
                            <w:rPr>
                              <w:rFonts w:ascii="Arial" w:hAnsi="Arial" w:cs="Arial"/>
                              <w:sz w:val="22"/>
                              <w:szCs w:val="22"/>
                              <w:lang w:eastAsia="lt-LT"/>
                            </w:rPr>
                            <w:t>. BK 99 straipsnyje „Genocidas“, kurio atitiktį Konstitucijai ginčija pareiškėjai, nustatyta:</w:t>
                          </w:r>
                        </w:p>
                        <w:p w14:paraId="3B59FEC1"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14:paraId="3B59FEC2"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baudžiamas laisvės atėmimu nuo penkerių iki dvidešimties metų arba laisvės atėmimu iki gyvos galvos.“ </w:t>
                          </w:r>
                        </w:p>
                        <w:p w14:paraId="3B59FEC3"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Palyginus genocido nusikaltimo apibrėžimą pagal BK 99 straipsnį ir pagal BK 71 straipsnį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xml:space="preserve">. balandžio 21 d.,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gruodžio 21 d. redakcijos) matyti, kad:</w:t>
                          </w:r>
                        </w:p>
                        <w:p w14:paraId="3B59FEC4"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kaip ir pagal BK 71 straipsnį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xml:space="preserve">. balandžio 21 d.,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gruodžio 21 d. redakcijos), pagal BK 99 straipsnį genocidas suprantamas ne tik kaip Lietuvos gyventojų genocidas;</w:t>
                          </w:r>
                        </w:p>
                        <w:p w14:paraId="3B59FEC5"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BK 99 straipsnyje nustatytos tokios pačios saugomos grupės, kaip ir BK 71 straipsnyje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xml:space="preserve">. balandžio 21 d.,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gruodžio 21 d. redakcijos), t. y., be nacionalinių, etninių, rasinių ir religinių grupių, yra nurodytos socialinės ir politinės grupės, t. y. tokios dvi grupės, kurios nenumatytos apibrėžiant genocido nusikaltimą pagal visuotinai pripažintas tarptautinės teisės normas;</w:t>
                          </w:r>
                        </w:p>
                        <w:p w14:paraId="3B59FEC6"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 BK 99 straipsnyje </w:t>
                          </w:r>
                          <w:proofErr w:type="spellStart"/>
                          <w:r>
                            <w:rPr>
                              <w:rFonts w:ascii="Arial" w:hAnsi="Arial" w:cs="Arial"/>
                              <w:sz w:val="22"/>
                              <w:szCs w:val="22"/>
                              <w:lang w:eastAsia="lt-LT"/>
                            </w:rPr>
                            <w:t>eksplicitiškai</w:t>
                          </w:r>
                          <w:proofErr w:type="spellEnd"/>
                          <w:r>
                            <w:rPr>
                              <w:rFonts w:ascii="Arial" w:hAnsi="Arial" w:cs="Arial"/>
                              <w:sz w:val="22"/>
                              <w:szCs w:val="22"/>
                              <w:lang w:eastAsia="lt-LT"/>
                            </w:rPr>
                            <w:t xml:space="preserve"> nurodytas saugomoms grupėms priklausančių žmonių deportavimas kaip viena iš priemonių sudaryti tokias gyvenimo sąlygas, kurios lemtų visų ar dalies atitinkamai grupei priklausančių žmonių žūtį. Pažymėtina, kad toks deportavimas kvalifikuotinas kaip genocidas tik tokiu atveju, kai jis vykdomas siekiant fiziškai sunaikinti visus ar dalį žmonių, priklausančių bet kuriai iš nurodytų saugomų grupių.</w:t>
                          </w:r>
                        </w:p>
                      </w:sdtContent>
                    </w:sdt>
                    <w:sdt>
                      <w:sdtPr>
                        <w:alias w:val="7.2 p."/>
                        <w:tag w:val="part_5abac2057fd34bd4997f1c56e0926049"/>
                        <w:id w:val="1369634812"/>
                        <w:lock w:val="sdtLocked"/>
                      </w:sdtPr>
                      <w:sdtEndPr/>
                      <w:sdtContent>
                        <w:p w14:paraId="3B59FEC7" w14:textId="77777777" w:rsidR="006C12BE" w:rsidRDefault="00E40F68">
                          <w:pPr>
                            <w:spacing w:line="360" w:lineRule="auto"/>
                            <w:ind w:firstLine="720"/>
                            <w:jc w:val="both"/>
                            <w:rPr>
                              <w:rFonts w:ascii="Arial" w:hAnsi="Arial" w:cs="Arial"/>
                              <w:sz w:val="22"/>
                              <w:szCs w:val="22"/>
                              <w:lang w:eastAsia="lt-LT"/>
                            </w:rPr>
                          </w:pPr>
                          <w:sdt>
                            <w:sdtPr>
                              <w:alias w:val="Numeris"/>
                              <w:tag w:val="nr_5abac2057fd34bd4997f1c56e0926049"/>
                              <w:id w:val="1457067861"/>
                              <w:lock w:val="sdtLocked"/>
                            </w:sdtPr>
                            <w:sdtEndPr/>
                            <w:sdtContent>
                              <w:r w:rsidR="00E87054">
                                <w:rPr>
                                  <w:rFonts w:ascii="Arial" w:hAnsi="Arial" w:cs="Arial"/>
                                  <w:sz w:val="22"/>
                                  <w:szCs w:val="22"/>
                                  <w:lang w:eastAsia="lt-LT"/>
                                </w:rPr>
                                <w:t>7.2</w:t>
                              </w:r>
                            </w:sdtContent>
                          </w:sdt>
                          <w:r w:rsidR="00E87054">
                            <w:rPr>
                              <w:rFonts w:ascii="Arial" w:hAnsi="Arial" w:cs="Arial"/>
                              <w:sz w:val="22"/>
                              <w:szCs w:val="22"/>
                              <w:lang w:eastAsia="lt-LT"/>
                            </w:rPr>
                            <w:t xml:space="preserve">. Pažymėtina ir tai, kad BK 99 straipsnis yra šio BK XV skyriuje „Nusikaltimai žmoniškumui ir karo nusikaltimai“. Šiame skyriuje taip pat nustatyta baudžiamoji atsakomybė už tokius tarptautinius nusikaltimus kaip </w:t>
                          </w:r>
                          <w:r w:rsidR="00E87054">
                            <w:rPr>
                              <w:rFonts w:ascii="Arial" w:hAnsi="Arial" w:cs="Arial"/>
                              <w:bCs/>
                              <w:sz w:val="22"/>
                              <w:szCs w:val="22"/>
                              <w:lang w:eastAsia="lt-LT"/>
                            </w:rPr>
                            <w:t>tarptautinės teisės draudžiamas elgesys su žmonėmis (100 straipsnis), tarptautinės humanitarinės teisės saugomų asmenų žudymas (101 straipsnis), civilių trėmimas ar perkėlimas (102 straipsnis),</w:t>
                          </w:r>
                          <w:r w:rsidR="00E87054">
                            <w:rPr>
                              <w:rFonts w:ascii="Arial" w:hAnsi="Arial" w:cs="Arial"/>
                              <w:b/>
                              <w:bCs/>
                              <w:sz w:val="22"/>
                              <w:szCs w:val="22"/>
                              <w:lang w:eastAsia="lt-LT"/>
                            </w:rPr>
                            <w:t xml:space="preserve"> </w:t>
                          </w:r>
                          <w:r w:rsidR="00E87054">
                            <w:rPr>
                              <w:rFonts w:ascii="Arial" w:hAnsi="Arial" w:cs="Arial"/>
                              <w:bCs/>
                              <w:sz w:val="22"/>
                              <w:szCs w:val="22"/>
                              <w:lang w:eastAsia="lt-LT"/>
                            </w:rPr>
                            <w:t>tarptautinės humanitarinės teisės saugomų asmenų žalojimas, kankinimas ar kitoks nežmoniškas elgesys su jais ar jų turto apsaugos pažeidimas (103 straipsnis), tarptautinės humanitarinės teisės normų dėl civilių ir jų turto apsaugos karo metu pažeidimas (104 straipsnis), civilių ar karo belaisvių prievartinis panaudojimas priešo ginkluotosiose pajėgose (105 straipsnis), saugomų objektų naikinimas, nacionalinių vertybių grobstymas, naikinimas ar gadinimas (106 straipsnis), vilkinimas repatrijuoti karo belaisvius (107 straipsnis), vilkinimas paleisti internuotus civilius ar trukdymas repatrijuoti kitiems civiliams (108 straipsnis), neteisėtas Raudonojo Kryžiaus, Raudonojo Pusmėnulio, Raudonojo Kristalo, Jungtinių Tautų Organizacijos emblemos ar kitos tarptautinės humanitarinės teisės saugomos emblemos (ženklo), ar pavadinimo panaudojimas (109 straipsnis),</w:t>
                          </w:r>
                          <w:r w:rsidR="00E87054">
                            <w:rPr>
                              <w:rFonts w:ascii="Arial" w:hAnsi="Arial" w:cs="Arial"/>
                              <w:b/>
                              <w:bCs/>
                              <w:sz w:val="22"/>
                              <w:szCs w:val="22"/>
                              <w:lang w:eastAsia="lt-LT"/>
                            </w:rPr>
                            <w:t xml:space="preserve"> </w:t>
                          </w:r>
                          <w:r w:rsidR="00E87054">
                            <w:rPr>
                              <w:rFonts w:ascii="Arial" w:hAnsi="Arial" w:cs="Arial"/>
                              <w:bCs/>
                              <w:sz w:val="22"/>
                              <w:szCs w:val="22"/>
                              <w:lang w:eastAsia="lt-LT"/>
                            </w:rPr>
                            <w:t>agresija (110 straipsnis), draudžiama karo ataka (111 straipsnis),</w:t>
                          </w:r>
                          <w:r w:rsidR="00E87054">
                            <w:rPr>
                              <w:rFonts w:ascii="Arial" w:hAnsi="Arial" w:cs="Arial"/>
                              <w:b/>
                              <w:bCs/>
                              <w:sz w:val="22"/>
                              <w:szCs w:val="22"/>
                              <w:lang w:eastAsia="lt-LT"/>
                            </w:rPr>
                            <w:t xml:space="preserve"> </w:t>
                          </w:r>
                          <w:r w:rsidR="00E87054">
                            <w:rPr>
                              <w:rFonts w:ascii="Arial" w:hAnsi="Arial" w:cs="Arial"/>
                              <w:bCs/>
                              <w:sz w:val="22"/>
                              <w:szCs w:val="22"/>
                              <w:lang w:eastAsia="lt-LT"/>
                            </w:rPr>
                            <w:t xml:space="preserve">uždraustų karo priemonių naudojimas (112 straipsnis), </w:t>
                          </w:r>
                          <w:proofErr w:type="spellStart"/>
                          <w:r w:rsidR="00E87054">
                            <w:rPr>
                              <w:rFonts w:ascii="Arial" w:hAnsi="Arial" w:cs="Arial"/>
                              <w:bCs/>
                              <w:sz w:val="22"/>
                              <w:szCs w:val="22"/>
                              <w:lang w:eastAsia="lt-LT"/>
                            </w:rPr>
                            <w:t>marodieriavimas</w:t>
                          </w:r>
                          <w:proofErr w:type="spellEnd"/>
                          <w:r w:rsidR="00E87054">
                            <w:rPr>
                              <w:rFonts w:ascii="Arial" w:hAnsi="Arial" w:cs="Arial"/>
                              <w:bCs/>
                              <w:sz w:val="22"/>
                              <w:szCs w:val="22"/>
                              <w:lang w:eastAsia="lt-LT"/>
                            </w:rPr>
                            <w:t xml:space="preserve"> (113 straipsnis), aplaidus vado pareigų vykdymas (113</w:t>
                          </w:r>
                          <w:r w:rsidR="00E87054">
                            <w:rPr>
                              <w:rFonts w:ascii="Arial" w:hAnsi="Arial" w:cs="Arial"/>
                              <w:bCs/>
                              <w:sz w:val="22"/>
                              <w:szCs w:val="22"/>
                              <w:vertAlign w:val="superscript"/>
                              <w:lang w:eastAsia="lt-LT"/>
                            </w:rPr>
                            <w:t>1</w:t>
                          </w:r>
                          <w:r w:rsidR="00E87054">
                            <w:rPr>
                              <w:rFonts w:ascii="Arial" w:hAnsi="Arial" w:cs="Arial"/>
                              <w:bCs/>
                              <w:sz w:val="22"/>
                              <w:szCs w:val="22"/>
                              <w:lang w:eastAsia="lt-LT"/>
                            </w:rPr>
                            <w:t xml:space="preserve"> straipsnis).</w:t>
                          </w:r>
                        </w:p>
                      </w:sdtContent>
                    </w:sdt>
                    <w:sdt>
                      <w:sdtPr>
                        <w:alias w:val="7.3 p."/>
                        <w:tag w:val="part_14b2a1be88d64279a64fcbc5e29fa364"/>
                        <w:id w:val="-319891994"/>
                        <w:lock w:val="sdtLocked"/>
                      </w:sdtPr>
                      <w:sdtEndPr/>
                      <w:sdtContent>
                        <w:p w14:paraId="3B59FEC8" w14:textId="2ACA3450" w:rsidR="006C12BE" w:rsidRDefault="00E40F68">
                          <w:pPr>
                            <w:spacing w:line="360" w:lineRule="auto"/>
                            <w:ind w:firstLine="720"/>
                            <w:jc w:val="both"/>
                            <w:rPr>
                              <w:rFonts w:ascii="Arial" w:hAnsi="Arial" w:cs="Arial"/>
                              <w:sz w:val="22"/>
                              <w:szCs w:val="22"/>
                              <w:lang w:eastAsia="lt-LT"/>
                            </w:rPr>
                          </w:pPr>
                          <w:sdt>
                            <w:sdtPr>
                              <w:alias w:val="Numeris"/>
                              <w:tag w:val="nr_14b2a1be88d64279a64fcbc5e29fa364"/>
                              <w:id w:val="-595709878"/>
                              <w:lock w:val="sdtLocked"/>
                            </w:sdtPr>
                            <w:sdtEndPr/>
                            <w:sdtContent>
                              <w:r w:rsidR="00E87054">
                                <w:rPr>
                                  <w:rFonts w:ascii="Arial" w:hAnsi="Arial" w:cs="Arial"/>
                                  <w:sz w:val="22"/>
                                  <w:szCs w:val="22"/>
                                  <w:lang w:eastAsia="lt-LT"/>
                                </w:rPr>
                                <w:t>7.3</w:t>
                              </w:r>
                            </w:sdtContent>
                          </w:sdt>
                          <w:r w:rsidR="00E87054">
                            <w:rPr>
                              <w:rFonts w:ascii="Arial" w:hAnsi="Arial" w:cs="Arial"/>
                              <w:sz w:val="22"/>
                              <w:szCs w:val="22"/>
                              <w:lang w:eastAsia="lt-LT"/>
                            </w:rPr>
                            <w:t>. BK 3 straipsnio „Baudžiamojo įstatymo galiojimo laikas“ 3 dalyje, kurios atitiktį Konstitucijai ginčija pareiškėjai, buvo nustatyta:</w:t>
                          </w:r>
                        </w:p>
                        <w:sdt>
                          <w:sdtPr>
                            <w:alias w:val="citata"/>
                            <w:tag w:val="part_2fb03b6512fb493c9f54440c4c66da92"/>
                            <w:id w:val="2076932178"/>
                            <w:lock w:val="sdtLocked"/>
                          </w:sdtPr>
                          <w:sdtEndPr/>
                          <w:sdtContent>
                            <w:p w14:paraId="3B59FEC9" w14:textId="0CB4C573"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okupuotos valstybės civilių trėmimą (102 straipsnis), tarptautinės humanitarinės teisės saugomų asmenų žalojimą, kankinimą ar kitokį nežmonišką elgesį su jais (103 straipsnis), civilių ar karo belaisvių prievartinį panaudojimą priešo ginkluotosiose pajėgose (105 straipsnis), draudžiamą karo ataką (111 straipsnis).“</w:t>
                              </w:r>
                            </w:p>
                          </w:sdtContent>
                        </w:sdt>
                        <w:sdt>
                          <w:sdtPr>
                            <w:alias w:val="7.3.1 p."/>
                            <w:tag w:val="part_c1a6521afb8d4cf282bd9f96582b2f31"/>
                            <w:id w:val="-701933153"/>
                            <w:lock w:val="sdtLocked"/>
                          </w:sdtPr>
                          <w:sdtEndPr/>
                          <w:sdtContent>
                            <w:p w14:paraId="3B59FECA" w14:textId="728EC2E2" w:rsidR="006C12BE" w:rsidRDefault="00E40F68">
                              <w:pPr>
                                <w:spacing w:line="360" w:lineRule="auto"/>
                                <w:ind w:firstLine="720"/>
                                <w:jc w:val="both"/>
                                <w:rPr>
                                  <w:rFonts w:ascii="Arial" w:hAnsi="Arial" w:cs="Arial"/>
                                  <w:sz w:val="22"/>
                                  <w:szCs w:val="22"/>
                                  <w:lang w:eastAsia="lt-LT"/>
                                </w:rPr>
                              </w:pPr>
                              <w:sdt>
                                <w:sdtPr>
                                  <w:alias w:val="Numeris"/>
                                  <w:tag w:val="nr_c1a6521afb8d4cf282bd9f96582b2f31"/>
                                  <w:id w:val="-310554307"/>
                                  <w:lock w:val="sdtLocked"/>
                                </w:sdtPr>
                                <w:sdtEndPr/>
                                <w:sdtContent>
                                  <w:r w:rsidR="00E87054">
                                    <w:rPr>
                                      <w:rFonts w:ascii="Arial" w:hAnsi="Arial" w:cs="Arial"/>
                                      <w:sz w:val="22"/>
                                      <w:szCs w:val="22"/>
                                      <w:lang w:eastAsia="lt-LT"/>
                                    </w:rPr>
                                    <w:t>7.3.1</w:t>
                                  </w:r>
                                </w:sdtContent>
                              </w:sdt>
                              <w:r w:rsidR="00E87054">
                                <w:rPr>
                                  <w:rFonts w:ascii="Arial" w:hAnsi="Arial" w:cs="Arial"/>
                                  <w:sz w:val="22"/>
                                  <w:szCs w:val="22"/>
                                  <w:lang w:eastAsia="lt-LT"/>
                                </w:rPr>
                                <w:t xml:space="preserve">. Taigi BK 3 straipsnio 3 dalyje nustatyta bendra taisyklė, pagal kurią griežtesnis baudžiamasis įstatymas neturi grįžtamosios galios, ir šios taisyklės išimtis. Šią išimtį sudaro normos, nustatančios baudžiamąją atsakomybę už kai kuriuos tarptautinius nusikaltimus,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už genocidą (BK 99 straipsnis). Pažymėtina, kad pagal BK 3 straipsnio 3 dalį BK 99 straipsnis, kuriame numatyta baudžiamoji atsakomybė už genocidą, turi grįžtamąją galią visa apimtimi, taigi taikomas ir asmenims, iki BK 99 straipsnio įsigaliojimo padariusiems šiame straipsnyje numatytus veiksmus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prieš asmenis, priklausančius socialinėms ar politinėms grupėms, t. y. grupėms, nenumatytoms apibrėžiant genocido nusikaltimą pagal visuotinai pripažintas tarptautinės teisės normas.</w:t>
                              </w:r>
                            </w:p>
                          </w:sdtContent>
                        </w:sdt>
                        <w:sdt>
                          <w:sdtPr>
                            <w:alias w:val="7.3.2 p."/>
                            <w:tag w:val="part_3f8cfc57e20946f49fec211edfd7d3f3"/>
                            <w:id w:val="-1835132669"/>
                            <w:lock w:val="sdtLocked"/>
                          </w:sdtPr>
                          <w:sdtEndPr/>
                          <w:sdtContent>
                            <w:p w14:paraId="3B59FECB" w14:textId="6AAF93D9" w:rsidR="006C12BE" w:rsidRDefault="00E40F68">
                              <w:pPr>
                                <w:spacing w:line="360" w:lineRule="auto"/>
                                <w:ind w:firstLine="773"/>
                                <w:jc w:val="both"/>
                                <w:rPr>
                                  <w:rFonts w:ascii="Arial" w:hAnsi="Arial" w:cs="Arial"/>
                                  <w:sz w:val="22"/>
                                  <w:szCs w:val="22"/>
                                  <w:lang w:eastAsia="lt-LT"/>
                                </w:rPr>
                              </w:pPr>
                              <w:sdt>
                                <w:sdtPr>
                                  <w:alias w:val="Numeris"/>
                                  <w:tag w:val="nr_3f8cfc57e20946f49fec211edfd7d3f3"/>
                                  <w:id w:val="1830947993"/>
                                  <w:lock w:val="sdtLocked"/>
                                </w:sdtPr>
                                <w:sdtEndPr/>
                                <w:sdtContent>
                                  <w:r w:rsidR="00E87054">
                                    <w:rPr>
                                      <w:rFonts w:ascii="Arial" w:hAnsi="Arial" w:cs="Arial"/>
                                      <w:sz w:val="22"/>
                                      <w:szCs w:val="22"/>
                                      <w:lang w:eastAsia="lt-LT"/>
                                    </w:rPr>
                                    <w:t>7.3.2</w:t>
                                  </w:r>
                                </w:sdtContent>
                              </w:sdt>
                              <w:r w:rsidR="00E87054">
                                <w:rPr>
                                  <w:rFonts w:ascii="Arial" w:hAnsi="Arial" w:cs="Arial"/>
                                  <w:sz w:val="22"/>
                                  <w:szCs w:val="22"/>
                                  <w:lang w:eastAsia="lt-LT"/>
                                </w:rPr>
                                <w:t xml:space="preserve">. Šiame kontekste pažymėtina, kad Seimas </w:t>
                              </w:r>
                              <w:smartTag w:uri="urn:schemas-microsoft-com:office:smarttags" w:element="metricconverter">
                                <w:smartTagPr>
                                  <w:attr w:name="ProductID" w:val="2011 m"/>
                                </w:smartTagPr>
                                <w:r w:rsidR="00E87054">
                                  <w:rPr>
                                    <w:rFonts w:ascii="Arial" w:hAnsi="Arial" w:cs="Arial"/>
                                    <w:sz w:val="22"/>
                                    <w:szCs w:val="22"/>
                                    <w:lang w:eastAsia="lt-LT"/>
                                  </w:rPr>
                                  <w:t>2011 m</w:t>
                                </w:r>
                              </w:smartTag>
                              <w:r w:rsidR="00E87054">
                                <w:rPr>
                                  <w:rFonts w:ascii="Arial" w:hAnsi="Arial" w:cs="Arial"/>
                                  <w:sz w:val="22"/>
                                  <w:szCs w:val="22"/>
                                  <w:lang w:eastAsia="lt-LT"/>
                                </w:rPr>
                                <w:t>. kovo 22 d. priėmė Lietuvos Respublikos baudžiamojo kodekso 3, 7, 95, 100, 101, 102, 103, 105, 106, 109, 111 straipsnių pakeitimo ir papildymo, 104 straipsnio pripažinimo netekusiu galios ir kodekso papildymo 113</w:t>
                              </w:r>
                              <w:r w:rsidR="00E87054">
                                <w:rPr>
                                  <w:rFonts w:ascii="Arial" w:hAnsi="Arial" w:cs="Arial"/>
                                  <w:sz w:val="22"/>
                                  <w:szCs w:val="22"/>
                                  <w:vertAlign w:val="superscript"/>
                                  <w:lang w:eastAsia="lt-LT"/>
                                </w:rPr>
                                <w:t>1</w:t>
                              </w:r>
                              <w:r w:rsidR="00E87054">
                                <w:rPr>
                                  <w:rFonts w:ascii="Arial" w:hAnsi="Arial" w:cs="Arial"/>
                                  <w:sz w:val="22"/>
                                  <w:szCs w:val="22"/>
                                  <w:lang w:eastAsia="lt-LT"/>
                                </w:rPr>
                                <w:t xml:space="preserve"> </w:t>
                              </w:r>
                              <w:r w:rsidR="00E87054">
                                <w:rPr>
                                  <w:rFonts w:ascii="Arial" w:hAnsi="Arial" w:cs="Arial"/>
                                  <w:sz w:val="22"/>
                                  <w:szCs w:val="22"/>
                                  <w:lang w:eastAsia="lt-LT"/>
                                </w:rPr>
                                <w:lastRenderedPageBreak/>
                                <w:t xml:space="preserve">straipsniu įstatymą, kuris įsigaliojo </w:t>
                              </w:r>
                              <w:smartTag w:uri="urn:schemas-microsoft-com:office:smarttags" w:element="metricconverter">
                                <w:smartTagPr>
                                  <w:attr w:name="ProductID" w:val="2011 m"/>
                                </w:smartTagPr>
                                <w:r w:rsidR="00E87054">
                                  <w:rPr>
                                    <w:rFonts w:ascii="Arial" w:hAnsi="Arial" w:cs="Arial"/>
                                    <w:sz w:val="22"/>
                                    <w:szCs w:val="22"/>
                                    <w:lang w:eastAsia="lt-LT"/>
                                  </w:rPr>
                                  <w:t>2011 m</w:t>
                                </w:r>
                              </w:smartTag>
                              <w:r w:rsidR="00E87054">
                                <w:rPr>
                                  <w:rFonts w:ascii="Arial" w:hAnsi="Arial" w:cs="Arial"/>
                                  <w:sz w:val="22"/>
                                  <w:szCs w:val="22"/>
                                  <w:lang w:eastAsia="lt-LT"/>
                                </w:rPr>
                                <w:t>. kovo 31 d. Šio įstatymo 1 straipsniu pakeista BK 3 straipsnio 3 dalis, tačiau šioje dalyje nustatytas teisinis reguliavimas tuo aspektu, kad BK 99 straipsnis, numatantis baudžiamąją atsakomybę už genocidą, turi grįžtamąją galią visa apimtimi, išliko nepakitęs.</w:t>
                              </w:r>
                            </w:p>
                          </w:sdtContent>
                        </w:sdt>
                      </w:sdtContent>
                    </w:sdt>
                    <w:sdt>
                      <w:sdtPr>
                        <w:alias w:val="7.4 p."/>
                        <w:tag w:val="part_3628d199a41a4cb4936f22fc97f29419"/>
                        <w:id w:val="812605236"/>
                        <w:lock w:val="sdtLocked"/>
                      </w:sdtPr>
                      <w:sdtEndPr/>
                      <w:sdtContent>
                        <w:p w14:paraId="3B59FECC" w14:textId="77777777" w:rsidR="006C12BE" w:rsidRDefault="00E40F68">
                          <w:pPr>
                            <w:spacing w:line="360" w:lineRule="auto"/>
                            <w:ind w:firstLine="720"/>
                            <w:jc w:val="both"/>
                            <w:rPr>
                              <w:rFonts w:ascii="Arial" w:hAnsi="Arial" w:cs="Arial"/>
                              <w:sz w:val="22"/>
                              <w:szCs w:val="22"/>
                              <w:lang w:eastAsia="lt-LT"/>
                            </w:rPr>
                          </w:pPr>
                          <w:sdt>
                            <w:sdtPr>
                              <w:alias w:val="Numeris"/>
                              <w:tag w:val="nr_3628d199a41a4cb4936f22fc97f29419"/>
                              <w:id w:val="-545056607"/>
                              <w:lock w:val="sdtLocked"/>
                            </w:sdtPr>
                            <w:sdtEndPr/>
                            <w:sdtContent>
                              <w:r w:rsidR="00E87054">
                                <w:rPr>
                                  <w:rFonts w:ascii="Arial" w:hAnsi="Arial" w:cs="Arial"/>
                                  <w:sz w:val="22"/>
                                  <w:szCs w:val="22"/>
                                  <w:lang w:eastAsia="lt-LT"/>
                                </w:rPr>
                                <w:t>7.4</w:t>
                              </w:r>
                            </w:sdtContent>
                          </w:sdt>
                          <w:r w:rsidR="00E87054">
                            <w:rPr>
                              <w:rFonts w:ascii="Arial" w:hAnsi="Arial" w:cs="Arial"/>
                              <w:sz w:val="22"/>
                              <w:szCs w:val="22"/>
                              <w:lang w:eastAsia="lt-LT"/>
                            </w:rPr>
                            <w:t>. BK 95 straipsnio „Apkaltinamojo nuosprendžio priėmimo senatis“ (</w:t>
                          </w:r>
                          <w:smartTag w:uri="urn:schemas-microsoft-com:office:smarttags" w:element="metricconverter">
                            <w:smartTagPr>
                              <w:attr w:name="ProductID" w:val="2000 m"/>
                            </w:smartTagPr>
                            <w:r w:rsidR="00E87054">
                              <w:rPr>
                                <w:rFonts w:ascii="Arial" w:hAnsi="Arial" w:cs="Arial"/>
                                <w:sz w:val="22"/>
                                <w:szCs w:val="22"/>
                                <w:lang w:eastAsia="lt-LT"/>
                              </w:rPr>
                              <w:t>2000 m</w:t>
                            </w:r>
                          </w:smartTag>
                          <w:r w:rsidR="00E87054">
                            <w:rPr>
                              <w:rFonts w:ascii="Arial" w:hAnsi="Arial" w:cs="Arial"/>
                              <w:sz w:val="22"/>
                              <w:szCs w:val="22"/>
                              <w:lang w:eastAsia="lt-LT"/>
                            </w:rPr>
                            <w:t>. rugsėjo 26 d. redakcija) 5 dalyje, kurios 1 punkto atitiktį Konstitucijai ginčija pareiškėjas – Lietuvos apeliacinis teismas (prašymas Nr. 1B-16/2012), buvo nustatyta:</w:t>
                          </w:r>
                        </w:p>
                        <w:p w14:paraId="3B59FECD"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„5. Nėra senaties šiems nusikaltimams, numatytiems šiame kodekse:</w:t>
                          </w:r>
                        </w:p>
                        <w:sdt>
                          <w:sdtPr>
                            <w:alias w:val="7.4 p. 1 pp."/>
                            <w:tag w:val="part_70570cb2f37248d18b212a27306b4767"/>
                            <w:id w:val="1254561850"/>
                            <w:lock w:val="sdtLocked"/>
                          </w:sdtPr>
                          <w:sdtEndPr/>
                          <w:sdtContent>
                            <w:p w14:paraId="3B59FECE" w14:textId="77777777" w:rsidR="006C12BE" w:rsidRDefault="00E40F68">
                              <w:pPr>
                                <w:spacing w:line="360" w:lineRule="auto"/>
                                <w:ind w:left="720"/>
                                <w:jc w:val="both"/>
                                <w:rPr>
                                  <w:rFonts w:ascii="Arial" w:hAnsi="Arial" w:cs="Arial"/>
                                  <w:sz w:val="22"/>
                                  <w:szCs w:val="22"/>
                                  <w:lang w:eastAsia="lt-LT"/>
                                </w:rPr>
                              </w:pPr>
                              <w:sdt>
                                <w:sdtPr>
                                  <w:alias w:val="Numeris"/>
                                  <w:tag w:val="nr_70570cb2f37248d18b212a27306b4767"/>
                                  <w:id w:val="694660252"/>
                                  <w:lock w:val="sdtLocked"/>
                                </w:sdtPr>
                                <w:sdtEndPr/>
                                <w:sdtContent>
                                  <w:r w:rsidR="00E87054">
                                    <w:rPr>
                                      <w:rFonts w:ascii="Arial" w:hAnsi="Arial" w:cs="Arial"/>
                                      <w:sz w:val="22"/>
                                      <w:szCs w:val="22"/>
                                      <w:lang w:eastAsia="lt-LT"/>
                                    </w:rPr>
                                    <w:t>1</w:t>
                                  </w:r>
                                </w:sdtContent>
                              </w:sdt>
                              <w:r w:rsidR="00E87054">
                                <w:rPr>
                                  <w:rFonts w:ascii="Arial" w:hAnsi="Arial" w:cs="Arial"/>
                                  <w:sz w:val="22"/>
                                  <w:szCs w:val="22"/>
                                  <w:lang w:eastAsia="lt-LT"/>
                                </w:rPr>
                                <w:t>) genocidui (99 straipsnis);</w:t>
                              </w:r>
                            </w:p>
                          </w:sdtContent>
                        </w:sdt>
                        <w:sdt>
                          <w:sdtPr>
                            <w:alias w:val="7.4 p. 2 pp."/>
                            <w:tag w:val="part_ceaa880b69bd4f998a6ee119f900a86f"/>
                            <w:id w:val="-1050919392"/>
                            <w:lock w:val="sdtLocked"/>
                          </w:sdtPr>
                          <w:sdtEndPr/>
                          <w:sdtContent>
                            <w:p w14:paraId="3B59FECF" w14:textId="77777777" w:rsidR="006C12BE" w:rsidRDefault="00E40F68">
                              <w:pPr>
                                <w:spacing w:line="360" w:lineRule="auto"/>
                                <w:ind w:left="720"/>
                                <w:jc w:val="both"/>
                                <w:rPr>
                                  <w:rFonts w:ascii="Arial" w:hAnsi="Arial" w:cs="Arial"/>
                                  <w:sz w:val="22"/>
                                  <w:szCs w:val="22"/>
                                  <w:lang w:eastAsia="lt-LT"/>
                                </w:rPr>
                              </w:pPr>
                              <w:sdt>
                                <w:sdtPr>
                                  <w:alias w:val="Numeris"/>
                                  <w:tag w:val="nr_ceaa880b69bd4f998a6ee119f900a86f"/>
                                  <w:id w:val="-936675543"/>
                                  <w:lock w:val="sdtLocked"/>
                                </w:sdtPr>
                                <w:sdtEndPr/>
                                <w:sdtContent>
                                  <w:r w:rsidR="00E87054">
                                    <w:rPr>
                                      <w:rFonts w:ascii="Arial" w:hAnsi="Arial" w:cs="Arial"/>
                                      <w:sz w:val="22"/>
                                      <w:szCs w:val="22"/>
                                      <w:lang w:eastAsia="lt-LT"/>
                                    </w:rPr>
                                    <w:t>2</w:t>
                                  </w:r>
                                </w:sdtContent>
                              </w:sdt>
                              <w:r w:rsidR="00E87054">
                                <w:rPr>
                                  <w:rFonts w:ascii="Arial" w:hAnsi="Arial" w:cs="Arial"/>
                                  <w:sz w:val="22"/>
                                  <w:szCs w:val="22"/>
                                  <w:lang w:eastAsia="lt-LT"/>
                                </w:rPr>
                                <w:t>) tarptautinės teisės draudžiamam elgesiui su žmonėmis (100 straipsnis);</w:t>
                              </w:r>
                            </w:p>
                          </w:sdtContent>
                        </w:sdt>
                        <w:sdt>
                          <w:sdtPr>
                            <w:alias w:val="7.4 p. 3 pp."/>
                            <w:tag w:val="part_fe8eb882b9cc4a2eba61acd68a08f510"/>
                            <w:id w:val="1844205351"/>
                            <w:lock w:val="sdtLocked"/>
                          </w:sdtPr>
                          <w:sdtEndPr/>
                          <w:sdtContent>
                            <w:p w14:paraId="3B59FED0" w14:textId="77777777" w:rsidR="006C12BE" w:rsidRDefault="00E40F68">
                              <w:pPr>
                                <w:spacing w:line="360" w:lineRule="auto"/>
                                <w:ind w:left="720"/>
                                <w:jc w:val="both"/>
                                <w:rPr>
                                  <w:rFonts w:ascii="Arial" w:hAnsi="Arial" w:cs="Arial"/>
                                  <w:sz w:val="22"/>
                                  <w:szCs w:val="22"/>
                                  <w:lang w:eastAsia="lt-LT"/>
                                </w:rPr>
                              </w:pPr>
                              <w:sdt>
                                <w:sdtPr>
                                  <w:alias w:val="Numeris"/>
                                  <w:tag w:val="nr_fe8eb882b9cc4a2eba61acd68a08f510"/>
                                  <w:id w:val="-1412998433"/>
                                  <w:lock w:val="sdtLocked"/>
                                </w:sdtPr>
                                <w:sdtEndPr/>
                                <w:sdtContent>
                                  <w:r w:rsidR="00E87054">
                                    <w:rPr>
                                      <w:rFonts w:ascii="Arial" w:hAnsi="Arial" w:cs="Arial"/>
                                      <w:sz w:val="22"/>
                                      <w:szCs w:val="22"/>
                                      <w:lang w:eastAsia="lt-LT"/>
                                    </w:rPr>
                                    <w:t>3</w:t>
                                  </w:r>
                                </w:sdtContent>
                              </w:sdt>
                              <w:r w:rsidR="00E87054">
                                <w:rPr>
                                  <w:rFonts w:ascii="Arial" w:hAnsi="Arial" w:cs="Arial"/>
                                  <w:sz w:val="22"/>
                                  <w:szCs w:val="22"/>
                                  <w:lang w:eastAsia="lt-LT"/>
                                </w:rPr>
                                <w:t>) tarptautinės humanitarinės teisės saugomų asmenų žudymui (101 straipsnis);</w:t>
                              </w:r>
                            </w:p>
                          </w:sdtContent>
                        </w:sdt>
                        <w:sdt>
                          <w:sdtPr>
                            <w:alias w:val="7.4 p. 4 pp."/>
                            <w:tag w:val="part_4ffc2a626ece4ef681635c0eaec21f3f"/>
                            <w:id w:val="624901917"/>
                            <w:lock w:val="sdtLocked"/>
                          </w:sdtPr>
                          <w:sdtEndPr/>
                          <w:sdtContent>
                            <w:p w14:paraId="3B59FED1" w14:textId="77777777" w:rsidR="006C12BE" w:rsidRDefault="00E40F68">
                              <w:pPr>
                                <w:spacing w:line="360" w:lineRule="auto"/>
                                <w:ind w:left="720"/>
                                <w:jc w:val="both"/>
                                <w:rPr>
                                  <w:rFonts w:ascii="Arial" w:hAnsi="Arial" w:cs="Arial"/>
                                  <w:sz w:val="22"/>
                                  <w:szCs w:val="22"/>
                                  <w:lang w:eastAsia="lt-LT"/>
                                </w:rPr>
                              </w:pPr>
                              <w:sdt>
                                <w:sdtPr>
                                  <w:alias w:val="Numeris"/>
                                  <w:tag w:val="nr_4ffc2a626ece4ef681635c0eaec21f3f"/>
                                  <w:id w:val="-608204097"/>
                                  <w:lock w:val="sdtLocked"/>
                                </w:sdtPr>
                                <w:sdtEndPr/>
                                <w:sdtContent>
                                  <w:r w:rsidR="00E87054">
                                    <w:rPr>
                                      <w:rFonts w:ascii="Arial" w:hAnsi="Arial" w:cs="Arial"/>
                                      <w:sz w:val="22"/>
                                      <w:szCs w:val="22"/>
                                      <w:lang w:eastAsia="lt-LT"/>
                                    </w:rPr>
                                    <w:t>4</w:t>
                                  </w:r>
                                </w:sdtContent>
                              </w:sdt>
                              <w:r w:rsidR="00E87054">
                                <w:rPr>
                                  <w:rFonts w:ascii="Arial" w:hAnsi="Arial" w:cs="Arial"/>
                                  <w:sz w:val="22"/>
                                  <w:szCs w:val="22"/>
                                  <w:lang w:eastAsia="lt-LT"/>
                                </w:rPr>
                                <w:t>) okupuotos valstybės civilių trėmimui (102 straipsnis);</w:t>
                              </w:r>
                            </w:p>
                          </w:sdtContent>
                        </w:sdt>
                        <w:sdt>
                          <w:sdtPr>
                            <w:alias w:val="7.4 p. 5 pp."/>
                            <w:tag w:val="part_52883ff0aa8845b98395ab0cc8f598f2"/>
                            <w:id w:val="-2137551502"/>
                            <w:lock w:val="sdtLocked"/>
                          </w:sdtPr>
                          <w:sdtEndPr/>
                          <w:sdtContent>
                            <w:p w14:paraId="3B59FED2" w14:textId="77777777" w:rsidR="006C12BE" w:rsidRDefault="00E40F68">
                              <w:pPr>
                                <w:spacing w:line="360" w:lineRule="auto"/>
                                <w:ind w:firstLine="720"/>
                                <w:jc w:val="both"/>
                                <w:rPr>
                                  <w:rFonts w:ascii="Arial" w:hAnsi="Arial" w:cs="Arial"/>
                                  <w:sz w:val="22"/>
                                  <w:szCs w:val="22"/>
                                  <w:lang w:eastAsia="lt-LT"/>
                                </w:rPr>
                              </w:pPr>
                              <w:sdt>
                                <w:sdtPr>
                                  <w:alias w:val="Numeris"/>
                                  <w:tag w:val="nr_52883ff0aa8845b98395ab0cc8f598f2"/>
                                  <w:id w:val="-1644344330"/>
                                  <w:lock w:val="sdtLocked"/>
                                </w:sdtPr>
                                <w:sdtEndPr/>
                                <w:sdtContent>
                                  <w:r w:rsidR="00E87054">
                                    <w:rPr>
                                      <w:rFonts w:ascii="Arial" w:hAnsi="Arial" w:cs="Arial"/>
                                      <w:sz w:val="22"/>
                                      <w:szCs w:val="22"/>
                                      <w:lang w:eastAsia="lt-LT"/>
                                    </w:rPr>
                                    <w:t>5</w:t>
                                  </w:r>
                                </w:sdtContent>
                              </w:sdt>
                              <w:r w:rsidR="00E87054">
                                <w:rPr>
                                  <w:rFonts w:ascii="Arial" w:hAnsi="Arial" w:cs="Arial"/>
                                  <w:sz w:val="22"/>
                                  <w:szCs w:val="22"/>
                                  <w:lang w:eastAsia="lt-LT"/>
                                </w:rPr>
                                <w:t>) tarptautinės humanitarinės teisės saugomų asmenų žalojimui, kankinimui ar kitokiam nežmoniškam elgesiui su jais (103 straipsnis);</w:t>
                              </w:r>
                            </w:p>
                          </w:sdtContent>
                        </w:sdt>
                        <w:sdt>
                          <w:sdtPr>
                            <w:alias w:val="7.4 p. 6 pp."/>
                            <w:tag w:val="part_5d01b9f851c64559bb81cdbd0873aba7"/>
                            <w:id w:val="573787082"/>
                            <w:lock w:val="sdtLocked"/>
                          </w:sdtPr>
                          <w:sdtEndPr/>
                          <w:sdtContent>
                            <w:p w14:paraId="3B59FED3" w14:textId="77777777" w:rsidR="006C12BE" w:rsidRDefault="00E40F68">
                              <w:pPr>
                                <w:spacing w:line="360" w:lineRule="auto"/>
                                <w:ind w:firstLine="720"/>
                                <w:jc w:val="both"/>
                                <w:rPr>
                                  <w:rFonts w:ascii="Arial" w:hAnsi="Arial" w:cs="Arial"/>
                                  <w:sz w:val="22"/>
                                  <w:szCs w:val="22"/>
                                  <w:lang w:eastAsia="lt-LT"/>
                                </w:rPr>
                              </w:pPr>
                              <w:sdt>
                                <w:sdtPr>
                                  <w:alias w:val="Numeris"/>
                                  <w:tag w:val="nr_5d01b9f851c64559bb81cdbd0873aba7"/>
                                  <w:id w:val="-1461954107"/>
                                  <w:lock w:val="sdtLocked"/>
                                </w:sdtPr>
                                <w:sdtEndPr/>
                                <w:sdtContent>
                                  <w:r w:rsidR="00E87054">
                                    <w:rPr>
                                      <w:rFonts w:ascii="Arial" w:hAnsi="Arial" w:cs="Arial"/>
                                      <w:sz w:val="22"/>
                                      <w:szCs w:val="22"/>
                                      <w:lang w:eastAsia="lt-LT"/>
                                    </w:rPr>
                                    <w:t>6</w:t>
                                  </w:r>
                                </w:sdtContent>
                              </w:sdt>
                              <w:r w:rsidR="00E87054">
                                <w:rPr>
                                  <w:rFonts w:ascii="Arial" w:hAnsi="Arial" w:cs="Arial"/>
                                  <w:sz w:val="22"/>
                                  <w:szCs w:val="22"/>
                                  <w:lang w:eastAsia="lt-LT"/>
                                </w:rPr>
                                <w:t>) tarptautinės humanitarinės teisės normų dėl civilių ir jų turto apsaugos karo metu pažeidimui (104 straipsnis);</w:t>
                              </w:r>
                            </w:p>
                          </w:sdtContent>
                        </w:sdt>
                        <w:sdt>
                          <w:sdtPr>
                            <w:alias w:val="7.4 p. 7 pp."/>
                            <w:tag w:val="part_e5bc994b20694b729d54f25458a92d12"/>
                            <w:id w:val="971020886"/>
                            <w:lock w:val="sdtLocked"/>
                          </w:sdtPr>
                          <w:sdtEndPr/>
                          <w:sdtContent>
                            <w:p w14:paraId="3B59FED4" w14:textId="77777777" w:rsidR="006C12BE" w:rsidRDefault="00E40F68">
                              <w:pPr>
                                <w:spacing w:line="360" w:lineRule="auto"/>
                                <w:ind w:firstLine="720"/>
                                <w:jc w:val="both"/>
                                <w:rPr>
                                  <w:rFonts w:ascii="Arial" w:hAnsi="Arial" w:cs="Arial"/>
                                  <w:sz w:val="22"/>
                                  <w:szCs w:val="22"/>
                                  <w:lang w:eastAsia="lt-LT"/>
                                </w:rPr>
                              </w:pPr>
                              <w:sdt>
                                <w:sdtPr>
                                  <w:alias w:val="Numeris"/>
                                  <w:tag w:val="nr_e5bc994b20694b729d54f25458a92d12"/>
                                  <w:id w:val="-576360106"/>
                                  <w:lock w:val="sdtLocked"/>
                                </w:sdtPr>
                                <w:sdtEndPr/>
                                <w:sdtContent>
                                  <w:r w:rsidR="00E87054">
                                    <w:rPr>
                                      <w:rFonts w:ascii="Arial" w:hAnsi="Arial" w:cs="Arial"/>
                                      <w:sz w:val="22"/>
                                      <w:szCs w:val="22"/>
                                      <w:lang w:eastAsia="lt-LT"/>
                                    </w:rPr>
                                    <w:t>7</w:t>
                                  </w:r>
                                </w:sdtContent>
                              </w:sdt>
                              <w:r w:rsidR="00E87054">
                                <w:rPr>
                                  <w:rFonts w:ascii="Arial" w:hAnsi="Arial" w:cs="Arial"/>
                                  <w:sz w:val="22"/>
                                  <w:szCs w:val="22"/>
                                  <w:lang w:eastAsia="lt-LT"/>
                                </w:rPr>
                                <w:t>) civilių ar karo belaisvių prievartiniam panaudojimui priešo ginkluotosiose pajėgose (105 straipsnis);</w:t>
                              </w:r>
                            </w:p>
                          </w:sdtContent>
                        </w:sdt>
                        <w:sdt>
                          <w:sdtPr>
                            <w:alias w:val="7.4 p. 8 pp."/>
                            <w:tag w:val="part_a4124029dacc47c898e6f24228482382"/>
                            <w:id w:val="1656650284"/>
                            <w:lock w:val="sdtLocked"/>
                          </w:sdtPr>
                          <w:sdtEndPr/>
                          <w:sdtContent>
                            <w:p w14:paraId="3B59FED5" w14:textId="77777777" w:rsidR="006C12BE" w:rsidRDefault="00E40F68">
                              <w:pPr>
                                <w:spacing w:line="360" w:lineRule="auto"/>
                                <w:ind w:left="720"/>
                                <w:jc w:val="both"/>
                                <w:rPr>
                                  <w:rFonts w:ascii="Arial" w:hAnsi="Arial" w:cs="Arial"/>
                                  <w:sz w:val="22"/>
                                  <w:szCs w:val="22"/>
                                  <w:lang w:eastAsia="lt-LT"/>
                                </w:rPr>
                              </w:pPr>
                              <w:sdt>
                                <w:sdtPr>
                                  <w:alias w:val="Numeris"/>
                                  <w:tag w:val="nr_a4124029dacc47c898e6f24228482382"/>
                                  <w:id w:val="773212059"/>
                                  <w:lock w:val="sdtLocked"/>
                                </w:sdtPr>
                                <w:sdtEndPr/>
                                <w:sdtContent>
                                  <w:r w:rsidR="00E87054">
                                    <w:rPr>
                                      <w:rFonts w:ascii="Arial" w:hAnsi="Arial" w:cs="Arial"/>
                                      <w:sz w:val="22"/>
                                      <w:szCs w:val="22"/>
                                      <w:lang w:eastAsia="lt-LT"/>
                                    </w:rPr>
                                    <w:t>8</w:t>
                                  </w:r>
                                </w:sdtContent>
                              </w:sdt>
                              <w:r w:rsidR="00E87054">
                                <w:rPr>
                                  <w:rFonts w:ascii="Arial" w:hAnsi="Arial" w:cs="Arial"/>
                                  <w:sz w:val="22"/>
                                  <w:szCs w:val="22"/>
                                  <w:lang w:eastAsia="lt-LT"/>
                                </w:rPr>
                                <w:t>) saugomų objektų naikinimui ar nacionalinių vertybių grobstymui (106 straipsnis);</w:t>
                              </w:r>
                            </w:p>
                          </w:sdtContent>
                        </w:sdt>
                        <w:sdt>
                          <w:sdtPr>
                            <w:alias w:val="7.4 p. 9 pp."/>
                            <w:tag w:val="part_65d00c5bc2a2435eaa3c9b73659c736d"/>
                            <w:id w:val="961693887"/>
                            <w:lock w:val="sdtLocked"/>
                          </w:sdtPr>
                          <w:sdtEndPr/>
                          <w:sdtContent>
                            <w:p w14:paraId="3B59FED6" w14:textId="77777777" w:rsidR="006C12BE" w:rsidRDefault="00E40F68">
                              <w:pPr>
                                <w:spacing w:line="360" w:lineRule="auto"/>
                                <w:ind w:left="720"/>
                                <w:jc w:val="both"/>
                                <w:rPr>
                                  <w:rFonts w:ascii="Arial" w:hAnsi="Arial" w:cs="Arial"/>
                                  <w:sz w:val="22"/>
                                  <w:szCs w:val="22"/>
                                  <w:lang w:eastAsia="lt-LT"/>
                                </w:rPr>
                              </w:pPr>
                              <w:sdt>
                                <w:sdtPr>
                                  <w:alias w:val="Numeris"/>
                                  <w:tag w:val="nr_65d00c5bc2a2435eaa3c9b73659c736d"/>
                                  <w:id w:val="1163974665"/>
                                  <w:lock w:val="sdtLocked"/>
                                </w:sdtPr>
                                <w:sdtEndPr/>
                                <w:sdtContent>
                                  <w:r w:rsidR="00E87054">
                                    <w:rPr>
                                      <w:rFonts w:ascii="Arial" w:hAnsi="Arial" w:cs="Arial"/>
                                      <w:sz w:val="22"/>
                                      <w:szCs w:val="22"/>
                                      <w:lang w:eastAsia="lt-LT"/>
                                    </w:rPr>
                                    <w:t>9</w:t>
                                  </w:r>
                                </w:sdtContent>
                              </w:sdt>
                              <w:r w:rsidR="00E87054">
                                <w:rPr>
                                  <w:rFonts w:ascii="Arial" w:hAnsi="Arial" w:cs="Arial"/>
                                  <w:sz w:val="22"/>
                                  <w:szCs w:val="22"/>
                                  <w:lang w:eastAsia="lt-LT"/>
                                </w:rPr>
                                <w:t>) agresijai (110 straipsnis);</w:t>
                              </w:r>
                            </w:p>
                          </w:sdtContent>
                        </w:sdt>
                        <w:sdt>
                          <w:sdtPr>
                            <w:alias w:val="7.4 p. 10 pp."/>
                            <w:tag w:val="part_772a177d58ce4ab5b7fa15c0cbefb712"/>
                            <w:id w:val="1871723722"/>
                            <w:lock w:val="sdtLocked"/>
                          </w:sdtPr>
                          <w:sdtEndPr/>
                          <w:sdtContent>
                            <w:p w14:paraId="3B59FED7" w14:textId="77777777" w:rsidR="006C12BE" w:rsidRDefault="00E40F68">
                              <w:pPr>
                                <w:spacing w:line="360" w:lineRule="auto"/>
                                <w:ind w:left="720"/>
                                <w:jc w:val="both"/>
                                <w:rPr>
                                  <w:rFonts w:ascii="Arial" w:hAnsi="Arial" w:cs="Arial"/>
                                  <w:sz w:val="22"/>
                                  <w:szCs w:val="22"/>
                                  <w:lang w:eastAsia="lt-LT"/>
                                </w:rPr>
                              </w:pPr>
                              <w:sdt>
                                <w:sdtPr>
                                  <w:alias w:val="Numeris"/>
                                  <w:tag w:val="nr_772a177d58ce4ab5b7fa15c0cbefb712"/>
                                  <w:id w:val="621339175"/>
                                  <w:lock w:val="sdtLocked"/>
                                </w:sdtPr>
                                <w:sdtEndPr/>
                                <w:sdtContent>
                                  <w:r w:rsidR="00E87054">
                                    <w:rPr>
                                      <w:rFonts w:ascii="Arial" w:hAnsi="Arial" w:cs="Arial"/>
                                      <w:sz w:val="22"/>
                                      <w:szCs w:val="22"/>
                                      <w:lang w:eastAsia="lt-LT"/>
                                    </w:rPr>
                                    <w:t>10</w:t>
                                  </w:r>
                                </w:sdtContent>
                              </w:sdt>
                              <w:r w:rsidR="00E87054">
                                <w:rPr>
                                  <w:rFonts w:ascii="Arial" w:hAnsi="Arial" w:cs="Arial"/>
                                  <w:sz w:val="22"/>
                                  <w:szCs w:val="22"/>
                                  <w:lang w:eastAsia="lt-LT"/>
                                </w:rPr>
                                <w:t>) draudžiamai karo atakai (111 straipsnis);</w:t>
                              </w:r>
                            </w:p>
                          </w:sdtContent>
                        </w:sdt>
                        <w:sdt>
                          <w:sdtPr>
                            <w:alias w:val="7.4 p. 11 pp."/>
                            <w:tag w:val="part_1e60795e1077475a999acb86f0b61206"/>
                            <w:id w:val="1316221276"/>
                            <w:lock w:val="sdtLocked"/>
                          </w:sdtPr>
                          <w:sdtEndPr/>
                          <w:sdtContent>
                            <w:p w14:paraId="3B59FED8" w14:textId="77777777" w:rsidR="006C12BE" w:rsidRDefault="00E40F68">
                              <w:pPr>
                                <w:spacing w:line="360" w:lineRule="auto"/>
                                <w:ind w:left="720"/>
                                <w:jc w:val="both"/>
                                <w:rPr>
                                  <w:rFonts w:ascii="Arial" w:hAnsi="Arial" w:cs="Arial"/>
                                  <w:sz w:val="22"/>
                                  <w:szCs w:val="22"/>
                                  <w:lang w:eastAsia="lt-LT"/>
                                </w:rPr>
                              </w:pPr>
                              <w:sdt>
                                <w:sdtPr>
                                  <w:alias w:val="Numeris"/>
                                  <w:tag w:val="nr_1e60795e1077475a999acb86f0b61206"/>
                                  <w:id w:val="1471875306"/>
                                  <w:lock w:val="sdtLocked"/>
                                </w:sdtPr>
                                <w:sdtEndPr/>
                                <w:sdtContent>
                                  <w:r w:rsidR="00E87054">
                                    <w:rPr>
                                      <w:rFonts w:ascii="Arial" w:hAnsi="Arial" w:cs="Arial"/>
                                      <w:sz w:val="22"/>
                                      <w:szCs w:val="22"/>
                                      <w:lang w:eastAsia="lt-LT"/>
                                    </w:rPr>
                                    <w:t>11</w:t>
                                  </w:r>
                                </w:sdtContent>
                              </w:sdt>
                              <w:r w:rsidR="00E87054">
                                <w:rPr>
                                  <w:rFonts w:ascii="Arial" w:hAnsi="Arial" w:cs="Arial"/>
                                  <w:sz w:val="22"/>
                                  <w:szCs w:val="22"/>
                                  <w:lang w:eastAsia="lt-LT"/>
                                </w:rPr>
                                <w:t>) uždraustų karo priemonių naudojimui (112 straipsnis).“</w:t>
                              </w:r>
                            </w:p>
                          </w:sdtContent>
                        </w:sdt>
                        <w:sdt>
                          <w:sdtPr>
                            <w:alias w:val="7.4.1 p."/>
                            <w:tag w:val="part_d006276ac3c641c985c7b41aeca3b716"/>
                            <w:id w:val="173075873"/>
                            <w:lock w:val="sdtLocked"/>
                          </w:sdtPr>
                          <w:sdtEndPr/>
                          <w:sdtContent>
                            <w:p w14:paraId="3B59FED9" w14:textId="77777777" w:rsidR="006C12BE" w:rsidRDefault="00E40F68">
                              <w:pPr>
                                <w:spacing w:line="360" w:lineRule="auto"/>
                                <w:ind w:firstLine="720"/>
                                <w:jc w:val="both"/>
                                <w:rPr>
                                  <w:rFonts w:ascii="Arial" w:hAnsi="Arial" w:cs="Arial"/>
                                  <w:sz w:val="22"/>
                                  <w:szCs w:val="22"/>
                                  <w:lang w:eastAsia="lt-LT"/>
                                </w:rPr>
                              </w:pPr>
                              <w:sdt>
                                <w:sdtPr>
                                  <w:alias w:val="Numeris"/>
                                  <w:tag w:val="nr_d006276ac3c641c985c7b41aeca3b716"/>
                                  <w:id w:val="-1004895100"/>
                                  <w:lock w:val="sdtLocked"/>
                                </w:sdtPr>
                                <w:sdtEndPr/>
                                <w:sdtContent>
                                  <w:r w:rsidR="00E87054">
                                    <w:rPr>
                                      <w:rFonts w:ascii="Arial" w:hAnsi="Arial" w:cs="Arial"/>
                                      <w:sz w:val="22"/>
                                      <w:szCs w:val="22"/>
                                      <w:lang w:eastAsia="lt-LT"/>
                                    </w:rPr>
                                    <w:t>7.4.1</w:t>
                                  </w:r>
                                </w:sdtContent>
                              </w:sdt>
                              <w:r w:rsidR="00E87054">
                                <w:rPr>
                                  <w:rFonts w:ascii="Arial" w:hAnsi="Arial" w:cs="Arial"/>
                                  <w:sz w:val="22"/>
                                  <w:szCs w:val="22"/>
                                  <w:lang w:eastAsia="lt-LT"/>
                                </w:rPr>
                                <w:t>. Pažymėtina, kad BK 95 straipsnyje reglamentuojama apkaltinamojo nuosprendžio priėmimo senatis – baudžiamojo įstatymo nustatytas terminas, kuriam suėjus nusikalstamą veiką padaręs asmuo negali būti traukiamas baudžiamojon atsakomybėn. BK 95 straipsnio (</w:t>
                              </w:r>
                              <w:smartTag w:uri="urn:schemas-microsoft-com:office:smarttags" w:element="metricconverter">
                                <w:smartTagPr>
                                  <w:attr w:name="ProductID" w:val="2000 m"/>
                                </w:smartTagPr>
                                <w:r w:rsidR="00E87054">
                                  <w:rPr>
                                    <w:rFonts w:ascii="Arial" w:hAnsi="Arial" w:cs="Arial"/>
                                    <w:sz w:val="22"/>
                                    <w:szCs w:val="22"/>
                                    <w:lang w:eastAsia="lt-LT"/>
                                  </w:rPr>
                                  <w:t>2000 m</w:t>
                                </w:r>
                              </w:smartTag>
                              <w:r w:rsidR="00E87054">
                                <w:rPr>
                                  <w:rFonts w:ascii="Arial" w:hAnsi="Arial" w:cs="Arial"/>
                                  <w:sz w:val="22"/>
                                  <w:szCs w:val="22"/>
                                  <w:lang w:eastAsia="lt-LT"/>
                                </w:rPr>
                                <w:t xml:space="preserve">. rugsėjo 26 d. redakcija) 5 dalyje nurodyti konkretūs tarptautiniai nusikaltimai,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genocidas, dėl kurių ypatingo pavojingumo apkaltinamojo nuosprendžio priėmimo senatis netaikoma, t. y. šiuos nusikaltimus padariusiems asmenims apkaltinamasis nuosprendis gali būti priimtas nepaisant to, kiek laiko praėjo po nusikaltimo padarymo.</w:t>
                              </w:r>
                            </w:p>
                            <w:p w14:paraId="3B59FEDA"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Pažymėtina ir tai, kad pagal BK 95 straipsnio (</w:t>
                              </w:r>
                              <w:smartTag w:uri="urn:schemas-microsoft-com:office:smarttags" w:element="metricconverter">
                                <w:smartTagPr>
                                  <w:attr w:name="ProductID" w:val="2000 m"/>
                                </w:smartTagPr>
                                <w:r>
                                  <w:rPr>
                                    <w:rFonts w:ascii="Arial" w:hAnsi="Arial" w:cs="Arial"/>
                                    <w:sz w:val="22"/>
                                    <w:szCs w:val="22"/>
                                    <w:lang w:eastAsia="lt-LT"/>
                                  </w:rPr>
                                  <w:t>2000 m</w:t>
                                </w:r>
                              </w:smartTag>
                              <w:r>
                                <w:rPr>
                                  <w:rFonts w:ascii="Arial" w:hAnsi="Arial" w:cs="Arial"/>
                                  <w:sz w:val="22"/>
                                  <w:szCs w:val="22"/>
                                  <w:lang w:eastAsia="lt-LT"/>
                                </w:rPr>
                                <w:t>.</w:t>
                              </w:r>
                              <w:r>
                                <w:rPr>
                                  <w:rFonts w:ascii="Arial" w:hAnsi="Arial" w:cs="Arial"/>
                                  <w:b/>
                                  <w:sz w:val="22"/>
                                  <w:szCs w:val="22"/>
                                  <w:lang w:eastAsia="lt-LT"/>
                                </w:rPr>
                                <w:t xml:space="preserve"> </w:t>
                              </w:r>
                              <w:r>
                                <w:rPr>
                                  <w:rFonts w:ascii="Arial" w:hAnsi="Arial" w:cs="Arial"/>
                                  <w:sz w:val="22"/>
                                  <w:szCs w:val="22"/>
                                  <w:lang w:eastAsia="lt-LT"/>
                                </w:rPr>
                                <w:t>rugsėjo 26 d.</w:t>
                              </w:r>
                              <w:r>
                                <w:rPr>
                                  <w:rFonts w:ascii="Arial" w:hAnsi="Arial" w:cs="Arial"/>
                                  <w:b/>
                                  <w:sz w:val="22"/>
                                  <w:szCs w:val="22"/>
                                  <w:lang w:eastAsia="lt-LT"/>
                                </w:rPr>
                                <w:t xml:space="preserve"> </w:t>
                              </w:r>
                              <w:r>
                                <w:rPr>
                                  <w:rFonts w:ascii="Arial" w:hAnsi="Arial" w:cs="Arial"/>
                                  <w:sz w:val="22"/>
                                  <w:szCs w:val="22"/>
                                  <w:lang w:eastAsia="lt-LT"/>
                                </w:rPr>
                                <w:t>redakcija) 5 dalies 1 punktą apkaltinamojo nuosprendžio priėmimo senatis turėjo būti netaikoma genocido nusikaltimui, kaip jis apibrėžtas BK 99 straipsnyje, visa apimtimi, taigi ir BK 99 straipsnyje numatytiems veiksmams prieš asmenis, priklausančius socialinėms ar politinėms grupėms, t. y. grupėms, nenumatytoms apibrėžiant genocido nusikaltimą pagal visuotinai pripažintas tarptautinės teisės normas.</w:t>
                              </w:r>
                            </w:p>
                          </w:sdtContent>
                        </w:sdt>
                        <w:sdt>
                          <w:sdtPr>
                            <w:alias w:val="7.4.2 p."/>
                            <w:tag w:val="part_0022b9dbaf5e44988156adfc3b55a650"/>
                            <w:id w:val="809135450"/>
                            <w:lock w:val="sdtLocked"/>
                          </w:sdtPr>
                          <w:sdtEndPr/>
                          <w:sdtContent>
                            <w:p w14:paraId="3B59FEDB" w14:textId="77777777" w:rsidR="006C12BE" w:rsidRDefault="00E40F68">
                              <w:pPr>
                                <w:spacing w:line="360" w:lineRule="auto"/>
                                <w:ind w:firstLine="720"/>
                                <w:jc w:val="both"/>
                                <w:rPr>
                                  <w:rFonts w:ascii="Arial" w:hAnsi="Arial" w:cs="Arial"/>
                                  <w:sz w:val="22"/>
                                  <w:szCs w:val="22"/>
                                  <w:lang w:eastAsia="lt-LT"/>
                                </w:rPr>
                              </w:pPr>
                              <w:sdt>
                                <w:sdtPr>
                                  <w:alias w:val="Numeris"/>
                                  <w:tag w:val="nr_0022b9dbaf5e44988156adfc3b55a650"/>
                                  <w:id w:val="-1815248093"/>
                                  <w:lock w:val="sdtLocked"/>
                                </w:sdtPr>
                                <w:sdtEndPr/>
                                <w:sdtContent>
                                  <w:r w:rsidR="00E87054">
                                    <w:rPr>
                                      <w:rFonts w:ascii="Arial" w:hAnsi="Arial" w:cs="Arial"/>
                                      <w:sz w:val="22"/>
                                      <w:szCs w:val="22"/>
                                      <w:lang w:eastAsia="lt-LT"/>
                                    </w:rPr>
                                    <w:t>7.4.2</w:t>
                                  </w:r>
                                </w:sdtContent>
                              </w:sdt>
                              <w:r w:rsidR="00E87054">
                                <w:rPr>
                                  <w:rFonts w:ascii="Arial" w:hAnsi="Arial" w:cs="Arial"/>
                                  <w:sz w:val="22"/>
                                  <w:szCs w:val="22"/>
                                  <w:lang w:eastAsia="lt-LT"/>
                                </w:rPr>
                                <w:t xml:space="preserve">. Seimas </w:t>
                              </w:r>
                              <w:smartTag w:uri="urn:schemas-microsoft-com:office:smarttags" w:element="metricconverter">
                                <w:smartTagPr>
                                  <w:attr w:name="ProductID" w:val="2010 m"/>
                                </w:smartTagPr>
                                <w:r w:rsidR="00E87054">
                                  <w:rPr>
                                    <w:rFonts w:ascii="Arial" w:hAnsi="Arial" w:cs="Arial"/>
                                    <w:sz w:val="22"/>
                                    <w:szCs w:val="22"/>
                                    <w:lang w:eastAsia="lt-LT"/>
                                  </w:rPr>
                                  <w:t>2010 m</w:t>
                                </w:r>
                              </w:smartTag>
                              <w:r w:rsidR="00E87054">
                                <w:rPr>
                                  <w:rFonts w:ascii="Arial" w:hAnsi="Arial" w:cs="Arial"/>
                                  <w:sz w:val="22"/>
                                  <w:szCs w:val="22"/>
                                  <w:lang w:eastAsia="lt-LT"/>
                                </w:rPr>
                                <w:t>. birželio 15 d. priėmė Lietuvos Respublikos baudžiamojo kodekso 95 straipsnio pakeitimo bei papildymo, kodekso papildymo 170</w:t>
                              </w:r>
                              <w:r w:rsidR="00E87054">
                                <w:rPr>
                                  <w:rFonts w:ascii="Arial" w:hAnsi="Arial" w:cs="Arial"/>
                                  <w:sz w:val="22"/>
                                  <w:szCs w:val="22"/>
                                  <w:vertAlign w:val="superscript"/>
                                  <w:lang w:eastAsia="lt-LT"/>
                                </w:rPr>
                                <w:t>2</w:t>
                              </w:r>
                              <w:r w:rsidR="00E87054">
                                <w:rPr>
                                  <w:rFonts w:ascii="Arial" w:hAnsi="Arial" w:cs="Arial"/>
                                  <w:sz w:val="22"/>
                                  <w:szCs w:val="22"/>
                                  <w:lang w:eastAsia="lt-LT"/>
                                </w:rPr>
                                <w:t xml:space="preserve"> straipsniu ir kodekso priedo papildymo įstatymą, kuris įsigaliojo </w:t>
                              </w:r>
                              <w:smartTag w:uri="urn:schemas-microsoft-com:office:smarttags" w:element="metricconverter">
                                <w:smartTagPr>
                                  <w:attr w:name="ProductID" w:val="2010 m"/>
                                </w:smartTagPr>
                                <w:r w:rsidR="00E87054">
                                  <w:rPr>
                                    <w:rFonts w:ascii="Arial" w:hAnsi="Arial" w:cs="Arial"/>
                                    <w:sz w:val="22"/>
                                    <w:szCs w:val="22"/>
                                    <w:lang w:eastAsia="lt-LT"/>
                                  </w:rPr>
                                  <w:t>2010 m</w:t>
                                </w:r>
                              </w:smartTag>
                              <w:r w:rsidR="00E87054">
                                <w:rPr>
                                  <w:rFonts w:ascii="Arial" w:hAnsi="Arial" w:cs="Arial"/>
                                  <w:sz w:val="22"/>
                                  <w:szCs w:val="22"/>
                                  <w:lang w:eastAsia="lt-LT"/>
                                </w:rPr>
                                <w:t xml:space="preserve">. birželio 29 d. Šio įstatymo 1 straipsniu pakeistas ir </w:t>
                              </w:r>
                              <w:r w:rsidR="00E87054">
                                <w:rPr>
                                  <w:rFonts w:ascii="Arial" w:hAnsi="Arial" w:cs="Arial"/>
                                  <w:sz w:val="22"/>
                                  <w:szCs w:val="22"/>
                                  <w:lang w:eastAsia="lt-LT"/>
                                </w:rPr>
                                <w:lastRenderedPageBreak/>
                                <w:t xml:space="preserve">papildytas BK 95 straipsnis –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nusikaltimai, kuriems netaikoma apkaltinamojo nuosprendžio priėmimo senatis, nurodyti šio straipsnio 8 dalyje. Šios dalies 1 punkte, kurio atitiktį Konstitucijai ginčija pareiškėjai, nustatyta, kad nėra senaties „genocidui (99 straipsnis)“. </w:t>
                              </w:r>
                            </w:p>
                            <w:p w14:paraId="3B59FEDC"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Palyginus BK 95 straipsnio (</w:t>
                              </w:r>
                              <w:smartTag w:uri="urn:schemas-microsoft-com:office:smarttags" w:element="metricconverter">
                                <w:smartTagPr>
                                  <w:attr w:name="ProductID" w:val="2010 m"/>
                                </w:smartTagPr>
                                <w:r>
                                  <w:rPr>
                                    <w:rFonts w:ascii="Arial" w:hAnsi="Arial" w:cs="Arial"/>
                                    <w:sz w:val="22"/>
                                    <w:szCs w:val="22"/>
                                    <w:lang w:eastAsia="lt-LT"/>
                                  </w:rPr>
                                  <w:t>2010 m</w:t>
                                </w:r>
                              </w:smartTag>
                              <w:r>
                                <w:rPr>
                                  <w:rFonts w:ascii="Arial" w:hAnsi="Arial" w:cs="Arial"/>
                                  <w:sz w:val="22"/>
                                  <w:szCs w:val="22"/>
                                  <w:lang w:eastAsia="lt-LT"/>
                                </w:rPr>
                                <w:t>. birželio 15 d. redakcija) 8 dalies 1 punkte nustatytą teisinį reguliavimą su nustatytuoju BK 95 straipsnio (</w:t>
                              </w:r>
                              <w:smartTag w:uri="urn:schemas-microsoft-com:office:smarttags" w:element="metricconverter">
                                <w:smartTagPr>
                                  <w:attr w:name="ProductID" w:val="2000 m"/>
                                </w:smartTagPr>
                                <w:r>
                                  <w:rPr>
                                    <w:rFonts w:ascii="Arial" w:hAnsi="Arial" w:cs="Arial"/>
                                    <w:sz w:val="22"/>
                                    <w:szCs w:val="22"/>
                                    <w:lang w:eastAsia="lt-LT"/>
                                  </w:rPr>
                                  <w:t>2000 m</w:t>
                                </w:r>
                              </w:smartTag>
                              <w:r>
                                <w:rPr>
                                  <w:rFonts w:ascii="Arial" w:hAnsi="Arial" w:cs="Arial"/>
                                  <w:sz w:val="22"/>
                                  <w:szCs w:val="22"/>
                                  <w:lang w:eastAsia="lt-LT"/>
                                </w:rPr>
                                <w:t>. rugsėjo 26 d. redakcija) 5 dalies 1 punkte, matyti, jog pareiškėjų ginčijamu aspektu jis nepakito: apkaltinamojo nuosprendžio priėmimo senatis netaikoma genocido nusikaltimui, kaip jis apibrėžtas BK 99 straipsnyje, visa apimtimi, taigi ir BK 99 straipsnyje numatytiems veiksmams prieš asmenis, priklausančius socialinėms ar politinėms grupėms, t. y. grupėms, nenumatytoms apibrėžiant genocido nusikaltimą pagal visuotinai pripažintas tarptautinės teisės normas.</w:t>
                              </w:r>
                            </w:p>
                          </w:sdtContent>
                        </w:sdt>
                        <w:sdt>
                          <w:sdtPr>
                            <w:alias w:val="7.4.3 p."/>
                            <w:tag w:val="part_2477ce58978b4a8b95035552a75c4c95"/>
                            <w:id w:val="-542519702"/>
                            <w:lock w:val="sdtLocked"/>
                          </w:sdtPr>
                          <w:sdtEndPr/>
                          <w:sdtContent>
                            <w:p w14:paraId="3B59FEDD" w14:textId="61E58E12" w:rsidR="006C12BE" w:rsidRDefault="00E40F68">
                              <w:pPr>
                                <w:spacing w:line="360" w:lineRule="auto"/>
                                <w:ind w:firstLine="720"/>
                                <w:jc w:val="both"/>
                                <w:rPr>
                                  <w:rFonts w:ascii="Arial" w:hAnsi="Arial" w:cs="Arial"/>
                                  <w:sz w:val="22"/>
                                  <w:szCs w:val="22"/>
                                  <w:lang w:eastAsia="lt-LT"/>
                                </w:rPr>
                              </w:pPr>
                              <w:sdt>
                                <w:sdtPr>
                                  <w:alias w:val="Numeris"/>
                                  <w:tag w:val="nr_2477ce58978b4a8b95035552a75c4c95"/>
                                  <w:id w:val="1577701469"/>
                                  <w:lock w:val="sdtLocked"/>
                                </w:sdtPr>
                                <w:sdtEndPr/>
                                <w:sdtContent>
                                  <w:r w:rsidR="00E87054">
                                    <w:rPr>
                                      <w:rFonts w:ascii="Arial" w:hAnsi="Arial" w:cs="Arial"/>
                                      <w:sz w:val="22"/>
                                      <w:szCs w:val="22"/>
                                      <w:lang w:eastAsia="lt-LT"/>
                                    </w:rPr>
                                    <w:t>7.4.3</w:t>
                                  </w:r>
                                </w:sdtContent>
                              </w:sdt>
                              <w:r w:rsidR="00E87054">
                                <w:rPr>
                                  <w:rFonts w:ascii="Arial" w:hAnsi="Arial" w:cs="Arial"/>
                                  <w:sz w:val="22"/>
                                  <w:szCs w:val="22"/>
                                  <w:lang w:eastAsia="lt-LT"/>
                                </w:rPr>
                                <w:t xml:space="preserve">. Minėto </w:t>
                              </w:r>
                              <w:smartTag w:uri="urn:schemas-microsoft-com:office:smarttags" w:element="metricconverter">
                                <w:smartTagPr>
                                  <w:attr w:name="ProductID" w:val="2011 m"/>
                                </w:smartTagPr>
                                <w:r w:rsidR="00E87054">
                                  <w:rPr>
                                    <w:rFonts w:ascii="Arial" w:hAnsi="Arial" w:cs="Arial"/>
                                    <w:sz w:val="22"/>
                                    <w:szCs w:val="22"/>
                                    <w:lang w:eastAsia="lt-LT"/>
                                  </w:rPr>
                                  <w:t>2011 m</w:t>
                                </w:r>
                              </w:smartTag>
                              <w:r w:rsidR="00E87054">
                                <w:rPr>
                                  <w:rFonts w:ascii="Arial" w:hAnsi="Arial" w:cs="Arial"/>
                                  <w:sz w:val="22"/>
                                  <w:szCs w:val="22"/>
                                  <w:lang w:eastAsia="lt-LT"/>
                                </w:rPr>
                                <w:t>. kovo 22 d. priimto Baudžiamojo kodekso 3, 7, 95, 100, 101, 102, 103, 105, 106, 109, 111 straipsnių pakeitimo ir papildymo, 104 straipsnio pripažinimo netekusiu galios ir kodekso papildymo 113</w:t>
                              </w:r>
                              <w:r w:rsidR="00E87054">
                                <w:rPr>
                                  <w:rFonts w:ascii="Arial" w:hAnsi="Arial" w:cs="Arial"/>
                                  <w:sz w:val="22"/>
                                  <w:szCs w:val="22"/>
                                  <w:vertAlign w:val="superscript"/>
                                  <w:lang w:eastAsia="lt-LT"/>
                                </w:rPr>
                                <w:t>1</w:t>
                              </w:r>
                              <w:r w:rsidR="00E87054">
                                <w:rPr>
                                  <w:rFonts w:ascii="Arial" w:hAnsi="Arial" w:cs="Arial"/>
                                  <w:sz w:val="22"/>
                                  <w:szCs w:val="22"/>
                                  <w:lang w:eastAsia="lt-LT"/>
                                </w:rPr>
                                <w:t xml:space="preserve"> straipsniu įstatymo 3 straipsniu pakeista BK 95 straipsnio (</w:t>
                              </w:r>
                              <w:smartTag w:uri="urn:schemas-microsoft-com:office:smarttags" w:element="metricconverter">
                                <w:smartTagPr>
                                  <w:attr w:name="ProductID" w:val="2010 m"/>
                                </w:smartTagPr>
                                <w:r w:rsidR="00E87054">
                                  <w:rPr>
                                    <w:rFonts w:ascii="Arial" w:hAnsi="Arial" w:cs="Arial"/>
                                    <w:sz w:val="22"/>
                                    <w:szCs w:val="22"/>
                                    <w:lang w:eastAsia="lt-LT"/>
                                  </w:rPr>
                                  <w:t>2010 m</w:t>
                                </w:r>
                              </w:smartTag>
                              <w:r w:rsidR="00E87054">
                                <w:rPr>
                                  <w:rFonts w:ascii="Arial" w:hAnsi="Arial" w:cs="Arial"/>
                                  <w:sz w:val="22"/>
                                  <w:szCs w:val="22"/>
                                  <w:lang w:eastAsia="lt-LT"/>
                                </w:rPr>
                                <w:t>. birželio 15 d. redakcija) 8 dalis, tačiau šioje dalyje nustatytas teisinis reguliavimas pareiškėjų ginčijamu aspektu išliko nepakitęs.</w:t>
                              </w:r>
                            </w:p>
                          </w:sdtContent>
                        </w:sdt>
                      </w:sdtContent>
                    </w:sdt>
                  </w:sdtContent>
                </w:sdt>
                <w:sdt>
                  <w:sdtPr>
                    <w:alias w:val="8 p."/>
                    <w:tag w:val="part_32839ff157db4dd89d49563782e9d7f1"/>
                    <w:id w:val="-80682889"/>
                    <w:lock w:val="sdtLocked"/>
                  </w:sdtPr>
                  <w:sdtEndPr/>
                  <w:sdtContent>
                    <w:p w14:paraId="3B59FEDE" w14:textId="77777777" w:rsidR="006C12BE" w:rsidRDefault="00E40F68">
                      <w:pPr>
                        <w:spacing w:line="360" w:lineRule="auto"/>
                        <w:ind w:firstLine="720"/>
                        <w:jc w:val="both"/>
                        <w:rPr>
                          <w:rFonts w:ascii="Arial" w:hAnsi="Arial" w:cs="Arial"/>
                          <w:sz w:val="22"/>
                          <w:szCs w:val="22"/>
                          <w:lang w:eastAsia="lt-LT"/>
                        </w:rPr>
                      </w:pPr>
                      <w:sdt>
                        <w:sdtPr>
                          <w:alias w:val="Numeris"/>
                          <w:tag w:val="nr_32839ff157db4dd89d49563782e9d7f1"/>
                          <w:id w:val="-1466657746"/>
                          <w:lock w:val="sdtLocked"/>
                        </w:sdtPr>
                        <w:sdtEndPr/>
                        <w:sdtContent>
                          <w:r w:rsidR="00E87054">
                            <w:rPr>
                              <w:rFonts w:ascii="Arial" w:hAnsi="Arial" w:cs="Arial"/>
                              <w:sz w:val="22"/>
                              <w:szCs w:val="22"/>
                              <w:lang w:eastAsia="lt-LT"/>
                            </w:rPr>
                            <w:t>8</w:t>
                          </w:r>
                        </w:sdtContent>
                      </w:sdt>
                      <w:r w:rsidR="00E87054">
                        <w:rPr>
                          <w:rFonts w:ascii="Arial" w:hAnsi="Arial" w:cs="Arial"/>
                          <w:sz w:val="22"/>
                          <w:szCs w:val="22"/>
                          <w:lang w:eastAsia="lt-LT"/>
                        </w:rPr>
                        <w:t>. Apibendrinant šioje konstitucinės justicijos byloje ginčijamą teisinį reguliavimą, pažymėtina, kad:</w:t>
                      </w:r>
                    </w:p>
                    <w:p w14:paraId="3B59FEDF"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BK 99 straipsnyje apibrėžiant genocido nusikaltimą, be saugomų nacionalinių, etninių, rasinių ar religinių grupių, taip pat nustatytos saugomos socialinės ir politinės grupės, t. y. tokios dvi grupės, kurios nenumatytos apibrėžiant genocido nusikaltimą pagal visuotinai pripažintas tarptautinės teisės normas;</w:t>
                      </w:r>
                    </w:p>
                    <w:p w14:paraId="3B59FEE0"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pagal BK 3 straipsnio 3 dalį (</w:t>
                      </w:r>
                      <w:smartTag w:uri="urn:schemas-microsoft-com:office:smarttags" w:element="metricconverter">
                        <w:smartTagPr>
                          <w:attr w:name="ProductID" w:val="2000 m"/>
                        </w:smartTagPr>
                        <w:r>
                          <w:rPr>
                            <w:rFonts w:ascii="Arial" w:hAnsi="Arial" w:cs="Arial"/>
                            <w:sz w:val="22"/>
                            <w:szCs w:val="22"/>
                            <w:lang w:eastAsia="lt-LT"/>
                          </w:rPr>
                          <w:t>2000 m</w:t>
                        </w:r>
                      </w:smartTag>
                      <w:r>
                        <w:rPr>
                          <w:rFonts w:ascii="Arial" w:hAnsi="Arial" w:cs="Arial"/>
                          <w:sz w:val="22"/>
                          <w:szCs w:val="22"/>
                          <w:lang w:eastAsia="lt-LT"/>
                        </w:rPr>
                        <w:t xml:space="preserve">. rugsėjo 26 d., </w:t>
                      </w:r>
                      <w:smartTag w:uri="urn:schemas-microsoft-com:office:smarttags" w:element="metricconverter">
                        <w:smartTagPr>
                          <w:attr w:name="ProductID" w:val="2011 m"/>
                        </w:smartTagPr>
                        <w:r>
                          <w:rPr>
                            <w:rFonts w:ascii="Arial" w:hAnsi="Arial" w:cs="Arial"/>
                            <w:sz w:val="22"/>
                            <w:szCs w:val="22"/>
                            <w:lang w:eastAsia="lt-LT"/>
                          </w:rPr>
                          <w:t>2011 m</w:t>
                        </w:r>
                      </w:smartTag>
                      <w:r>
                        <w:rPr>
                          <w:rFonts w:ascii="Arial" w:hAnsi="Arial" w:cs="Arial"/>
                          <w:sz w:val="22"/>
                          <w:szCs w:val="22"/>
                          <w:lang w:eastAsia="lt-LT"/>
                        </w:rPr>
                        <w:t>. kovo 22 d. redakcijos) BK 99 straipsnis, kuriame nustatyta baudžiamoji atsakomybė už genocidą, turi grįžtamąją galią visa apimtimi, taigi taikomas ir asmenims, iki BK 99 straipsnio įsigaliojimo padariusiems šiame straipsnyje numatytus veiksmus prieš asmenis, priklausančius socialinėms ar politinėms grupėms, t. y. grupėms, nenumatytoms apibrėžiant genocido nusikaltimą pagal visuotinai pripažintas tarptautinės teisės normas;</w:t>
                      </w:r>
                    </w:p>
                    <w:p w14:paraId="3B59FEE1"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pagal BK 95 straipsnio (</w:t>
                      </w:r>
                      <w:smartTag w:uri="urn:schemas-microsoft-com:office:smarttags" w:element="metricconverter">
                        <w:smartTagPr>
                          <w:attr w:name="ProductID" w:val="2000 m"/>
                        </w:smartTagPr>
                        <w:r>
                          <w:rPr>
                            <w:rFonts w:ascii="Arial" w:hAnsi="Arial" w:cs="Arial"/>
                            <w:sz w:val="22"/>
                            <w:szCs w:val="22"/>
                            <w:lang w:eastAsia="lt-LT"/>
                          </w:rPr>
                          <w:t>2000 m</w:t>
                        </w:r>
                      </w:smartTag>
                      <w:r>
                        <w:rPr>
                          <w:rFonts w:ascii="Arial" w:hAnsi="Arial" w:cs="Arial"/>
                          <w:sz w:val="22"/>
                          <w:szCs w:val="22"/>
                          <w:lang w:eastAsia="lt-LT"/>
                        </w:rPr>
                        <w:t>. rugsėjo 26 d. redakcija) 5 dalies 1 punktą, 95 straipsnio 8 dalies (</w:t>
                      </w:r>
                      <w:smartTag w:uri="urn:schemas-microsoft-com:office:smarttags" w:element="metricconverter">
                        <w:smartTagPr>
                          <w:attr w:name="ProductID" w:val="2010 m"/>
                        </w:smartTagPr>
                        <w:r>
                          <w:rPr>
                            <w:rFonts w:ascii="Arial" w:hAnsi="Arial" w:cs="Arial"/>
                            <w:sz w:val="22"/>
                            <w:szCs w:val="22"/>
                            <w:lang w:eastAsia="lt-LT"/>
                          </w:rPr>
                          <w:t>2010 m</w:t>
                        </w:r>
                      </w:smartTag>
                      <w:r>
                        <w:rPr>
                          <w:rFonts w:ascii="Arial" w:hAnsi="Arial" w:cs="Arial"/>
                          <w:sz w:val="22"/>
                          <w:szCs w:val="22"/>
                          <w:lang w:eastAsia="lt-LT"/>
                        </w:rPr>
                        <w:t xml:space="preserve">. birželio 15 d., </w:t>
                      </w:r>
                      <w:smartTag w:uri="urn:schemas-microsoft-com:office:smarttags" w:element="metricconverter">
                        <w:smartTagPr>
                          <w:attr w:name="ProductID" w:val="2011 m"/>
                        </w:smartTagPr>
                        <w:r>
                          <w:rPr>
                            <w:rFonts w:ascii="Arial" w:hAnsi="Arial" w:cs="Arial"/>
                            <w:sz w:val="22"/>
                            <w:szCs w:val="22"/>
                            <w:lang w:eastAsia="lt-LT"/>
                          </w:rPr>
                          <w:t>2011 m</w:t>
                        </w:r>
                      </w:smartTag>
                      <w:r>
                        <w:rPr>
                          <w:rFonts w:ascii="Arial" w:hAnsi="Arial" w:cs="Arial"/>
                          <w:sz w:val="22"/>
                          <w:szCs w:val="22"/>
                          <w:lang w:eastAsia="lt-LT"/>
                        </w:rPr>
                        <w:t>. kovo 22 d. redakcijos) 1 punktą apkaltinamojo nuosprendžio priėmimo senatis netaikoma genocido nusikaltimui, kaip jis apibrėžtas BK 99 straipsnyje, visa apimtimi, taigi ir BK 99 straipsnyje numatytiems veiksmams prieš asmenis, priklausančius socialinėms ar politinėms grupėms, t. y. grupėms, nenumatytoms apibrėžiant genocido nusikaltimą pagal visuotinai pripažintas tarptautinės teisės normas.</w:t>
                      </w:r>
                    </w:p>
                    <w:p w14:paraId="3B59FEE2" w14:textId="77777777" w:rsidR="006C12BE" w:rsidRDefault="00E40F68">
                      <w:pPr>
                        <w:rPr>
                          <w:sz w:val="10"/>
                          <w:szCs w:val="10"/>
                        </w:rPr>
                      </w:pPr>
                    </w:p>
                  </w:sdtContent>
                </w:sdt>
              </w:sdtContent>
            </w:sdt>
            <w:sdt>
              <w:sdtPr>
                <w:alias w:val="skyrius"/>
                <w:tag w:val="part_8641570edbe74e80a138e90a678c2a81"/>
                <w:id w:val="-213742751"/>
                <w:lock w:val="sdtLocked"/>
              </w:sdtPr>
              <w:sdtEndPr/>
              <w:sdtContent>
                <w:p w14:paraId="3B59FEE3" w14:textId="77777777" w:rsidR="006C12BE" w:rsidRDefault="00E40F68">
                  <w:pPr>
                    <w:spacing w:line="360" w:lineRule="auto"/>
                    <w:jc w:val="center"/>
                    <w:rPr>
                      <w:rFonts w:ascii="Arial" w:hAnsi="Arial" w:cs="Arial"/>
                      <w:b/>
                      <w:sz w:val="22"/>
                      <w:szCs w:val="22"/>
                      <w:lang w:eastAsia="lt-LT"/>
                    </w:rPr>
                  </w:pPr>
                  <w:sdt>
                    <w:sdtPr>
                      <w:alias w:val="Numeris"/>
                      <w:tag w:val="nr_8641570edbe74e80a138e90a678c2a81"/>
                      <w:id w:val="1141463450"/>
                      <w:lock w:val="sdtLocked"/>
                    </w:sdtPr>
                    <w:sdtEndPr/>
                    <w:sdtContent>
                      <w:r w:rsidR="00E87054">
                        <w:rPr>
                          <w:rFonts w:ascii="Arial" w:hAnsi="Arial" w:cs="Arial"/>
                          <w:b/>
                          <w:sz w:val="22"/>
                          <w:szCs w:val="22"/>
                          <w:lang w:eastAsia="lt-LT"/>
                        </w:rPr>
                        <w:t>III</w:t>
                      </w:r>
                    </w:sdtContent>
                  </w:sdt>
                </w:p>
                <w:sdt>
                  <w:sdtPr>
                    <w:alias w:val="1 p."/>
                    <w:tag w:val="part_3426092c4ab7417985d7fd5aa658985e"/>
                    <w:id w:val="-1472748306"/>
                    <w:lock w:val="sdtLocked"/>
                  </w:sdtPr>
                  <w:sdtEndPr/>
                  <w:sdtContent>
                    <w:p w14:paraId="3B59FEE4" w14:textId="77777777" w:rsidR="006C12BE" w:rsidRDefault="00E40F68">
                      <w:pPr>
                        <w:spacing w:line="360" w:lineRule="auto"/>
                        <w:ind w:firstLine="720"/>
                        <w:jc w:val="both"/>
                        <w:rPr>
                          <w:rFonts w:ascii="Arial" w:hAnsi="Arial" w:cs="Arial"/>
                          <w:sz w:val="22"/>
                          <w:szCs w:val="22"/>
                          <w:lang w:eastAsia="lt-LT"/>
                        </w:rPr>
                      </w:pPr>
                      <w:sdt>
                        <w:sdtPr>
                          <w:alias w:val="Numeris"/>
                          <w:tag w:val="nr_3426092c4ab7417985d7fd5aa658985e"/>
                          <w:id w:val="-924191006"/>
                          <w:lock w:val="sdtLocked"/>
                        </w:sdtPr>
                        <w:sdtEndPr/>
                        <w:sdtContent>
                          <w:r w:rsidR="00E87054">
                            <w:rPr>
                              <w:rFonts w:ascii="Arial" w:hAnsi="Arial" w:cs="Arial"/>
                              <w:sz w:val="22"/>
                              <w:szCs w:val="22"/>
                              <w:lang w:eastAsia="lt-LT"/>
                            </w:rPr>
                            <w:t>1</w:t>
                          </w:r>
                        </w:sdtContent>
                      </w:sdt>
                      <w:r w:rsidR="00E87054">
                        <w:rPr>
                          <w:rFonts w:ascii="Arial" w:hAnsi="Arial" w:cs="Arial"/>
                          <w:sz w:val="22"/>
                          <w:szCs w:val="22"/>
                          <w:lang w:eastAsia="lt-LT"/>
                        </w:rPr>
                        <w:t xml:space="preserve">. Šios konstitucinės justicijos bylos kontekste pažymėtina, kad pareiškėjų – Lietuvos apeliacinio, Panevėžio ir Kauno apygardų teismų nagrinėjamose baudžiamosiose bylose kaltinamieji kaltinami 1951–1965 m. okupuotoje Lietuvos Respublikos teritorijoje vykdę genocidą – veiksmus, kuriais, kaip aišku iš pareiškėjų nagrinėjamų bylų, siekta fiziškai sunaikinti dalį Lietuvos </w:t>
                      </w:r>
                      <w:r w:rsidR="00E87054">
                        <w:rPr>
                          <w:rFonts w:ascii="Arial" w:hAnsi="Arial" w:cs="Arial"/>
                          <w:sz w:val="22"/>
                          <w:szCs w:val="22"/>
                          <w:lang w:eastAsia="lt-LT"/>
                        </w:rPr>
                        <w:lastRenderedPageBreak/>
                        <w:t xml:space="preserve">gyventojų, priklausiusių atskirai politinei grupei (pasipriešinimo sovietinei okupacijai dalyviams), t. y. nacionalinei (etninei) grupei priklausiusią politinę grupę. Minėta, kad šioje konstitucinės justicijos byloje pareiškėjai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ginčija BK 99 straipsnyje įtvirtintą teisinį reguliavimą tiek, kiek jame nustatyta genocido nusikaltimo samprata yra platesnė nei nustatytoji pagal visuotinai pripažintas tarptautinės teisės normas, t. y. tiek, kiek genocido nusikaltimu laikomi ir veiksmai, kuriais siekiama fiziškai sunaikinti visus ar dalį žmonių, priklausančių bet kuriai socialinei ar politinei grupei. </w:t>
                      </w:r>
                    </w:p>
                    <w:p w14:paraId="3B59FEE5"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Taigi šiai konstitucinės justicijos bylai yra svarbus tarptautinis teisinis ir istorinis kontekstas, susijęs su minėtų pareiškėjų nagrinėjamose baudžiamosiose bylose inkriminuojamais nusikaltimais.</w:t>
                      </w:r>
                    </w:p>
                  </w:sdtContent>
                </w:sdt>
                <w:sdt>
                  <w:sdtPr>
                    <w:alias w:val="2 p."/>
                    <w:tag w:val="part_a96df1602a764a5d9f70b5e1c53a1aef"/>
                    <w:id w:val="-17928854"/>
                    <w:lock w:val="sdtLocked"/>
                  </w:sdtPr>
                  <w:sdtEndPr/>
                  <w:sdtContent>
                    <w:p w14:paraId="3B59FEE6" w14:textId="77777777" w:rsidR="006C12BE" w:rsidRDefault="00E40F68">
                      <w:pPr>
                        <w:spacing w:line="360" w:lineRule="auto"/>
                        <w:ind w:firstLine="720"/>
                        <w:jc w:val="both"/>
                        <w:rPr>
                          <w:rFonts w:ascii="Arial" w:hAnsi="Arial" w:cs="Arial"/>
                          <w:bCs/>
                          <w:sz w:val="22"/>
                          <w:szCs w:val="22"/>
                          <w:lang w:eastAsia="lt-LT"/>
                        </w:rPr>
                      </w:pPr>
                      <w:sdt>
                        <w:sdtPr>
                          <w:alias w:val="Numeris"/>
                          <w:tag w:val="nr_a96df1602a764a5d9f70b5e1c53a1aef"/>
                          <w:id w:val="-1501578231"/>
                          <w:lock w:val="sdtLocked"/>
                        </w:sdtPr>
                        <w:sdtEndPr/>
                        <w:sdtContent>
                          <w:r w:rsidR="00E87054">
                            <w:rPr>
                              <w:rFonts w:ascii="Arial" w:hAnsi="Arial" w:cs="Arial"/>
                              <w:sz w:val="22"/>
                              <w:szCs w:val="22"/>
                              <w:lang w:eastAsia="lt-LT"/>
                            </w:rPr>
                            <w:t>2</w:t>
                          </w:r>
                        </w:sdtContent>
                      </w:sdt>
                      <w:r w:rsidR="00E87054">
                        <w:rPr>
                          <w:rFonts w:ascii="Arial" w:hAnsi="Arial" w:cs="Arial"/>
                          <w:sz w:val="22"/>
                          <w:szCs w:val="22"/>
                          <w:lang w:eastAsia="lt-LT"/>
                        </w:rPr>
                        <w:t xml:space="preserve">. Visuotinai žinoma, kad </w:t>
                      </w:r>
                      <w:smartTag w:uri="urn:schemas-microsoft-com:office:smarttags" w:element="metricconverter">
                        <w:smartTagPr>
                          <w:attr w:name="ProductID" w:val="1940 m"/>
                        </w:smartTagPr>
                        <w:r w:rsidR="00E87054">
                          <w:rPr>
                            <w:rFonts w:ascii="Arial" w:hAnsi="Arial" w:cs="Arial"/>
                            <w:sz w:val="22"/>
                            <w:szCs w:val="22"/>
                            <w:lang w:eastAsia="lt-LT"/>
                          </w:rPr>
                          <w:t>1940 m</w:t>
                        </w:r>
                      </w:smartTag>
                      <w:r w:rsidR="00E87054">
                        <w:rPr>
                          <w:rFonts w:ascii="Arial" w:hAnsi="Arial" w:cs="Arial"/>
                          <w:sz w:val="22"/>
                          <w:szCs w:val="22"/>
                          <w:lang w:eastAsia="lt-LT"/>
                        </w:rPr>
                        <w:t>. birželio 15 d. buvo įvykdytas SSRS agresijos aktas prieš Lietuvos Respubliką – sovietų ginkluotųjų pajėgų įvedimas į Lietuvos Respublikos teritoriją (</w:t>
                      </w:r>
                      <w:proofErr w:type="spellStart"/>
                      <w:r w:rsidR="00E87054">
                        <w:rPr>
                          <w:rFonts w:ascii="Arial" w:hAnsi="Arial" w:cs="Arial"/>
                          <w:i/>
                          <w:sz w:val="22"/>
                          <w:szCs w:val="22"/>
                          <w:lang w:eastAsia="lt-LT"/>
                        </w:rPr>
                        <w:t>inter</w:t>
                      </w:r>
                      <w:proofErr w:type="spellEnd"/>
                      <w:r w:rsidR="00E87054">
                        <w:rPr>
                          <w:rFonts w:ascii="Arial" w:hAnsi="Arial" w:cs="Arial"/>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atitikęs </w:t>
                      </w:r>
                      <w:smartTag w:uri="urn:schemas-microsoft-com:office:smarttags" w:element="metricconverter">
                        <w:smartTagPr>
                          <w:attr w:name="ProductID" w:val="1933 m"/>
                        </w:smartTagPr>
                        <w:r w:rsidR="00E87054">
                          <w:rPr>
                            <w:rFonts w:ascii="Arial" w:hAnsi="Arial" w:cs="Arial"/>
                            <w:sz w:val="22"/>
                            <w:szCs w:val="22"/>
                            <w:lang w:eastAsia="lt-LT"/>
                          </w:rPr>
                          <w:t>1933 m</w:t>
                        </w:r>
                      </w:smartTag>
                      <w:r w:rsidR="00E87054">
                        <w:rPr>
                          <w:rFonts w:ascii="Arial" w:hAnsi="Arial" w:cs="Arial"/>
                          <w:sz w:val="22"/>
                          <w:szCs w:val="22"/>
                          <w:lang w:eastAsia="lt-LT"/>
                        </w:rPr>
                        <w:t xml:space="preserve">. liepos 5 d. Lietuvos Respublikos ir SSRS konvencijos užpuolimui apibrėžti II straipsnio 2 punkte nustatytą agresijos akto apibrėžimą „įsibrovimas ginkluotomis jėgomis, net ir karo nepaskelbus, į kitos valstybės teritoriją“) ir Lietuvos Respublikos teritorijos okupavimas. Šie aktai buvo sunkus agresijos draudimo principo,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įtvirtinto </w:t>
                      </w:r>
                      <w:smartTag w:uri="urn:schemas-microsoft-com:office:smarttags" w:element="metricconverter">
                        <w:smartTagPr>
                          <w:attr w:name="ProductID" w:val="1928 m"/>
                        </w:smartTagPr>
                        <w:r w:rsidR="00E87054">
                          <w:rPr>
                            <w:rFonts w:ascii="Arial" w:hAnsi="Arial" w:cs="Arial"/>
                            <w:sz w:val="22"/>
                            <w:szCs w:val="22"/>
                            <w:lang w:eastAsia="lt-LT"/>
                          </w:rPr>
                          <w:t>1928 m</w:t>
                        </w:r>
                      </w:smartTag>
                      <w:r w:rsidR="00E87054">
                        <w:rPr>
                          <w:rFonts w:ascii="Arial" w:hAnsi="Arial" w:cs="Arial"/>
                          <w:sz w:val="22"/>
                          <w:szCs w:val="22"/>
                          <w:lang w:eastAsia="lt-LT"/>
                        </w:rPr>
                        <w:t xml:space="preserve">. rugpjūčio 27 d. Bendrosios sutarties dėl atsisakymo nuo karo kaip nacionalinės politikos priemonės I straipsnyje, pažeidimas. Tęsdama agresiją, </w:t>
                      </w:r>
                      <w:smartTag w:uri="urn:schemas-microsoft-com:office:smarttags" w:element="metricconverter">
                        <w:smartTagPr>
                          <w:attr w:name="ProductID" w:val="1940 m"/>
                        </w:smartTagPr>
                        <w:r w:rsidR="00E87054">
                          <w:rPr>
                            <w:rFonts w:ascii="Arial" w:hAnsi="Arial" w:cs="Arial"/>
                            <w:bCs/>
                            <w:sz w:val="22"/>
                            <w:szCs w:val="22"/>
                            <w:lang w:eastAsia="lt-LT"/>
                          </w:rPr>
                          <w:t>1940 m</w:t>
                        </w:r>
                      </w:smartTag>
                      <w:r w:rsidR="00E87054">
                        <w:rPr>
                          <w:rFonts w:ascii="Arial" w:hAnsi="Arial" w:cs="Arial"/>
                          <w:bCs/>
                          <w:sz w:val="22"/>
                          <w:szCs w:val="22"/>
                          <w:lang w:eastAsia="lt-LT"/>
                        </w:rPr>
                        <w:t>. rugpjūčio 3 d. SSRS įvykdė Lietuvos Respublikos teritorijos aneksiją.</w:t>
                      </w:r>
                    </w:p>
                    <w:p w14:paraId="3B59FEE7" w14:textId="77777777" w:rsidR="006C12BE" w:rsidRDefault="00E87054">
                      <w:pPr>
                        <w:spacing w:line="360" w:lineRule="auto"/>
                        <w:ind w:firstLine="720"/>
                        <w:jc w:val="both"/>
                        <w:rPr>
                          <w:rFonts w:ascii="Arial" w:hAnsi="Arial" w:cs="Arial"/>
                          <w:bCs/>
                          <w:sz w:val="22"/>
                          <w:szCs w:val="22"/>
                          <w:lang w:eastAsia="lt-LT"/>
                        </w:rPr>
                      </w:pPr>
                      <w:r>
                        <w:rPr>
                          <w:rFonts w:ascii="Arial" w:hAnsi="Arial" w:cs="Arial"/>
                          <w:sz w:val="22"/>
                          <w:szCs w:val="22"/>
                          <w:lang w:eastAsia="lt-LT"/>
                        </w:rPr>
                        <w:t xml:space="preserve">Šiame kontekste pažymėtina, kad </w:t>
                      </w:r>
                      <w:smartTag w:uri="urn:schemas-microsoft-com:office:smarttags" w:element="metricconverter">
                        <w:smartTagPr>
                          <w:attr w:name="ProductID" w:val="1990 m"/>
                        </w:smartTagPr>
                        <w:r>
                          <w:rPr>
                            <w:rFonts w:ascii="Arial" w:hAnsi="Arial" w:cs="Arial"/>
                            <w:sz w:val="22"/>
                            <w:szCs w:val="22"/>
                            <w:lang w:eastAsia="lt-LT"/>
                          </w:rPr>
                          <w:t>1990 m</w:t>
                        </w:r>
                      </w:smartTag>
                      <w:r>
                        <w:rPr>
                          <w:rFonts w:ascii="Arial" w:hAnsi="Arial" w:cs="Arial"/>
                          <w:sz w:val="22"/>
                          <w:szCs w:val="22"/>
                          <w:lang w:eastAsia="lt-LT"/>
                        </w:rPr>
                        <w:t xml:space="preserve">. kovo 11 d. Lietuvos Respublikos Aukščiausiosios Tarybos Akte „Dėl Lietuvos Nepriklausomos Valstybės atstatymo“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nustatyta, kad yra atstatomas 1940 metais svetimos jėgos panaikintas Lietuvos Valstybės suvereninių galių vykdymas ir nuo šiol Lietuva vėl yra nepriklausoma valstybė. Kaip </w:t>
                      </w:r>
                      <w:smartTag w:uri="urn:schemas-microsoft-com:office:smarttags" w:element="metricconverter">
                        <w:smartTagPr>
                          <w:attr w:name="ProductID" w:val="2013 m"/>
                        </w:smartTagPr>
                        <w:r>
                          <w:rPr>
                            <w:rFonts w:ascii="Arial" w:hAnsi="Arial" w:cs="Arial"/>
                            <w:sz w:val="22"/>
                            <w:szCs w:val="22"/>
                            <w:lang w:eastAsia="lt-LT"/>
                          </w:rPr>
                          <w:t>2013 m</w:t>
                        </w:r>
                      </w:smartTag>
                      <w:r>
                        <w:rPr>
                          <w:rFonts w:ascii="Arial" w:hAnsi="Arial" w:cs="Arial"/>
                          <w:sz w:val="22"/>
                          <w:szCs w:val="22"/>
                          <w:lang w:eastAsia="lt-LT"/>
                        </w:rPr>
                        <w:t xml:space="preserve">. vasario 22 d. nutarime pabrėžė Konstitucinis Teismas, iš </w:t>
                      </w:r>
                      <w:smartTag w:uri="urn:schemas-microsoft-com:office:smarttags" w:element="metricconverter">
                        <w:smartTagPr>
                          <w:attr w:name="ProductID" w:val="1990 m"/>
                        </w:smartTagPr>
                        <w:r>
                          <w:rPr>
                            <w:rFonts w:ascii="Arial" w:hAnsi="Arial" w:cs="Arial"/>
                            <w:sz w:val="22"/>
                            <w:szCs w:val="22"/>
                            <w:lang w:eastAsia="lt-LT"/>
                          </w:rPr>
                          <w:t>1990 m</w:t>
                        </w:r>
                      </w:smartTag>
                      <w:r>
                        <w:rPr>
                          <w:rFonts w:ascii="Arial" w:hAnsi="Arial" w:cs="Arial"/>
                          <w:sz w:val="22"/>
                          <w:szCs w:val="22"/>
                          <w:lang w:eastAsia="lt-LT"/>
                        </w:rPr>
                        <w:t xml:space="preserve">. kovo 11 d. Akto nuostatų „yra atstatomas 1940 metais svetimos jėgos panaikintas Lietuvos Valstybės suvereninių galių vykdymas, ir nuo šiol Lietuva vėl yra nepriklausoma valstybė“ matyti, jog Lietuvos Respublikos nepriklausomybės atkūrimas buvo grindžiamas Lietuvos valstybės tęstinumu, kuris reiškia, kad </w:t>
                      </w:r>
                      <w:smartTag w:uri="urn:schemas-microsoft-com:office:smarttags" w:element="metricconverter">
                        <w:smartTagPr>
                          <w:attr w:name="ProductID" w:val="1940 m"/>
                        </w:smartTagPr>
                        <w:r>
                          <w:rPr>
                            <w:rFonts w:ascii="Arial" w:hAnsi="Arial" w:cs="Arial"/>
                            <w:sz w:val="22"/>
                            <w:szCs w:val="22"/>
                            <w:lang w:eastAsia="lt-LT"/>
                          </w:rPr>
                          <w:t>1940 m</w:t>
                        </w:r>
                      </w:smartTag>
                      <w:r>
                        <w:rPr>
                          <w:rFonts w:ascii="Arial" w:hAnsi="Arial" w:cs="Arial"/>
                          <w:sz w:val="22"/>
                          <w:szCs w:val="22"/>
                          <w:lang w:eastAsia="lt-LT"/>
                        </w:rPr>
                        <w:t>.</w:t>
                      </w:r>
                      <w:r>
                        <w:rPr>
                          <w:rFonts w:ascii="Arial" w:hAnsi="Arial" w:cs="Arial"/>
                          <w:bCs/>
                          <w:sz w:val="22"/>
                          <w:szCs w:val="22"/>
                          <w:lang w:eastAsia="lt-LT"/>
                        </w:rPr>
                        <w:t xml:space="preserve"> birželio 15 d. prieš Lietuvos Respubliką pradėta SSRS agresija (</w:t>
                      </w:r>
                      <w:proofErr w:type="spellStart"/>
                      <w:r>
                        <w:rPr>
                          <w:rFonts w:ascii="Arial" w:hAnsi="Arial" w:cs="Arial"/>
                          <w:bCs/>
                          <w:i/>
                          <w:sz w:val="22"/>
                          <w:szCs w:val="22"/>
                          <w:lang w:eastAsia="lt-LT"/>
                        </w:rPr>
                        <w:t>inter</w:t>
                      </w:r>
                      <w:proofErr w:type="spellEnd"/>
                      <w:r>
                        <w:rPr>
                          <w:rFonts w:ascii="Arial" w:hAnsi="Arial" w:cs="Arial"/>
                          <w:bCs/>
                          <w:i/>
                          <w:sz w:val="22"/>
                          <w:szCs w:val="22"/>
                          <w:lang w:eastAsia="lt-LT"/>
                        </w:rPr>
                        <w:t xml:space="preserve"> </w:t>
                      </w:r>
                      <w:proofErr w:type="spellStart"/>
                      <w:r>
                        <w:rPr>
                          <w:rFonts w:ascii="Arial" w:hAnsi="Arial" w:cs="Arial"/>
                          <w:bCs/>
                          <w:i/>
                          <w:sz w:val="22"/>
                          <w:szCs w:val="22"/>
                          <w:lang w:eastAsia="lt-LT"/>
                        </w:rPr>
                        <w:t>alia</w:t>
                      </w:r>
                      <w:proofErr w:type="spellEnd"/>
                      <w:r>
                        <w:rPr>
                          <w:rFonts w:ascii="Arial" w:hAnsi="Arial" w:cs="Arial"/>
                          <w:bCs/>
                          <w:i/>
                          <w:sz w:val="22"/>
                          <w:szCs w:val="22"/>
                          <w:lang w:eastAsia="lt-LT"/>
                        </w:rPr>
                        <w:t xml:space="preserve"> </w:t>
                      </w:r>
                      <w:r>
                        <w:rPr>
                          <w:rFonts w:ascii="Arial" w:hAnsi="Arial" w:cs="Arial"/>
                          <w:bCs/>
                          <w:sz w:val="22"/>
                          <w:szCs w:val="22"/>
                          <w:lang w:eastAsia="lt-LT"/>
                        </w:rPr>
                        <w:t xml:space="preserve">Lietuvos Respublikos teritorijos okupacija ir aneksija) nepanaikino Lietuvos valstybės, kaip tarptautinės teisės subjekto, ir jos suverenių galių; dėl Lietuvos Respublikos teritorijos okupacijos ir valstybės institucijų sunaikinimo buvo sustabdytas Lietuvos valstybės suverenių galių, </w:t>
                      </w:r>
                      <w:proofErr w:type="spellStart"/>
                      <w:r>
                        <w:rPr>
                          <w:rFonts w:ascii="Arial" w:hAnsi="Arial" w:cs="Arial"/>
                          <w:bCs/>
                          <w:i/>
                          <w:sz w:val="22"/>
                          <w:szCs w:val="22"/>
                          <w:lang w:eastAsia="lt-LT"/>
                        </w:rPr>
                        <w:t>inter</w:t>
                      </w:r>
                      <w:proofErr w:type="spellEnd"/>
                      <w:r>
                        <w:rPr>
                          <w:rFonts w:ascii="Arial" w:hAnsi="Arial" w:cs="Arial"/>
                          <w:bCs/>
                          <w:i/>
                          <w:sz w:val="22"/>
                          <w:szCs w:val="22"/>
                          <w:lang w:eastAsia="lt-LT"/>
                        </w:rPr>
                        <w:t xml:space="preserve"> </w:t>
                      </w:r>
                      <w:proofErr w:type="spellStart"/>
                      <w:r>
                        <w:rPr>
                          <w:rFonts w:ascii="Arial" w:hAnsi="Arial" w:cs="Arial"/>
                          <w:bCs/>
                          <w:i/>
                          <w:sz w:val="22"/>
                          <w:szCs w:val="22"/>
                          <w:lang w:eastAsia="lt-LT"/>
                        </w:rPr>
                        <w:t>alia</w:t>
                      </w:r>
                      <w:proofErr w:type="spellEnd"/>
                      <w:r>
                        <w:rPr>
                          <w:rFonts w:ascii="Arial" w:hAnsi="Arial" w:cs="Arial"/>
                          <w:bCs/>
                          <w:i/>
                          <w:sz w:val="22"/>
                          <w:szCs w:val="22"/>
                          <w:lang w:eastAsia="lt-LT"/>
                        </w:rPr>
                        <w:t xml:space="preserve"> </w:t>
                      </w:r>
                      <w:r>
                        <w:rPr>
                          <w:rFonts w:ascii="Arial" w:hAnsi="Arial" w:cs="Arial"/>
                          <w:bCs/>
                          <w:sz w:val="22"/>
                          <w:szCs w:val="22"/>
                          <w:lang w:eastAsia="lt-LT"/>
                        </w:rPr>
                        <w:t xml:space="preserve">jos tarptautinių teisių ir įsipareigojimų, vykdymas; </w:t>
                      </w:r>
                      <w:smartTag w:uri="urn:schemas-microsoft-com:office:smarttags" w:element="metricconverter">
                        <w:smartTagPr>
                          <w:attr w:name="ProductID" w:val="1940 m"/>
                        </w:smartTagPr>
                        <w:r>
                          <w:rPr>
                            <w:rFonts w:ascii="Arial" w:hAnsi="Arial" w:cs="Arial"/>
                            <w:bCs/>
                            <w:sz w:val="22"/>
                            <w:szCs w:val="22"/>
                            <w:lang w:eastAsia="lt-LT"/>
                          </w:rPr>
                          <w:t>1940 m</w:t>
                        </w:r>
                      </w:smartTag>
                      <w:r>
                        <w:rPr>
                          <w:rFonts w:ascii="Arial" w:hAnsi="Arial" w:cs="Arial"/>
                          <w:bCs/>
                          <w:sz w:val="22"/>
                          <w:szCs w:val="22"/>
                          <w:lang w:eastAsia="lt-LT"/>
                        </w:rPr>
                        <w:t>. rugpjūčio 3 d. SSRS įvykdyta Lietuvos Respublikos teritorijos aneksija, kaip agresijos tęsinys, buvo niekinis aktas, todėl Lietuvos Respublikos teritorija tarptautinės teisės požiūriu buvo okupuota kitos valstybės ir niekada nebuvo teisėta SSRS dalis.</w:t>
                      </w:r>
                    </w:p>
                  </w:sdtContent>
                </w:sdt>
                <w:sdt>
                  <w:sdtPr>
                    <w:alias w:val="3 p."/>
                    <w:tag w:val="part_14ca3e35a0624d0aa376385bd7fb448b"/>
                    <w:id w:val="-449400075"/>
                    <w:lock w:val="sdtLocked"/>
                  </w:sdtPr>
                  <w:sdtEndPr/>
                  <w:sdtContent>
                    <w:p w14:paraId="3B59FEE8" w14:textId="77777777" w:rsidR="006C12BE" w:rsidRDefault="00E40F68">
                      <w:pPr>
                        <w:spacing w:line="360" w:lineRule="auto"/>
                        <w:ind w:firstLine="720"/>
                        <w:jc w:val="both"/>
                        <w:rPr>
                          <w:rFonts w:ascii="Arial" w:hAnsi="Arial" w:cs="Arial"/>
                          <w:sz w:val="22"/>
                          <w:szCs w:val="22"/>
                          <w:lang w:eastAsia="lt-LT"/>
                        </w:rPr>
                      </w:pPr>
                      <w:sdt>
                        <w:sdtPr>
                          <w:alias w:val="Numeris"/>
                          <w:tag w:val="nr_14ca3e35a0624d0aa376385bd7fb448b"/>
                          <w:id w:val="-637796154"/>
                          <w:lock w:val="sdtLocked"/>
                        </w:sdtPr>
                        <w:sdtEndPr/>
                        <w:sdtContent>
                          <w:r w:rsidR="00E87054">
                            <w:rPr>
                              <w:rFonts w:ascii="Arial" w:hAnsi="Arial" w:cs="Arial"/>
                              <w:bCs/>
                              <w:sz w:val="22"/>
                              <w:szCs w:val="22"/>
                              <w:lang w:eastAsia="lt-LT"/>
                            </w:rPr>
                            <w:t>3</w:t>
                          </w:r>
                        </w:sdtContent>
                      </w:sdt>
                      <w:r w:rsidR="00E87054">
                        <w:rPr>
                          <w:rFonts w:ascii="Arial" w:hAnsi="Arial" w:cs="Arial"/>
                          <w:bCs/>
                          <w:sz w:val="22"/>
                          <w:szCs w:val="22"/>
                          <w:lang w:eastAsia="lt-LT"/>
                        </w:rPr>
                        <w:t xml:space="preserve">. Pažymėtina, kad </w:t>
                      </w:r>
                      <w:r w:rsidR="00E87054">
                        <w:rPr>
                          <w:rFonts w:ascii="Arial" w:hAnsi="Arial" w:cs="Arial"/>
                          <w:sz w:val="22"/>
                          <w:szCs w:val="22"/>
                          <w:lang w:eastAsia="lt-LT"/>
                        </w:rPr>
                        <w:t xml:space="preserve">Lietuvos Respublika ir jos gyventojai nukentėjo nuo dviejų valstybių agresijos. Be SSRS, Lietuvos Respublika buvo okupuota Vokietijos reicho: ši okupacija prasidėjo </w:t>
                      </w:r>
                      <w:smartTag w:uri="urn:schemas-microsoft-com:office:smarttags" w:element="metricconverter">
                        <w:smartTagPr>
                          <w:attr w:name="ProductID" w:val="1941 m"/>
                        </w:smartTagPr>
                        <w:r w:rsidR="00E87054">
                          <w:rPr>
                            <w:rFonts w:ascii="Arial" w:hAnsi="Arial" w:cs="Arial"/>
                            <w:sz w:val="22"/>
                            <w:szCs w:val="22"/>
                            <w:lang w:eastAsia="lt-LT"/>
                          </w:rPr>
                          <w:t>1941 m</w:t>
                        </w:r>
                      </w:smartTag>
                      <w:r w:rsidR="00E87054">
                        <w:rPr>
                          <w:rFonts w:ascii="Arial" w:hAnsi="Arial" w:cs="Arial"/>
                          <w:sz w:val="22"/>
                          <w:szCs w:val="22"/>
                          <w:lang w:eastAsia="lt-LT"/>
                        </w:rPr>
                        <w:t xml:space="preserve">. birželio 22 d. Vokietijai užpuolus Sovietų Sąjungą ir baigėsi 1944–1945 m. SSRS </w:t>
                      </w:r>
                      <w:proofErr w:type="spellStart"/>
                      <w:r w:rsidR="00E87054">
                        <w:rPr>
                          <w:rFonts w:ascii="Arial" w:hAnsi="Arial" w:cs="Arial"/>
                          <w:sz w:val="22"/>
                          <w:szCs w:val="22"/>
                          <w:lang w:eastAsia="lt-LT"/>
                        </w:rPr>
                        <w:t>reokupuojant</w:t>
                      </w:r>
                      <w:proofErr w:type="spellEnd"/>
                      <w:r w:rsidR="00E87054">
                        <w:rPr>
                          <w:rFonts w:ascii="Arial" w:hAnsi="Arial" w:cs="Arial"/>
                          <w:sz w:val="22"/>
                          <w:szCs w:val="22"/>
                          <w:lang w:eastAsia="lt-LT"/>
                        </w:rPr>
                        <w:t xml:space="preserve"> Lietuvos Respublikos teritoriją. Antroji sovietinė okupacija tęsėsi iki </w:t>
                      </w:r>
                      <w:smartTag w:uri="urn:schemas-microsoft-com:office:smarttags" w:element="metricconverter">
                        <w:smartTagPr>
                          <w:attr w:name="ProductID" w:val="1990 m"/>
                        </w:smartTagPr>
                        <w:r w:rsidR="00E87054">
                          <w:rPr>
                            <w:rFonts w:ascii="Arial" w:hAnsi="Arial" w:cs="Arial"/>
                            <w:sz w:val="22"/>
                            <w:szCs w:val="22"/>
                            <w:lang w:eastAsia="lt-LT"/>
                          </w:rPr>
                          <w:t>1990 m</w:t>
                        </w:r>
                      </w:smartTag>
                      <w:r w:rsidR="00E87054">
                        <w:rPr>
                          <w:rFonts w:ascii="Arial" w:hAnsi="Arial" w:cs="Arial"/>
                          <w:sz w:val="22"/>
                          <w:szCs w:val="22"/>
                          <w:lang w:eastAsia="lt-LT"/>
                        </w:rPr>
                        <w:t xml:space="preserve">. kovo </w:t>
                      </w:r>
                      <w:r w:rsidR="00E87054">
                        <w:rPr>
                          <w:rFonts w:ascii="Arial" w:hAnsi="Arial" w:cs="Arial"/>
                          <w:sz w:val="22"/>
                          <w:szCs w:val="22"/>
                          <w:lang w:eastAsia="lt-LT"/>
                        </w:rPr>
                        <w:lastRenderedPageBreak/>
                        <w:t xml:space="preserve">11 d., kai buvo atkurta Lietuvos Respublikos nepriklausomybė; neteisėtai Lietuvos Respublikos teritorijoje dislokuotos Sovietų Sąjungos (ir jos tęsėjos Rusijos Federacijos) ginkluotosios pajėgos išvestos tik </w:t>
                      </w:r>
                      <w:smartTag w:uri="urn:schemas-microsoft-com:office:smarttags" w:element="metricconverter">
                        <w:smartTagPr>
                          <w:attr w:name="ProductID" w:val="1993 m"/>
                        </w:smartTagPr>
                        <w:r w:rsidR="00E87054">
                          <w:rPr>
                            <w:rFonts w:ascii="Arial" w:hAnsi="Arial" w:cs="Arial"/>
                            <w:sz w:val="22"/>
                            <w:szCs w:val="22"/>
                            <w:lang w:eastAsia="lt-LT"/>
                          </w:rPr>
                          <w:t>1993 m</w:t>
                        </w:r>
                      </w:smartTag>
                      <w:r w:rsidR="00E87054">
                        <w:rPr>
                          <w:rFonts w:ascii="Arial" w:hAnsi="Arial" w:cs="Arial"/>
                          <w:sz w:val="22"/>
                          <w:szCs w:val="22"/>
                          <w:lang w:eastAsia="lt-LT"/>
                        </w:rPr>
                        <w:t xml:space="preserve">. pabaigoje. Pažymėtina, kad šios pajėgos kartu su SSRS suformuotais ir atsiųstais ginkluotais būriais </w:t>
                      </w:r>
                      <w:smartTag w:uri="urn:schemas-microsoft-com:office:smarttags" w:element="metricconverter">
                        <w:smartTagPr>
                          <w:attr w:name="ProductID" w:val="1991 m"/>
                        </w:smartTagPr>
                        <w:r w:rsidR="00E87054">
                          <w:rPr>
                            <w:rFonts w:ascii="Arial" w:hAnsi="Arial" w:cs="Arial"/>
                            <w:sz w:val="22"/>
                            <w:szCs w:val="22"/>
                            <w:lang w:eastAsia="lt-LT"/>
                          </w:rPr>
                          <w:t>1991 m</w:t>
                        </w:r>
                      </w:smartTag>
                      <w:r w:rsidR="00E87054">
                        <w:rPr>
                          <w:rFonts w:ascii="Arial" w:hAnsi="Arial" w:cs="Arial"/>
                          <w:sz w:val="22"/>
                          <w:szCs w:val="22"/>
                          <w:lang w:eastAsia="lt-LT"/>
                        </w:rPr>
                        <w:t xml:space="preserve">. sausio–rugpjūčio mėn. buvo panaudotos prieš Lietuvos Respubliką siekiant sunaikinti jos atkurtą nepriklausomybę. </w:t>
                      </w:r>
                    </w:p>
                  </w:sdtContent>
                </w:sdt>
                <w:sdt>
                  <w:sdtPr>
                    <w:alias w:val="4 p."/>
                    <w:tag w:val="part_d2c1cb987bd644928bfdaa4713876268"/>
                    <w:id w:val="-1698998056"/>
                    <w:lock w:val="sdtLocked"/>
                  </w:sdtPr>
                  <w:sdtEndPr/>
                  <w:sdtContent>
                    <w:p w14:paraId="3B59FEE9" w14:textId="77777777" w:rsidR="006C12BE" w:rsidRDefault="00E40F68">
                      <w:pPr>
                        <w:spacing w:line="360" w:lineRule="auto"/>
                        <w:ind w:firstLine="720"/>
                        <w:jc w:val="both"/>
                        <w:rPr>
                          <w:rFonts w:ascii="Arial" w:hAnsi="Arial" w:cs="Arial"/>
                          <w:sz w:val="22"/>
                          <w:szCs w:val="22"/>
                          <w:lang w:eastAsia="lt-LT"/>
                        </w:rPr>
                      </w:pPr>
                      <w:sdt>
                        <w:sdtPr>
                          <w:alias w:val="Numeris"/>
                          <w:tag w:val="nr_d2c1cb987bd644928bfdaa4713876268"/>
                          <w:id w:val="-1170861937"/>
                          <w:lock w:val="sdtLocked"/>
                        </w:sdtPr>
                        <w:sdtEndPr/>
                        <w:sdtContent>
                          <w:r w:rsidR="00E87054">
                            <w:rPr>
                              <w:rFonts w:ascii="Arial" w:hAnsi="Arial" w:cs="Arial"/>
                              <w:sz w:val="22"/>
                              <w:szCs w:val="22"/>
                              <w:lang w:eastAsia="lt-LT"/>
                            </w:rPr>
                            <w:t>4</w:t>
                          </w:r>
                        </w:sdtContent>
                      </w:sdt>
                      <w:r w:rsidR="00E87054">
                        <w:rPr>
                          <w:rFonts w:ascii="Arial" w:hAnsi="Arial" w:cs="Arial"/>
                          <w:sz w:val="22"/>
                          <w:szCs w:val="22"/>
                          <w:lang w:eastAsia="lt-LT"/>
                        </w:rPr>
                        <w:t>. Įvairiais duomenimis, dėl SSRS ir Vokietijos reicho okupacijų Lietuvos Respublika neteko beveik trečdalio gyventojų, iš jų maždaug pusė tapo pabėgėliais traukdamiesi nuo antrosios sovietinės okupacijos.</w:t>
                      </w:r>
                    </w:p>
                  </w:sdtContent>
                </w:sdt>
                <w:sdt>
                  <w:sdtPr>
                    <w:alias w:val="5 p."/>
                    <w:tag w:val="part_4ec5cea4c0b54abbad0db8762a073a9c"/>
                    <w:id w:val="-212583759"/>
                    <w:lock w:val="sdtLocked"/>
                  </w:sdtPr>
                  <w:sdtEndPr/>
                  <w:sdtContent>
                    <w:p w14:paraId="3B59FEEA" w14:textId="77777777" w:rsidR="006C12BE" w:rsidRDefault="00E40F68">
                      <w:pPr>
                        <w:spacing w:line="360" w:lineRule="auto"/>
                        <w:ind w:firstLine="720"/>
                        <w:jc w:val="both"/>
                        <w:rPr>
                          <w:rFonts w:ascii="Arial" w:hAnsi="Arial" w:cs="Arial"/>
                          <w:sz w:val="22"/>
                          <w:szCs w:val="22"/>
                          <w:lang w:eastAsia="lt-LT"/>
                        </w:rPr>
                      </w:pPr>
                      <w:sdt>
                        <w:sdtPr>
                          <w:alias w:val="Numeris"/>
                          <w:tag w:val="nr_4ec5cea4c0b54abbad0db8762a073a9c"/>
                          <w:id w:val="-1618665812"/>
                          <w:lock w:val="sdtLocked"/>
                        </w:sdtPr>
                        <w:sdtEndPr/>
                        <w:sdtContent>
                          <w:r w:rsidR="00E87054">
                            <w:rPr>
                              <w:rFonts w:ascii="Arial" w:hAnsi="Arial" w:cs="Arial"/>
                              <w:sz w:val="22"/>
                              <w:szCs w:val="22"/>
                              <w:lang w:eastAsia="lt-LT"/>
                            </w:rPr>
                            <w:t>5</w:t>
                          </w:r>
                        </w:sdtContent>
                      </w:sdt>
                      <w:r w:rsidR="00E87054">
                        <w:rPr>
                          <w:rFonts w:ascii="Arial" w:hAnsi="Arial" w:cs="Arial"/>
                          <w:sz w:val="22"/>
                          <w:szCs w:val="22"/>
                          <w:lang w:eastAsia="lt-LT"/>
                        </w:rPr>
                        <w:t xml:space="preserve">. Lietuvos gyventojų genocido ir rezistencijos tyrimo centro duomenimis, Vokietijos reicho </w:t>
                      </w:r>
                      <w:r w:rsidR="00E87054">
                        <w:rPr>
                          <w:rFonts w:ascii="Arial" w:hAnsi="Arial" w:cs="Arial"/>
                          <w:bCs/>
                          <w:sz w:val="22"/>
                          <w:szCs w:val="22"/>
                          <w:lang w:eastAsia="lt-LT"/>
                        </w:rPr>
                        <w:t>okupacijos metais (1941</w:t>
                      </w:r>
                      <w:r w:rsidR="00E87054">
                        <w:rPr>
                          <w:rFonts w:ascii="Arial" w:hAnsi="Arial" w:cs="Arial"/>
                          <w:sz w:val="22"/>
                          <w:szCs w:val="22"/>
                          <w:lang w:eastAsia="lt-LT"/>
                        </w:rPr>
                        <w:t>–</w:t>
                      </w:r>
                      <w:r w:rsidR="00E87054">
                        <w:rPr>
                          <w:rFonts w:ascii="Arial" w:hAnsi="Arial" w:cs="Arial"/>
                          <w:bCs/>
                          <w:sz w:val="22"/>
                          <w:szCs w:val="22"/>
                          <w:lang w:eastAsia="lt-LT"/>
                        </w:rPr>
                        <w:t>1945 m.) iš viso nužudyta apie 210</w:t>
                      </w:r>
                      <w:r w:rsidR="00E87054">
                        <w:rPr>
                          <w:rFonts w:ascii="Arial" w:hAnsi="Arial" w:cs="Arial"/>
                          <w:sz w:val="22"/>
                          <w:szCs w:val="22"/>
                          <w:lang w:eastAsia="lt-LT"/>
                        </w:rPr>
                        <w:t>–</w:t>
                      </w:r>
                      <w:r w:rsidR="00E87054">
                        <w:rPr>
                          <w:rFonts w:ascii="Arial" w:hAnsi="Arial" w:cs="Arial"/>
                          <w:bCs/>
                          <w:sz w:val="22"/>
                          <w:szCs w:val="22"/>
                          <w:lang w:eastAsia="lt-LT"/>
                        </w:rPr>
                        <w:t>215 tūkst. Lietuvos Respublikos gyventojų, iš jų 195</w:t>
                      </w:r>
                      <w:r w:rsidR="00E87054">
                        <w:rPr>
                          <w:rFonts w:ascii="Arial" w:hAnsi="Arial" w:cs="Arial"/>
                          <w:sz w:val="22"/>
                          <w:szCs w:val="22"/>
                          <w:lang w:eastAsia="lt-LT"/>
                        </w:rPr>
                        <w:t>–</w:t>
                      </w:r>
                      <w:r w:rsidR="00E87054">
                        <w:rPr>
                          <w:rFonts w:ascii="Arial" w:hAnsi="Arial" w:cs="Arial"/>
                          <w:bCs/>
                          <w:sz w:val="22"/>
                          <w:szCs w:val="22"/>
                          <w:lang w:eastAsia="lt-LT"/>
                        </w:rPr>
                        <w:t>200 tūkst. žydų (t. y. apie 90</w:t>
                      </w:r>
                      <w:r w:rsidR="00E87054">
                        <w:rPr>
                          <w:rFonts w:ascii="Arial" w:hAnsi="Arial" w:cs="Arial"/>
                          <w:sz w:val="22"/>
                          <w:szCs w:val="22"/>
                          <w:lang w:eastAsia="lt-LT"/>
                        </w:rPr>
                        <w:t>–</w:t>
                      </w:r>
                      <w:r w:rsidR="00E87054">
                        <w:rPr>
                          <w:rFonts w:ascii="Arial" w:hAnsi="Arial" w:cs="Arial"/>
                          <w:bCs/>
                          <w:sz w:val="22"/>
                          <w:szCs w:val="22"/>
                          <w:lang w:eastAsia="lt-LT"/>
                        </w:rPr>
                        <w:t>95 proc. visų Lietuvoje gyvenusių žydų); be to, šios okupacijos metais Lietuvoje žuvo apie 170</w:t>
                      </w:r>
                      <w:r w:rsidR="00E87054">
                        <w:rPr>
                          <w:rFonts w:ascii="Arial" w:hAnsi="Arial" w:cs="Arial"/>
                          <w:sz w:val="22"/>
                          <w:szCs w:val="22"/>
                          <w:lang w:eastAsia="lt-LT"/>
                        </w:rPr>
                        <w:t>–</w:t>
                      </w:r>
                      <w:r w:rsidR="00E87054">
                        <w:rPr>
                          <w:rFonts w:ascii="Arial" w:hAnsi="Arial" w:cs="Arial"/>
                          <w:bCs/>
                          <w:sz w:val="22"/>
                          <w:szCs w:val="22"/>
                          <w:lang w:eastAsia="lt-LT"/>
                        </w:rPr>
                        <w:t xml:space="preserve">190 tūkst. Vokietijos ginkluotųjų pajėgų laikytų karo belaisvių, taip pat buvo žudomi iš kitų Vokietijos okupuotų šalių atvežti žydų ir kitų tautybių asmenys. Taigi </w:t>
                      </w:r>
                      <w:r w:rsidR="00E87054">
                        <w:rPr>
                          <w:rFonts w:ascii="Arial" w:hAnsi="Arial" w:cs="Arial"/>
                          <w:sz w:val="22"/>
                          <w:szCs w:val="22"/>
                          <w:lang w:eastAsia="lt-LT"/>
                        </w:rPr>
                        <w:t xml:space="preserve">Lietuvos Respublikos teritorijoje </w:t>
                      </w:r>
                      <w:r w:rsidR="00E87054">
                        <w:rPr>
                          <w:rFonts w:ascii="Arial" w:hAnsi="Arial" w:cs="Arial"/>
                          <w:bCs/>
                          <w:sz w:val="22"/>
                          <w:szCs w:val="22"/>
                          <w:lang w:eastAsia="lt-LT"/>
                        </w:rPr>
                        <w:t xml:space="preserve">okupacinis nacių režimas </w:t>
                      </w:r>
                      <w:r w:rsidR="00E87054">
                        <w:rPr>
                          <w:rFonts w:ascii="Arial" w:hAnsi="Arial" w:cs="Arial"/>
                          <w:sz w:val="22"/>
                          <w:szCs w:val="22"/>
                          <w:lang w:eastAsia="lt-LT"/>
                        </w:rPr>
                        <w:t>neabejotinai vykdė pagal visuotinai pripažintas tarptautinės teisės normas apibrėžiamus tarptautinius nusikaltimus: Lietuvos žydų bendruomenės ir kitų žydų tautybės asmenų genocidą, nusikaltimus žmoniškumui ir karo nusikaltimus, nukreiptus prieš Lietuvos gyventojus ir kitus asmenis.</w:t>
                      </w:r>
                    </w:p>
                  </w:sdtContent>
                </w:sdt>
                <w:sdt>
                  <w:sdtPr>
                    <w:alias w:val="6 p."/>
                    <w:tag w:val="part_ac8ab57816b7437e82a2473c9ec7307c"/>
                    <w:id w:val="1464156986"/>
                    <w:lock w:val="sdtLocked"/>
                  </w:sdtPr>
                  <w:sdtEndPr/>
                  <w:sdtContent>
                    <w:p w14:paraId="3B59FEEB" w14:textId="77777777" w:rsidR="006C12BE" w:rsidRDefault="00E40F68">
                      <w:pPr>
                        <w:spacing w:line="360" w:lineRule="auto"/>
                        <w:ind w:firstLine="720"/>
                        <w:jc w:val="both"/>
                        <w:rPr>
                          <w:rFonts w:ascii="Arial" w:hAnsi="Arial" w:cs="Arial"/>
                          <w:sz w:val="22"/>
                          <w:szCs w:val="22"/>
                          <w:lang w:eastAsia="lt-LT"/>
                        </w:rPr>
                      </w:pPr>
                      <w:sdt>
                        <w:sdtPr>
                          <w:alias w:val="Numeris"/>
                          <w:tag w:val="nr_ac8ab57816b7437e82a2473c9ec7307c"/>
                          <w:id w:val="-284032103"/>
                          <w:lock w:val="sdtLocked"/>
                        </w:sdtPr>
                        <w:sdtEndPr/>
                        <w:sdtContent>
                          <w:r w:rsidR="00E87054">
                            <w:rPr>
                              <w:rFonts w:ascii="Arial" w:hAnsi="Arial" w:cs="Arial"/>
                              <w:sz w:val="22"/>
                              <w:szCs w:val="22"/>
                              <w:lang w:eastAsia="lt-LT"/>
                            </w:rPr>
                            <w:t>6</w:t>
                          </w:r>
                        </w:sdtContent>
                      </w:sdt>
                      <w:r w:rsidR="00E87054">
                        <w:rPr>
                          <w:rFonts w:ascii="Arial" w:hAnsi="Arial" w:cs="Arial"/>
                          <w:sz w:val="22"/>
                          <w:szCs w:val="22"/>
                          <w:lang w:eastAsia="lt-LT"/>
                        </w:rPr>
                        <w:t>. Pareiškėjų nagrinėjamos baudžiamosios bylos yra susijusios su kito okupacinio režimo – Sovietų Sąjungos vykdytais tarptautiniais nusikaltimais Lietuvos Respublikos teritorijoje.</w:t>
                      </w:r>
                    </w:p>
                    <w:sdt>
                      <w:sdtPr>
                        <w:alias w:val="6.1 p."/>
                        <w:tag w:val="part_9195d77bcc504519ae1ffe01c87d6d75"/>
                        <w:id w:val="1052663205"/>
                        <w:lock w:val="sdtLocked"/>
                      </w:sdtPr>
                      <w:sdtEndPr/>
                      <w:sdtContent>
                        <w:p w14:paraId="3B59FEEC" w14:textId="77777777" w:rsidR="006C12BE" w:rsidRDefault="00E40F68">
                          <w:pPr>
                            <w:spacing w:line="360" w:lineRule="auto"/>
                            <w:ind w:firstLine="720"/>
                            <w:jc w:val="both"/>
                            <w:rPr>
                              <w:rFonts w:ascii="Arial" w:hAnsi="Arial" w:cs="Arial"/>
                              <w:sz w:val="22"/>
                              <w:szCs w:val="22"/>
                              <w:lang w:eastAsia="lt-LT"/>
                            </w:rPr>
                          </w:pPr>
                          <w:sdt>
                            <w:sdtPr>
                              <w:alias w:val="Numeris"/>
                              <w:tag w:val="nr_9195d77bcc504519ae1ffe01c87d6d75"/>
                              <w:id w:val="1299570878"/>
                              <w:lock w:val="sdtLocked"/>
                            </w:sdtPr>
                            <w:sdtEndPr/>
                            <w:sdtContent>
                              <w:r w:rsidR="00E87054">
                                <w:rPr>
                                  <w:rFonts w:ascii="Arial" w:hAnsi="Arial" w:cs="Arial"/>
                                  <w:sz w:val="22"/>
                                  <w:szCs w:val="22"/>
                                  <w:lang w:eastAsia="lt-LT"/>
                                </w:rPr>
                                <w:t>6.1</w:t>
                              </w:r>
                            </w:sdtContent>
                          </w:sdt>
                          <w:r w:rsidR="00E87054">
                            <w:rPr>
                              <w:rFonts w:ascii="Arial" w:hAnsi="Arial" w:cs="Arial"/>
                              <w:sz w:val="22"/>
                              <w:szCs w:val="22"/>
                              <w:lang w:eastAsia="lt-LT"/>
                            </w:rPr>
                            <w:t xml:space="preserve">. Šiame kontekste pažymėtina, kad Europos Tarybos Parlamentinė Asamblėja </w:t>
                          </w:r>
                          <w:smartTag w:uri="urn:schemas-microsoft-com:office:smarttags" w:element="metricconverter">
                            <w:smartTagPr>
                              <w:attr w:name="ProductID" w:val="2006 m"/>
                            </w:smartTagPr>
                            <w:r w:rsidR="00E87054">
                              <w:rPr>
                                <w:rFonts w:ascii="Arial" w:hAnsi="Arial" w:cs="Arial"/>
                                <w:sz w:val="22"/>
                                <w:szCs w:val="22"/>
                                <w:lang w:eastAsia="lt-LT"/>
                              </w:rPr>
                              <w:t>2006 m</w:t>
                            </w:r>
                          </w:smartTag>
                          <w:r w:rsidR="00E87054">
                            <w:rPr>
                              <w:rFonts w:ascii="Arial" w:hAnsi="Arial" w:cs="Arial"/>
                              <w:sz w:val="22"/>
                              <w:szCs w:val="22"/>
                              <w:lang w:eastAsia="lt-LT"/>
                            </w:rPr>
                            <w:t>. sausio 25 d. priėmė rezoliuciją Nr. 1481 (2006) dėl totalitarinių komunistinių režimų tarptautinio pasmerkimo, kurioje ne tik smerkiami šie nusikaltimai, bet ir pateikiamas bendras jų apibūdinimas.</w:t>
                          </w:r>
                        </w:p>
                        <w:p w14:paraId="3B59FEED"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Rezoliucijoje pažymėta, kad totalitariniams komunistiniams režimams „&lt;...&gt; be išimčių buvo būdingi masiniai žmogaus teisių pažeidimai. Pažeidimai skyrėsi priklausomai nuo kultūros, valstybės ir istorinio laikotarpio ir apėmė individualius bei kolektyvinius nužudymus ir egzekucijas, mirtis koncentracijos stovyklose, badą, deportacijas, kankinimą, vergišką darbą ir kitas masinio fizinio teroro formas, persekiojimą etniniais ar religiniais pagrindais, minties, sąžinės ir saviraiškos laisvės, spaudos laisvės pažeidimus, taip pat politinio pliuralizmo stoką“.</w:t>
                          </w:r>
                        </w:p>
                        <w:p w14:paraId="3B59FEEE"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Rezoliucijoje taip pat pažymėta, kad totalitarinių komunistinių režimų nusikaltimai „&lt;...&gt; buvo teisinami pasitelkiant klasių kovos teoriją ir proletariato diktatūros principą. Aiškinant abu šiuos principus buvo pateisinamas „eliminavimas“ žmonių, kurie buvo laikomi žalingais naujos visuomenės kūrimui ir todėl pripažįstami totalitarinių komunistinių režimų priešais“.</w:t>
                          </w:r>
                        </w:p>
                        <w:p w14:paraId="3B59FEEF" w14:textId="77777777" w:rsidR="006C12BE" w:rsidRDefault="00E87054">
                          <w:pPr>
                            <w:spacing w:line="360" w:lineRule="auto"/>
                            <w:ind w:firstLine="720"/>
                            <w:jc w:val="both"/>
                            <w:rPr>
                              <w:rFonts w:ascii="Arial" w:hAnsi="Arial" w:cs="Arial"/>
                              <w:sz w:val="22"/>
                              <w:szCs w:val="22"/>
                              <w:lang w:eastAsia="lt-LT"/>
                            </w:rPr>
                          </w:pPr>
                          <w:smartTag w:uri="urn:schemas-microsoft-com:office:smarttags" w:element="metricconverter">
                            <w:smartTagPr>
                              <w:attr w:name="ProductID" w:val="2005 m"/>
                            </w:smartTagPr>
                            <w:r>
                              <w:rPr>
                                <w:rFonts w:ascii="Arial" w:hAnsi="Arial" w:cs="Arial"/>
                                <w:sz w:val="22"/>
                                <w:szCs w:val="22"/>
                                <w:lang w:eastAsia="lt-LT"/>
                              </w:rPr>
                              <w:t>2005 m</w:t>
                            </w:r>
                          </w:smartTag>
                          <w:r>
                            <w:rPr>
                              <w:rFonts w:ascii="Arial" w:hAnsi="Arial" w:cs="Arial"/>
                              <w:sz w:val="22"/>
                              <w:szCs w:val="22"/>
                              <w:lang w:eastAsia="lt-LT"/>
                            </w:rPr>
                            <w:t xml:space="preserve">. gruodžio 16 d. Europos Tarybos Parlamentinės Asamblėjos Politinių reikalų komiteto pranešime dėl šios rezoliucijos projekto pažymėta, kad „svarbus komunistinių nusikaltimų bruožas buvo represijos, nukreiptos prieš ištisas nekaltų asmenų kategorijas, kurių vienintelis „nusikaltimas“ buvo priklausymas šioms kategorijoms. Taigi dėl ideologijos režimai nužudė dešimtis milijonų turtingų valstiečių </w:t>
                          </w:r>
                          <w:r>
                            <w:rPr>
                              <w:rFonts w:ascii="Arial" w:hAnsi="Arial" w:cs="Arial"/>
                              <w:i/>
                              <w:sz w:val="22"/>
                              <w:szCs w:val="22"/>
                              <w:lang w:eastAsia="lt-LT"/>
                            </w:rPr>
                            <w:t>(buožių)</w:t>
                          </w:r>
                          <w:r>
                            <w:rPr>
                              <w:rFonts w:ascii="Arial" w:hAnsi="Arial" w:cs="Arial"/>
                              <w:sz w:val="22"/>
                              <w:szCs w:val="22"/>
                              <w:lang w:eastAsia="lt-LT"/>
                            </w:rPr>
                            <w:t>, aukštuomenės, buržuazijos, kazokų, ukrainiečių ir kitų grupių narių“.</w:t>
                          </w:r>
                        </w:p>
                        <w:p w14:paraId="3B59FEF0" w14:textId="77777777" w:rsidR="006C12BE" w:rsidRDefault="00E87054">
                          <w:pPr>
                            <w:spacing w:line="360" w:lineRule="auto"/>
                            <w:ind w:firstLine="720"/>
                            <w:jc w:val="both"/>
                            <w:rPr>
                              <w:rFonts w:ascii="Arial" w:hAnsi="Arial" w:cs="Arial"/>
                              <w:sz w:val="22"/>
                              <w:szCs w:val="22"/>
                              <w:lang w:eastAsia="lt-LT"/>
                            </w:rPr>
                          </w:pPr>
                          <w:smartTag w:uri="urn:schemas-microsoft-com:office:smarttags" w:element="metricconverter">
                            <w:smartTagPr>
                              <w:attr w:name="ProductID" w:val="2005 m"/>
                            </w:smartTagPr>
                            <w:r>
                              <w:rPr>
                                <w:rFonts w:ascii="Arial" w:hAnsi="Arial" w:cs="Arial"/>
                                <w:sz w:val="22"/>
                                <w:szCs w:val="22"/>
                                <w:lang w:eastAsia="lt-LT"/>
                              </w:rPr>
                              <w:lastRenderedPageBreak/>
                              <w:t>2005 m</w:t>
                            </w:r>
                          </w:smartTag>
                          <w:r>
                            <w:rPr>
                              <w:rFonts w:ascii="Arial" w:hAnsi="Arial" w:cs="Arial"/>
                              <w:sz w:val="22"/>
                              <w:szCs w:val="22"/>
                              <w:lang w:eastAsia="lt-LT"/>
                            </w:rPr>
                            <w:t>. gruodžio 16 d. Europos Tarybos Parlamentinės Asamblėjos Politinių reikalų komiteto pranešime taip pat nurodyti tokie komunistinių režimų aukų skaičiai: buvusiojoje Sovietų Sąjungoje – 20 mln. žmonių, Kinijoje – 65 mln., Vietname – 1 mln., Šiaurės Korėjoje – 2 mln., Kambodžoje – 2 mln., Rytų Europoje (be buvusiosios Sovietų Sąjungos kartu su jos okupuotomis teritorijomis) – 1 mln.</w:t>
                          </w:r>
                        </w:p>
                        <w:p w14:paraId="3B59FEF1"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Atsižvelgdama į minėtą </w:t>
                          </w:r>
                          <w:smartTag w:uri="urn:schemas-microsoft-com:office:smarttags" w:element="metricconverter">
                            <w:smartTagPr>
                              <w:attr w:name="ProductID" w:val="2006 m"/>
                            </w:smartTagPr>
                            <w:r>
                              <w:rPr>
                                <w:rFonts w:ascii="Arial" w:hAnsi="Arial" w:cs="Arial"/>
                                <w:sz w:val="22"/>
                                <w:szCs w:val="22"/>
                                <w:lang w:eastAsia="lt-LT"/>
                              </w:rPr>
                              <w:t>2006 m</w:t>
                            </w:r>
                          </w:smartTag>
                          <w:r>
                            <w:rPr>
                              <w:rFonts w:ascii="Arial" w:hAnsi="Arial" w:cs="Arial"/>
                              <w:sz w:val="22"/>
                              <w:szCs w:val="22"/>
                              <w:lang w:eastAsia="lt-LT"/>
                            </w:rPr>
                            <w:t xml:space="preserve">. sausio 25 d. rezoliuciją Nr. 1481 (2006) dėl totalitarinių komunistinių režimų tarptautinio pasmerkimo, Europos Tarybos Parlamentinė Asamblėja </w:t>
                          </w:r>
                          <w:smartTag w:uri="urn:schemas-microsoft-com:office:smarttags" w:element="metricconverter">
                            <w:smartTagPr>
                              <w:attr w:name="ProductID" w:val="2010 m"/>
                            </w:smartTagPr>
                            <w:r>
                              <w:rPr>
                                <w:rFonts w:ascii="Arial" w:hAnsi="Arial" w:cs="Arial"/>
                                <w:sz w:val="22"/>
                                <w:szCs w:val="22"/>
                                <w:lang w:eastAsia="lt-LT"/>
                              </w:rPr>
                              <w:t>2010 m</w:t>
                            </w:r>
                          </w:smartTag>
                          <w:r>
                            <w:rPr>
                              <w:rFonts w:ascii="Arial" w:hAnsi="Arial" w:cs="Arial"/>
                              <w:sz w:val="22"/>
                              <w:szCs w:val="22"/>
                              <w:lang w:eastAsia="lt-LT"/>
                            </w:rPr>
                            <w:t xml:space="preserve">. balandžio 23 d. priėmė rezoliuciją Nr. 1723 (2010) dėl Didžiojo Bado </w:t>
                          </w:r>
                          <w:r>
                            <w:rPr>
                              <w:rFonts w:ascii="Arial" w:hAnsi="Arial" w:cs="Arial"/>
                              <w:i/>
                              <w:sz w:val="22"/>
                              <w:szCs w:val="22"/>
                              <w:lang w:eastAsia="lt-LT"/>
                            </w:rPr>
                            <w:t>(</w:t>
                          </w:r>
                          <w:proofErr w:type="spellStart"/>
                          <w:r>
                            <w:rPr>
                              <w:rFonts w:ascii="Arial" w:hAnsi="Arial" w:cs="Arial"/>
                              <w:i/>
                              <w:sz w:val="22"/>
                              <w:szCs w:val="22"/>
                              <w:lang w:eastAsia="lt-LT"/>
                            </w:rPr>
                            <w:t>Holodomoro</w:t>
                          </w:r>
                          <w:proofErr w:type="spellEnd"/>
                          <w:r>
                            <w:rPr>
                              <w:rFonts w:ascii="Arial" w:hAnsi="Arial" w:cs="Arial"/>
                              <w:i/>
                              <w:sz w:val="22"/>
                              <w:szCs w:val="22"/>
                              <w:lang w:eastAsia="lt-LT"/>
                            </w:rPr>
                            <w:t>)</w:t>
                          </w:r>
                          <w:r>
                            <w:rPr>
                              <w:rFonts w:ascii="Arial" w:hAnsi="Arial" w:cs="Arial"/>
                              <w:sz w:val="22"/>
                              <w:szCs w:val="22"/>
                              <w:lang w:eastAsia="lt-LT"/>
                            </w:rPr>
                            <w:t xml:space="preserve"> buvusiojoje SSRS aukų paminėjimo, kurioje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konstatavo, kad „totalitarinis stalininis režimas buvusiojoje Sovietų Sąjungoje lėmė pasibaisėtinus žmogaus teisių pažeidimus, paneigusius milijonų žmonių teisę į gyvybę“; „Baltarusijoje, Kazachstane, Moldovoje, Rusijoje ir Ukrainoje, buvusiose Sovietų Sąjungos dalyse, milijonai nekaltų žmonių prarado gyvybes dėl masinio bado, kurį sukėlė žiaurūs ir tyčiniai sovietinio režimo veiksmai ir šio režimo vykdyta politika“; „nors skirtinguose regionuose šie įvykiai galėjo turėti tam tikrų ypatumų, rezultatai visur buvo vienodi: milijonai žmonių gyvybių buvo negailestingai paaukota įgyvendinant stalininio režimo politiką ir planus“; „[Europos Tarybos Parlamentinė Asamblėja] griežtai smerkia milijonų nekaltų žmonių mirtį lėmusią žiaurią stalininio režimo vykdytą politiką kaip nusikaltimą žmoniškumui ir ryžtingai atmeta bet kokius bandymus pateisinti šiuos veiksmus kokiais nors tikslais &lt;...&gt;“.</w:t>
                          </w:r>
                        </w:p>
                        <w:p w14:paraId="3B59FEF2"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Taigi totalitariniams komunistiniams režimams,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Sovietų Sąjungos, neabejotinai priskirtini nusikaltimai žmoniškumui ir karo nusikaltimai, o tam tikrų nacionalinių ar etninių grupių atžvilgiu tam tikru laikotarpiu daryti nusikaltimai galėtų būti laikomi genocidu, apibrėžiamu pagal visuotinai pripažintas tarptautinės teisės normas.</w:t>
                          </w:r>
                        </w:p>
                        <w:p w14:paraId="3B59FEF3"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Šiame kontekste paminėtina, kad SSRS totalitarinio komunistinio režimo nusikaltimų tam tikrų tautų ar etninių grupių atžvilgiu faktas yra pripažįstamas pagal Rusijos Federacijos įstatymus. Pavyzdžiui, </w:t>
                          </w:r>
                          <w:smartTag w:uri="urn:schemas-microsoft-com:office:smarttags" w:element="metricconverter">
                            <w:smartTagPr>
                              <w:attr w:name="ProductID" w:val="1991 m"/>
                            </w:smartTagPr>
                            <w:r>
                              <w:rPr>
                                <w:rFonts w:ascii="Arial" w:hAnsi="Arial" w:cs="Arial"/>
                                <w:sz w:val="22"/>
                                <w:szCs w:val="22"/>
                                <w:lang w:eastAsia="lt-LT"/>
                              </w:rPr>
                              <w:t>1991 m</w:t>
                            </w:r>
                          </w:smartTag>
                          <w:r>
                            <w:rPr>
                              <w:rFonts w:ascii="Arial" w:hAnsi="Arial" w:cs="Arial"/>
                              <w:sz w:val="22"/>
                              <w:szCs w:val="22"/>
                              <w:lang w:eastAsia="lt-LT"/>
                            </w:rPr>
                            <w:t>. balandžio 26 d. įstatymo „Dėl represuotų tautų reabilitacijos“ preambulėje, be kita ko, konstatuota, jog „sovietinės visuomenės atsinaujinimas &lt;...&gt; sukūrė palankias galimybes reabilituoti sovietų valdžios metais represuotas tautas, patyrusias genocidą ir šmeižto išpuolius“; šio įstatymo 2 straipsnyje nustatyta, kad represuotomis pripažįstamos tautos (nacijos, tautybės ar etninės grupės, kitos istoriškai susiformavusios kultūrinės ir etninės žmonių bendrijos, pavyzdžiui, kazokai), kurių atžvilgiu dėl tautinės ar kitokios priklausomybės valstybiniu lygiu buvo vykdoma šmeižto ir genocido politika, pasireiškusi prievartiniu jų perkėlimu, nacionalinių valstybinių darinių panaikinimu, nacionalinių teritorinių sienų perbraižymu, teroro ir prievartos specialiose apgyvendinimo vietose režimo nustatymu.</w:t>
                          </w:r>
                        </w:p>
                      </w:sdtContent>
                    </w:sdt>
                    <w:sdt>
                      <w:sdtPr>
                        <w:alias w:val="6.2 p."/>
                        <w:tag w:val="part_1af38c14692f4e90a1c12758a7aa9756"/>
                        <w:id w:val="1657490667"/>
                        <w:lock w:val="sdtLocked"/>
                      </w:sdtPr>
                      <w:sdtEndPr/>
                      <w:sdtContent>
                        <w:p w14:paraId="3B59FEF4" w14:textId="77777777" w:rsidR="006C12BE" w:rsidRDefault="00E40F68">
                          <w:pPr>
                            <w:spacing w:line="360" w:lineRule="auto"/>
                            <w:ind w:firstLine="720"/>
                            <w:jc w:val="both"/>
                            <w:rPr>
                              <w:rFonts w:ascii="Arial" w:hAnsi="Arial" w:cs="Arial"/>
                              <w:i/>
                              <w:sz w:val="22"/>
                              <w:szCs w:val="22"/>
                              <w:lang w:eastAsia="lt-LT"/>
                            </w:rPr>
                          </w:pPr>
                          <w:sdt>
                            <w:sdtPr>
                              <w:alias w:val="Numeris"/>
                              <w:tag w:val="nr_1af38c14692f4e90a1c12758a7aa9756"/>
                              <w:id w:val="-373314617"/>
                              <w:lock w:val="sdtLocked"/>
                            </w:sdtPr>
                            <w:sdtEndPr/>
                            <w:sdtContent>
                              <w:r w:rsidR="00E87054">
                                <w:rPr>
                                  <w:rFonts w:ascii="Arial" w:hAnsi="Arial" w:cs="Arial"/>
                                  <w:sz w:val="22"/>
                                  <w:szCs w:val="22"/>
                                  <w:lang w:eastAsia="lt-LT"/>
                                </w:rPr>
                                <w:t>6.2</w:t>
                              </w:r>
                            </w:sdtContent>
                          </w:sdt>
                          <w:r w:rsidR="00E87054">
                            <w:rPr>
                              <w:rFonts w:ascii="Arial" w:hAnsi="Arial" w:cs="Arial"/>
                              <w:sz w:val="22"/>
                              <w:szCs w:val="22"/>
                              <w:lang w:eastAsia="lt-LT"/>
                            </w:rPr>
                            <w:t>. Įvairiais duomenimis, dėl abiejų SSRS įvykdytų okupacijų Lietuvos Respublika neteko beveik penktadalio gyventojų, įskaitant pabėgėlius. Lietuvos gyventojų genocido ir rezistencijos tyrimo centro duomenimis, i</w:t>
                          </w:r>
                          <w:r w:rsidR="00E87054">
                            <w:rPr>
                              <w:rFonts w:ascii="Arial" w:hAnsi="Arial" w:cs="Arial"/>
                              <w:bCs/>
                              <w:sz w:val="22"/>
                              <w:szCs w:val="22"/>
                              <w:lang w:eastAsia="lt-LT"/>
                            </w:rPr>
                            <w:t xml:space="preserve">š viso sovietinės okupacijos laikotarpiu (1940–1941 ir 1944–1990 m.) žuvo arba buvo nužudyta apie 85 tūkst. Lietuvos Respublikos gyventojų, į Sovietų Sąjungą deportuota apie 132 tūkst. (1945–1952 m. trėmimų metu 32 tūkst. jų buvo vaikai). Iš žuvusiųjų ir </w:t>
                          </w:r>
                          <w:r w:rsidR="00E87054">
                            <w:rPr>
                              <w:rFonts w:ascii="Arial" w:hAnsi="Arial" w:cs="Arial"/>
                              <w:bCs/>
                              <w:sz w:val="22"/>
                              <w:szCs w:val="22"/>
                              <w:lang w:eastAsia="lt-LT"/>
                            </w:rPr>
                            <w:lastRenderedPageBreak/>
                            <w:t xml:space="preserve">nužudytųjų daugiau kaip 20 tūkst. buvo ginkluoto pasipriešinimo okupacijai dalyviai (partizanai) ir jų rėmėjai (1944–1952 m. duomenys), apie 1 100 – sušaudyti ar nukankinti </w:t>
                          </w:r>
                          <w:smartTag w:uri="urn:schemas-microsoft-com:office:smarttags" w:element="metricconverter">
                            <w:smartTagPr>
                              <w:attr w:name="ProductID" w:val="1941 m"/>
                            </w:smartTagPr>
                            <w:r w:rsidR="00E87054">
                              <w:rPr>
                                <w:rFonts w:ascii="Arial" w:hAnsi="Arial" w:cs="Arial"/>
                                <w:bCs/>
                                <w:sz w:val="22"/>
                                <w:szCs w:val="22"/>
                                <w:lang w:eastAsia="lt-LT"/>
                              </w:rPr>
                              <w:t>1941 m</w:t>
                            </w:r>
                          </w:smartTag>
                          <w:r w:rsidR="00E87054">
                            <w:rPr>
                              <w:rFonts w:ascii="Arial" w:hAnsi="Arial" w:cs="Arial"/>
                              <w:bCs/>
                              <w:sz w:val="22"/>
                              <w:szCs w:val="22"/>
                              <w:lang w:eastAsia="lt-LT"/>
                            </w:rPr>
                            <w:t xml:space="preserve">. birželio mėn. iš Lietuvos traukiantis sovietų ginkluotosioms pajėgoms, specialiuose lageriuose ir kalėjimuose žuvo apie 35–37 tūkst. politinių kalinių, tremtyje – apie 28 tūkst. tremtinių; </w:t>
                          </w:r>
                          <w:smartTag w:uri="urn:schemas-microsoft-com:office:smarttags" w:element="metricconverter">
                            <w:smartTagPr>
                              <w:attr w:name="ProductID" w:val="1941 m"/>
                            </w:smartTagPr>
                            <w:r w:rsidR="00E87054">
                              <w:rPr>
                                <w:rFonts w:ascii="Arial" w:hAnsi="Arial" w:cs="Arial"/>
                                <w:sz w:val="22"/>
                                <w:szCs w:val="22"/>
                                <w:lang w:eastAsia="lt-LT"/>
                              </w:rPr>
                              <w:t>1941 m</w:t>
                            </w:r>
                          </w:smartTag>
                          <w:r w:rsidR="00E87054">
                            <w:rPr>
                              <w:rFonts w:ascii="Arial" w:hAnsi="Arial" w:cs="Arial"/>
                              <w:sz w:val="22"/>
                              <w:szCs w:val="22"/>
                              <w:lang w:eastAsia="lt-LT"/>
                            </w:rPr>
                            <w:t>. birželio 14 d. pradėtas vykdyti pirmasis masinis Lietuvos Respublikos piliečių trėmimas į Sibirą (tada iš viso ištremta iki 12,5 tūkst. žmonių);</w:t>
                          </w:r>
                          <w:r w:rsidR="00E87054">
                            <w:rPr>
                              <w:rFonts w:ascii="Arial" w:hAnsi="Arial" w:cs="Arial"/>
                              <w:i/>
                              <w:sz w:val="22"/>
                              <w:szCs w:val="22"/>
                              <w:lang w:eastAsia="lt-LT"/>
                            </w:rPr>
                            <w:t xml:space="preserve"> </w:t>
                          </w:r>
                          <w:r w:rsidR="00E87054">
                            <w:rPr>
                              <w:rFonts w:ascii="Arial" w:hAnsi="Arial" w:cs="Arial"/>
                              <w:sz w:val="22"/>
                              <w:szCs w:val="22"/>
                              <w:lang w:eastAsia="lt-LT"/>
                            </w:rPr>
                            <w:t>vienos didžiausių represijų prieš civilius gyventojus vykdytos 1944</w:t>
                          </w:r>
                          <w:r w:rsidR="00E87054">
                            <w:rPr>
                              <w:rFonts w:ascii="Arial" w:hAnsi="Arial" w:cs="Arial"/>
                              <w:bCs/>
                              <w:sz w:val="22"/>
                              <w:szCs w:val="22"/>
                              <w:lang w:eastAsia="lt-LT"/>
                            </w:rPr>
                            <w:t>–</w:t>
                          </w:r>
                          <w:r w:rsidR="00E87054">
                            <w:rPr>
                              <w:rFonts w:ascii="Arial" w:hAnsi="Arial" w:cs="Arial"/>
                              <w:sz w:val="22"/>
                              <w:szCs w:val="22"/>
                              <w:lang w:eastAsia="lt-LT"/>
                            </w:rPr>
                            <w:t>1946 m.:</w:t>
                          </w:r>
                          <w:r w:rsidR="00E87054">
                            <w:rPr>
                              <w:rFonts w:ascii="Arial" w:hAnsi="Arial" w:cs="Arial"/>
                              <w:i/>
                              <w:sz w:val="22"/>
                              <w:szCs w:val="22"/>
                              <w:lang w:eastAsia="lt-LT"/>
                            </w:rPr>
                            <w:t xml:space="preserve"> </w:t>
                          </w:r>
                          <w:r w:rsidR="00E87054">
                            <w:rPr>
                              <w:rFonts w:ascii="Arial" w:hAnsi="Arial" w:cs="Arial"/>
                              <w:sz w:val="22"/>
                              <w:szCs w:val="22"/>
                              <w:lang w:eastAsia="lt-LT"/>
                            </w:rPr>
                            <w:t>sulaikyta ir suimta iki 130 tūkst.</w:t>
                          </w:r>
                          <w:r w:rsidR="00E87054">
                            <w:rPr>
                              <w:rFonts w:ascii="Arial" w:hAnsi="Arial" w:cs="Arial"/>
                              <w:bCs/>
                              <w:sz w:val="22"/>
                              <w:szCs w:val="22"/>
                              <w:lang w:eastAsia="lt-LT"/>
                            </w:rPr>
                            <w:t xml:space="preserve"> Lietuvos gyventojų</w:t>
                          </w:r>
                          <w:r w:rsidR="00E87054">
                            <w:rPr>
                              <w:rFonts w:ascii="Arial" w:hAnsi="Arial" w:cs="Arial"/>
                              <w:sz w:val="22"/>
                              <w:szCs w:val="22"/>
                              <w:lang w:eastAsia="lt-LT"/>
                            </w:rPr>
                            <w:t xml:space="preserve">, 32 tūkst. represuota ir išvežta į specialius lagerius ir kalėjimus, </w:t>
                          </w:r>
                          <w:r w:rsidR="00E87054">
                            <w:rPr>
                              <w:rFonts w:ascii="Arial" w:hAnsi="Arial" w:cs="Arial"/>
                              <w:bCs/>
                              <w:sz w:val="22"/>
                              <w:szCs w:val="22"/>
                              <w:lang w:eastAsia="lt-LT"/>
                            </w:rPr>
                            <w:t xml:space="preserve">į SSRS kariuomenę 1944–1945 m. prievarta paimta 108,4 tūkst.; per </w:t>
                          </w:r>
                          <w:r w:rsidR="00E87054">
                            <w:rPr>
                              <w:rFonts w:ascii="Arial" w:hAnsi="Arial" w:cs="Arial"/>
                              <w:sz w:val="22"/>
                              <w:szCs w:val="22"/>
                              <w:lang w:eastAsia="lt-LT"/>
                            </w:rPr>
                            <w:t>1944–1953 m. partizaninį karą prieš okupaciją iš viso suimta ir įkalinta apie 186 tūkst. žmonių.</w:t>
                          </w:r>
                        </w:p>
                        <w:p w14:paraId="3B59FEF5"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Iš šių skaičių matyti, kad sovietinis okupacinis režimas Lietuvos Respublikos teritorijoje vykdė tarptautinius nusikaltimus, kurie gali būti kvalifikuojami kaip pagal visuotinai pripažintas tarptautinės teisės normas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Niurnbergo tribunolo statutą) apibrėžiami nusikaltimai žmoniškumui (civilių žudymas ir naikinimas, gyventojų deportavimas, įkalinimas, persekiojimas politiniais ir nacionaliniais</w:t>
                          </w:r>
                          <w:r>
                            <w:rPr>
                              <w:rFonts w:ascii="Arial" w:hAnsi="Arial" w:cs="Arial"/>
                              <w:i/>
                              <w:sz w:val="22"/>
                              <w:szCs w:val="22"/>
                              <w:lang w:eastAsia="lt-LT"/>
                            </w:rPr>
                            <w:t xml:space="preserve"> </w:t>
                          </w:r>
                          <w:r>
                            <w:rPr>
                              <w:rFonts w:ascii="Arial" w:hAnsi="Arial" w:cs="Arial"/>
                              <w:sz w:val="22"/>
                              <w:szCs w:val="22"/>
                              <w:lang w:eastAsia="lt-LT"/>
                            </w:rPr>
                            <w:t>motyvais ir kt.) ir karo nusikaltimai (tarptautinės humanitarinės teisės saugomų asmenų žudymas, deportavimas, okupuotos teritorijos gyventojų prievartinis ėmimas į okupuojančios valstybės ginkluotąsias pajėgas ir kt.).</w:t>
                          </w:r>
                        </w:p>
                        <w:p w14:paraId="3B59FEF6"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Pabrėžtina, kad, kaip rodo istorikų tyrimai, nusikaltimai Lietuvos Respublikos gyventojų atžvilgiu buvo tikslingos sisteminės totalitarinės SSRS politikos dalis: represijos prieš Lietuvos gyventojus nebuvo atsitiktinės ir chaotiškos, jomis siekta sunaikinti Lietuvos pilietinės tautos pagrindą,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buvusią Lietuvos valstybės socialinę ir politinę struktūrą. Šios represijos buvo nukreiptos prieš aktyviausias politines ir socialines Lietuvos Respublikos gyventojų grupes: pasipriešinimo okupacijai dalyvius ir jų rėmėjus, Lietuvos valstybės tarnautojus ir pareigūnus, visuomenės veikėjus, inteligentus ir akademinę bendruomenę, ūkininkus, dvasininkus, šių grupių narių šeimas. Pažymėtina, kad okupacinio režimo represijomis siekta šiuos žmones sunaikinti, žaloti ir palaužti: jie buvo neteisminių egzekucijų aukos, buvo įkalinami ir siunčiami į specialius lagerius prievartiniams darbams, tremiami į atšiauraus klimato ir menkai gyvenamas tolimas Sovietų Sąjungos vietoves specialiai sudarant nepakenčiamas, nuolatinę grėsmę gyvybei ir sveikatai keliančias gyvenimo sąlygas.</w:t>
                          </w:r>
                        </w:p>
                        <w:p w14:paraId="3B59FEF7"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Pažymėtina, jog iš represinių SSRS vidaus reikalų ir saugumo struktūrų dokumentus tyrusių istorikų išvadų matyti, kad lietuviai kartu su latviais ir estais, taip pat kai kurių Sovietų Sąjungoje gyvenusių tautybių asmenimis (pvz., vokiečiais, ukrainiečiais, Krymo totoriais, čečėnais, ingušais) traktuoti kaip asmenys, priklausantys „nepatikimoms“ tautoms; „nepatikimoms“ tautoms priklausantys asmenys būtent dėl jų tautybės buvo pasmerkti būti naikinami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nepakeliamomis gyvenimo sąlygomis tremtyje. Pavyzdžiui, pagal </w:t>
                          </w:r>
                          <w:smartTag w:uri="urn:schemas-microsoft-com:office:smarttags" w:element="metricconverter">
                            <w:smartTagPr>
                              <w:attr w:name="ProductID" w:val="1953 m"/>
                            </w:smartTagPr>
                            <w:r>
                              <w:rPr>
                                <w:rFonts w:ascii="Arial" w:hAnsi="Arial" w:cs="Arial"/>
                                <w:sz w:val="22"/>
                                <w:szCs w:val="22"/>
                                <w:lang w:eastAsia="lt-LT"/>
                              </w:rPr>
                              <w:t>1953 m</w:t>
                            </w:r>
                          </w:smartTag>
                          <w:r>
                            <w:rPr>
                              <w:rFonts w:ascii="Arial" w:hAnsi="Arial" w:cs="Arial"/>
                              <w:sz w:val="22"/>
                              <w:szCs w:val="22"/>
                              <w:lang w:eastAsia="lt-LT"/>
                            </w:rPr>
                            <w:t xml:space="preserve">. SSRS saugumo ir vidaus reikalų ministerijų dokumentus būtent lietuvių, latvių ir estų bei kitoms prie „nepatikimų“ tautų priskirtų asmenų vaikams buvo užkertamas kelias išvengti tremties,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nustačius, kad vaikai, kurių tėvai yra iki gyvos galvos ištremti specialieji tremtiniai, kad ir kokią tautybę pasirinktų, sulaukę 16 metų turi būti įrašyti į tremtinių įskaitą; „nacionalistams“, prie kurių buvo priskiriami </w:t>
                          </w:r>
                          <w:r>
                            <w:rPr>
                              <w:rFonts w:ascii="Arial" w:hAnsi="Arial" w:cs="Arial"/>
                              <w:sz w:val="22"/>
                              <w:szCs w:val="22"/>
                              <w:lang w:eastAsia="lt-LT"/>
                            </w:rPr>
                            <w:lastRenderedPageBreak/>
                            <w:t xml:space="preserve">ištremti lietuviai, latviai ir estai, nebuvo taikomos jokios nuostatos dėl galimybės būti paleistiems iš tremties. </w:t>
                          </w:r>
                        </w:p>
                      </w:sdtContent>
                    </w:sdt>
                    <w:sdt>
                      <w:sdtPr>
                        <w:alias w:val="6.3 p."/>
                        <w:tag w:val="part_660b7473cf5b4da1b3e93514379526c7"/>
                        <w:id w:val="2093345874"/>
                        <w:lock w:val="sdtLocked"/>
                      </w:sdtPr>
                      <w:sdtEndPr/>
                      <w:sdtContent>
                        <w:p w14:paraId="3B59FEF8" w14:textId="77777777" w:rsidR="006C12BE" w:rsidRDefault="00E40F68">
                          <w:pPr>
                            <w:spacing w:line="360" w:lineRule="auto"/>
                            <w:ind w:firstLine="720"/>
                            <w:jc w:val="both"/>
                            <w:rPr>
                              <w:rFonts w:ascii="Arial" w:hAnsi="Arial" w:cs="Arial"/>
                              <w:sz w:val="22"/>
                              <w:szCs w:val="22"/>
                              <w:lang w:eastAsia="lt-LT"/>
                            </w:rPr>
                          </w:pPr>
                          <w:sdt>
                            <w:sdtPr>
                              <w:alias w:val="Numeris"/>
                              <w:tag w:val="nr_660b7473cf5b4da1b3e93514379526c7"/>
                              <w:id w:val="463315358"/>
                              <w:lock w:val="sdtLocked"/>
                            </w:sdtPr>
                            <w:sdtEndPr/>
                            <w:sdtContent>
                              <w:r w:rsidR="00E87054">
                                <w:rPr>
                                  <w:rFonts w:ascii="Arial" w:hAnsi="Arial" w:cs="Arial"/>
                                  <w:sz w:val="22"/>
                                  <w:szCs w:val="22"/>
                                  <w:lang w:eastAsia="lt-LT"/>
                                </w:rPr>
                                <w:t>6.3</w:t>
                              </w:r>
                            </w:sdtContent>
                          </w:sdt>
                          <w:r w:rsidR="00E87054">
                            <w:rPr>
                              <w:rFonts w:ascii="Arial" w:hAnsi="Arial" w:cs="Arial"/>
                              <w:sz w:val="22"/>
                              <w:szCs w:val="22"/>
                              <w:lang w:eastAsia="lt-LT"/>
                            </w:rPr>
                            <w:t xml:space="preserve">. Taigi, atsižvelgiant į tokį tarptautinį teisinį ir istorinį kontekstą,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minėtą SSRS totalitarinio komunistinio režimo ideologiją, kuria grįstas ištisų žmonių grupių naikinimas, SSRS represijų prieš Lietuvos Respublikos gyventojus mastą, kuris buvo tikslingos politikos naikinti Lietuvos pilietinės tautos pagrindą ir traktuoti lietuvius kaip „nepatikimą“ tautą dalis, darytina išvada, kad tam tikru laikotarpiu (</w:t>
                          </w:r>
                          <w:smartTag w:uri="urn:schemas-microsoft-com:office:smarttags" w:element="metricconverter">
                            <w:smartTagPr>
                              <w:attr w:name="ProductID" w:val="1941 m"/>
                            </w:smartTagPr>
                            <w:r w:rsidR="00E87054">
                              <w:rPr>
                                <w:rFonts w:ascii="Arial" w:hAnsi="Arial" w:cs="Arial"/>
                                <w:sz w:val="22"/>
                                <w:szCs w:val="22"/>
                                <w:lang w:eastAsia="lt-LT"/>
                              </w:rPr>
                              <w:t>1941 m</w:t>
                            </w:r>
                          </w:smartTag>
                          <w:r w:rsidR="00E87054">
                            <w:rPr>
                              <w:rFonts w:ascii="Arial" w:hAnsi="Arial" w:cs="Arial"/>
                              <w:sz w:val="22"/>
                              <w:szCs w:val="22"/>
                              <w:lang w:eastAsia="lt-LT"/>
                            </w:rPr>
                            <w:t>. pradedant masinius lietuvių trėmimus į Sovietų Sąjungą ir vykdant sulaikytų asmenų neteismines egzekucijas, 1944–1953 m. vykdant masines represijas vykstant partizaniniam karui prieš Lietuvos Respublikos okupaciją) sovietinio okupacinio režimo nusikaltimai, įrodžius specialaus tikslo visiškai ar iš dalies sunaikinti bet kurią nacionalinę, etninę, rasinę ar religinę grupę buvimą, galėtų būti vertinami kaip genocidas, apibrėžiamas pagal visuotinai pripažintas tarptautinės teisės normas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Konvenciją prieš genocidą). Kaip minėta, pagal visuotinai pripažintas tarptautinės teisės normas genocidu laikomi tyčiniai veiksmai, kuriais siekiama ne tik visiškai, bet ir iš dalies sunaikinti kokią nors nacionalinę, etninę, rasinę ar religinę grupę; kai siekiama sunaikinti dalį saugomos grupės, ši dalis turi būti pakankamai reikšminga, kad jos sunaikinimas turėtų įtakos visai grupei; genocidu gali būti pripažįstami ir tokie tyčiniai veiksmai, kuriais siekiama sunaikinti tam tikras socialines ar politines grupes kaip tokią reikšmingą nacionalinės, etninės, rasinės ar religinės grupės dalį, kurios sunaikinimas turėtų įtakos visai atitinkamai nacionalinei, etninei, rasinei ar religinei grupei.</w:t>
                          </w:r>
                          <w:r w:rsidR="00E87054">
                            <w:rPr>
                              <w:rFonts w:ascii="Arial" w:hAnsi="Arial" w:cs="Arial"/>
                              <w:b/>
                              <w:sz w:val="22"/>
                              <w:szCs w:val="22"/>
                              <w:lang w:eastAsia="lt-LT"/>
                            </w:rPr>
                            <w:t xml:space="preserve"> </w:t>
                          </w:r>
                          <w:r w:rsidR="00E87054">
                            <w:rPr>
                              <w:rFonts w:ascii="Arial" w:hAnsi="Arial" w:cs="Arial"/>
                              <w:sz w:val="22"/>
                              <w:szCs w:val="22"/>
                              <w:lang w:eastAsia="lt-LT"/>
                            </w:rPr>
                            <w:t>Minėta ir tai, kad</w:t>
                          </w:r>
                          <w:r w:rsidR="00E87054">
                            <w:rPr>
                              <w:rFonts w:ascii="Arial" w:hAnsi="Arial" w:cs="Arial"/>
                              <w:b/>
                              <w:sz w:val="22"/>
                              <w:szCs w:val="22"/>
                              <w:lang w:eastAsia="lt-LT"/>
                            </w:rPr>
                            <w:t xml:space="preserve"> </w:t>
                          </w:r>
                          <w:r w:rsidR="00E87054">
                            <w:rPr>
                              <w:rFonts w:ascii="Arial" w:hAnsi="Arial" w:cs="Arial"/>
                              <w:sz w:val="22"/>
                              <w:szCs w:val="22"/>
                              <w:lang w:eastAsia="lt-LT"/>
                            </w:rPr>
                            <w:t>fizinis grupės sunaikinimas yra tikėtina priverstinio gyventojų perkėlimo pasekmė, kai šis perkėlimas vykdomas taip, kad grupė nebegali atsikurti, ypač kai tai apima jos narių atskyrimą; tokiais atvejais priverstinis asmenų perkėlimas gali lemti grupės sunaikinimą, nes grupė nustoja egzistuoti apskritai arba bent jau nebėra tokia, kokia buvo.</w:t>
                          </w:r>
                        </w:p>
                        <w:p w14:paraId="3B59FEF9"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Kitaip tariant, atsižvelgiant į visuotinai pripažintas tarptautinės teisės normas, genocidu galėtų būti laikomi tokie tam tikru laikotarpiu įvykdyti veiksmai prieš tam tikras Lietuvos Respublikos gyventojų politines ir socialines grupes, kuriais – jeigu būtų įrodyta – siekta sunaikinti šias grupes kaip tokią reikšmingą lietuvių tautos dalį, kurios sunaikinimas turėjo įtakos visos lietuvių tautos išlikimui. Pažymėtina, kad jei toks siekis nebūtų įrodytas, tai savaime neturėtų reikšti, kad asmuo už atliktus veiksmus prieš Lietuvos gyventojus (pvz., jų žudymą, kankinimą, trėmimą, prievartinį ėmimą į okupuojančios valstybės ginkluotąsias pajėgas, persekiojimą dėl politinių, nacionalinių ar religinių motyvų) nėra baustinas pagal Lietuvos Respublikos įstatymus ir visuotinai pripažintas tarptautinės teisės normas; atsižvelgiant į konkrečias aplinkybes, turi būti vertinama, ar šiuose veiksmuose nėra tam tikrų nusikaltimų žmoniškumui ar karo nusikaltimų sudėties. </w:t>
                          </w:r>
                        </w:p>
                      </w:sdtContent>
                    </w:sdt>
                    <w:sdt>
                      <w:sdtPr>
                        <w:alias w:val="6.4 p."/>
                        <w:tag w:val="part_4265b9ea98de4842a26c106c8b67b5ab"/>
                        <w:id w:val="945805423"/>
                        <w:lock w:val="sdtLocked"/>
                      </w:sdtPr>
                      <w:sdtEndPr/>
                      <w:sdtContent>
                        <w:p w14:paraId="3B59FEFA" w14:textId="77777777" w:rsidR="006C12BE" w:rsidRDefault="00E40F68">
                          <w:pPr>
                            <w:spacing w:line="360" w:lineRule="auto"/>
                            <w:ind w:firstLine="720"/>
                            <w:jc w:val="both"/>
                            <w:rPr>
                              <w:rFonts w:ascii="Arial" w:hAnsi="Arial" w:cs="Arial"/>
                              <w:sz w:val="22"/>
                              <w:szCs w:val="22"/>
                              <w:lang w:eastAsia="lt-LT"/>
                            </w:rPr>
                          </w:pPr>
                          <w:sdt>
                            <w:sdtPr>
                              <w:alias w:val="Numeris"/>
                              <w:tag w:val="nr_4265b9ea98de4842a26c106c8b67b5ab"/>
                              <w:id w:val="1326712198"/>
                              <w:lock w:val="sdtLocked"/>
                            </w:sdtPr>
                            <w:sdtEndPr/>
                            <w:sdtContent>
                              <w:r w:rsidR="00E87054">
                                <w:rPr>
                                  <w:rFonts w:ascii="Arial" w:hAnsi="Arial" w:cs="Arial"/>
                                  <w:sz w:val="22"/>
                                  <w:szCs w:val="22"/>
                                  <w:lang w:eastAsia="lt-LT"/>
                                </w:rPr>
                                <w:t>6.4</w:t>
                              </w:r>
                            </w:sdtContent>
                          </w:sdt>
                          <w:r w:rsidR="00E87054">
                            <w:rPr>
                              <w:rFonts w:ascii="Arial" w:hAnsi="Arial" w:cs="Arial"/>
                              <w:sz w:val="22"/>
                              <w:szCs w:val="22"/>
                              <w:lang w:eastAsia="lt-LT"/>
                            </w:rPr>
                            <w:t xml:space="preserve">. Šiame kontekste pažymėtina, kad, kaip minėta, </w:t>
                          </w:r>
                          <w:smartTag w:uri="urn:schemas-microsoft-com:office:smarttags" w:element="metricconverter">
                            <w:smartTagPr>
                              <w:attr w:name="ProductID" w:val="1992 m"/>
                            </w:smartTagPr>
                            <w:r w:rsidR="00E87054">
                              <w:rPr>
                                <w:rFonts w:ascii="Arial" w:hAnsi="Arial" w:cs="Arial"/>
                                <w:sz w:val="22"/>
                                <w:szCs w:val="22"/>
                                <w:lang w:eastAsia="lt-LT"/>
                              </w:rPr>
                              <w:t>1992 m</w:t>
                            </w:r>
                          </w:smartTag>
                          <w:r w:rsidR="00E87054">
                            <w:rPr>
                              <w:rFonts w:ascii="Arial" w:hAnsi="Arial" w:cs="Arial"/>
                              <w:sz w:val="22"/>
                              <w:szCs w:val="22"/>
                              <w:lang w:eastAsia="lt-LT"/>
                            </w:rPr>
                            <w:t xml:space="preserve">. balandžio 9 d. įstatymo „Dėl atsakomybės už Lietuvos gyventojų genocidą“ preambulėje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buvo konstatuota, jog genocido, nusikaltimų žmoniškumui politika Lietuvos gyventojų atžvilgiu buvo vykdoma nacistinės Vokietijos ir SSRS okupacijos ir aneksijos laikais; šio įstatymo 2 straipsnyje nustatyta, kad </w:t>
                          </w:r>
                          <w:r w:rsidR="00E87054">
                            <w:rPr>
                              <w:rFonts w:ascii="Arial" w:hAnsi="Arial" w:cs="Arial"/>
                              <w:sz w:val="22"/>
                              <w:szCs w:val="22"/>
                              <w:lang w:eastAsia="lt-LT"/>
                            </w:rPr>
                            <w:lastRenderedPageBreak/>
                            <w:t>„Lietuvos žmonių žudymas ar kankinimas, jos gyventojų deportavimas, padaryti nacistinės Vokietijos ar SSRS okupacijos ir aneksijos Lietuvoje metais, atitinka tarptautinės teisės normose numatyto genocido nusikaltimo požymius“.</w:t>
                          </w:r>
                        </w:p>
                      </w:sdtContent>
                    </w:sdt>
                    <w:sdt>
                      <w:sdtPr>
                        <w:alias w:val="6.5 p."/>
                        <w:tag w:val="part_f61d4797b4a64c00b293274a88d4b82c"/>
                        <w:id w:val="458919400"/>
                        <w:lock w:val="sdtLocked"/>
                      </w:sdtPr>
                      <w:sdtEndPr/>
                      <w:sdtContent>
                        <w:p w14:paraId="3B59FEFB" w14:textId="77777777" w:rsidR="006C12BE" w:rsidRDefault="00E40F68">
                          <w:pPr>
                            <w:spacing w:line="360" w:lineRule="auto"/>
                            <w:ind w:firstLine="720"/>
                            <w:jc w:val="both"/>
                            <w:rPr>
                              <w:rFonts w:ascii="Arial" w:hAnsi="Arial" w:cs="Arial"/>
                              <w:sz w:val="22"/>
                              <w:szCs w:val="22"/>
                              <w:lang w:eastAsia="lt-LT"/>
                            </w:rPr>
                          </w:pPr>
                          <w:sdt>
                            <w:sdtPr>
                              <w:alias w:val="Numeris"/>
                              <w:tag w:val="nr_f61d4797b4a64c00b293274a88d4b82c"/>
                              <w:id w:val="-1951922844"/>
                              <w:lock w:val="sdtLocked"/>
                            </w:sdtPr>
                            <w:sdtEndPr/>
                            <w:sdtContent>
                              <w:r w:rsidR="00E87054">
                                <w:rPr>
                                  <w:rFonts w:ascii="Arial" w:hAnsi="Arial" w:cs="Arial"/>
                                  <w:sz w:val="22"/>
                                  <w:szCs w:val="22"/>
                                  <w:lang w:eastAsia="lt-LT"/>
                                </w:rPr>
                                <w:t>6.5</w:t>
                              </w:r>
                            </w:sdtContent>
                          </w:sdt>
                          <w:r w:rsidR="00E87054">
                            <w:rPr>
                              <w:rFonts w:ascii="Arial" w:hAnsi="Arial" w:cs="Arial"/>
                              <w:sz w:val="22"/>
                              <w:szCs w:val="22"/>
                              <w:lang w:eastAsia="lt-LT"/>
                            </w:rPr>
                            <w:t>. Apibendrinant pažymėtina, kad socialinių ir politinių grupių įtraukimą į pareiškėjų ginčijamame BK 99 straipsnyje suformuluotą genocido apibrėžimą lėmė konkretus tarptautinis teisinis ir istorinis kontekstas – okupacinių totalitarinių režimų Lietuvos Respublikoje padaryti tarptautiniai nusikaltimai.</w:t>
                          </w:r>
                        </w:p>
                      </w:sdtContent>
                    </w:sdt>
                  </w:sdtContent>
                </w:sdt>
                <w:sdt>
                  <w:sdtPr>
                    <w:alias w:val="7 p."/>
                    <w:tag w:val="part_4ee19a6e56734f6d98b4c5290496297a"/>
                    <w:id w:val="828098606"/>
                    <w:lock w:val="sdtLocked"/>
                  </w:sdtPr>
                  <w:sdtEndPr/>
                  <w:sdtContent>
                    <w:p w14:paraId="3B59FEFC" w14:textId="77777777" w:rsidR="006C12BE" w:rsidRDefault="00E40F68">
                      <w:pPr>
                        <w:spacing w:line="360" w:lineRule="auto"/>
                        <w:ind w:firstLine="720"/>
                        <w:jc w:val="both"/>
                        <w:rPr>
                          <w:rFonts w:ascii="Arial" w:hAnsi="Arial" w:cs="Arial"/>
                          <w:sz w:val="22"/>
                          <w:szCs w:val="22"/>
                          <w:lang w:eastAsia="lt-LT"/>
                        </w:rPr>
                      </w:pPr>
                      <w:sdt>
                        <w:sdtPr>
                          <w:alias w:val="Numeris"/>
                          <w:tag w:val="nr_4ee19a6e56734f6d98b4c5290496297a"/>
                          <w:id w:val="1229273290"/>
                          <w:lock w:val="sdtLocked"/>
                        </w:sdtPr>
                        <w:sdtEndPr/>
                        <w:sdtContent>
                          <w:r w:rsidR="00E87054">
                            <w:rPr>
                              <w:rFonts w:ascii="Arial" w:hAnsi="Arial" w:cs="Arial"/>
                              <w:sz w:val="22"/>
                              <w:szCs w:val="22"/>
                              <w:lang w:eastAsia="lt-LT"/>
                            </w:rPr>
                            <w:t>7</w:t>
                          </w:r>
                        </w:sdtContent>
                      </w:sdt>
                      <w:r w:rsidR="00E87054">
                        <w:rPr>
                          <w:rFonts w:ascii="Arial" w:hAnsi="Arial" w:cs="Arial"/>
                          <w:sz w:val="22"/>
                          <w:szCs w:val="22"/>
                          <w:lang w:eastAsia="lt-LT"/>
                        </w:rPr>
                        <w:t>. Kaip minėta, pareiškėjų – Lietuvos apeliacinio, Panevėžio ir Kauno apygardų teismų nagrinėjamose baudžiamosiose bylose kaltinamieji kaltinami atlikę veiksmus, kuriais, kaip aišku iš pareiškėjų nagrinėjamų bylų, siekta fiziškai sunaikinti dalį Lietuvos gyventojų, priklausančių atskirai politinei grupei (pasipriešinimo sovietinei okupacijai dalyviams).</w:t>
                      </w:r>
                    </w:p>
                    <w:p w14:paraId="3B59FEFD"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Taigi šiai konstitucinės justicijos bylai yra svarbus tarptautinis teisinis ir istorinis kontekstas, susijęs su Lietuvos Respublikos piliečių ginkluotu pasipriešinimu sovietinei okupacijai.</w:t>
                      </w:r>
                    </w:p>
                    <w:sdt>
                      <w:sdtPr>
                        <w:alias w:val="7.1 p."/>
                        <w:tag w:val="part_a35e592a58f840a7ac9965b9bfaabdbd"/>
                        <w:id w:val="1894382606"/>
                        <w:lock w:val="sdtLocked"/>
                      </w:sdtPr>
                      <w:sdtEndPr/>
                      <w:sdtContent>
                        <w:p w14:paraId="3B59FEFE" w14:textId="77777777" w:rsidR="006C12BE" w:rsidRDefault="00E40F68">
                          <w:pPr>
                            <w:spacing w:line="360" w:lineRule="auto"/>
                            <w:ind w:firstLine="720"/>
                            <w:jc w:val="both"/>
                            <w:rPr>
                              <w:rFonts w:ascii="Arial" w:hAnsi="Arial" w:cs="Arial"/>
                              <w:sz w:val="22"/>
                              <w:szCs w:val="22"/>
                              <w:lang w:eastAsia="lt-LT"/>
                            </w:rPr>
                          </w:pPr>
                          <w:sdt>
                            <w:sdtPr>
                              <w:alias w:val="Numeris"/>
                              <w:tag w:val="nr_a35e592a58f840a7ac9965b9bfaabdbd"/>
                              <w:id w:val="-466663584"/>
                              <w:lock w:val="sdtLocked"/>
                            </w:sdtPr>
                            <w:sdtEndPr/>
                            <w:sdtContent>
                              <w:r w:rsidR="00E87054">
                                <w:rPr>
                                  <w:rFonts w:ascii="Arial" w:hAnsi="Arial" w:cs="Arial"/>
                                  <w:sz w:val="22"/>
                                  <w:szCs w:val="22"/>
                                  <w:lang w:eastAsia="lt-LT"/>
                                </w:rPr>
                                <w:t>7.1</w:t>
                              </w:r>
                            </w:sdtContent>
                          </w:sdt>
                          <w:r w:rsidR="00E87054">
                            <w:rPr>
                              <w:rFonts w:ascii="Arial" w:hAnsi="Arial" w:cs="Arial"/>
                              <w:sz w:val="22"/>
                              <w:szCs w:val="22"/>
                              <w:lang w:eastAsia="lt-LT"/>
                            </w:rPr>
                            <w:t xml:space="preserve">. Šiame kontekste pažymėtina, kad </w:t>
                          </w:r>
                          <w:smartTag w:uri="urn:schemas-microsoft-com:office:smarttags" w:element="metricconverter">
                            <w:smartTagPr>
                              <w:attr w:name="ProductID" w:val="1990 m"/>
                            </w:smartTagPr>
                            <w:r w:rsidR="00E87054">
                              <w:rPr>
                                <w:rFonts w:ascii="Arial" w:hAnsi="Arial" w:cs="Arial"/>
                                <w:sz w:val="22"/>
                                <w:szCs w:val="22"/>
                                <w:lang w:eastAsia="lt-LT"/>
                              </w:rPr>
                              <w:t>1990 m</w:t>
                            </w:r>
                          </w:smartTag>
                          <w:r w:rsidR="00E87054">
                            <w:rPr>
                              <w:rFonts w:ascii="Arial" w:hAnsi="Arial" w:cs="Arial"/>
                              <w:sz w:val="22"/>
                              <w:szCs w:val="22"/>
                              <w:lang w:eastAsia="lt-LT"/>
                            </w:rPr>
                            <w:t xml:space="preserve">. kovo 11 d. Lietuvos Respublikos Aukščiausiosios Tarybos Akte „Dėl Lietuvos Nepriklausomos Valstybės atstatymo“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nustatyta, kad yra atstatomas 1940 metais svetimos jėgos panaikintas Lietuvos Valstybės suvereninių galių vykdymas, ir nuo šiol Lietuva vėl yra nepriklausoma valstybė; Lietuvos Tarybos </w:t>
                          </w:r>
                          <w:smartTag w:uri="urn:schemas-microsoft-com:office:smarttags" w:element="metricconverter">
                            <w:smartTagPr>
                              <w:attr w:name="ProductID" w:val="1918 m"/>
                            </w:smartTagPr>
                            <w:r w:rsidR="00E87054">
                              <w:rPr>
                                <w:rFonts w:ascii="Arial" w:hAnsi="Arial" w:cs="Arial"/>
                                <w:sz w:val="22"/>
                                <w:szCs w:val="22"/>
                                <w:lang w:eastAsia="lt-LT"/>
                              </w:rPr>
                              <w:t>1918 m</w:t>
                            </w:r>
                          </w:smartTag>
                          <w:r w:rsidR="00E87054">
                            <w:rPr>
                              <w:rFonts w:ascii="Arial" w:hAnsi="Arial" w:cs="Arial"/>
                              <w:sz w:val="22"/>
                              <w:szCs w:val="22"/>
                              <w:lang w:eastAsia="lt-LT"/>
                            </w:rPr>
                            <w:t xml:space="preserve">. vasario 16 d. Nepriklausomybės Aktas ir </w:t>
                          </w:r>
                          <w:smartTag w:uri="urn:schemas-microsoft-com:office:smarttags" w:element="metricconverter">
                            <w:smartTagPr>
                              <w:attr w:name="ProductID" w:val="1920 m"/>
                            </w:smartTagPr>
                            <w:r w:rsidR="00E87054">
                              <w:rPr>
                                <w:rFonts w:ascii="Arial" w:hAnsi="Arial" w:cs="Arial"/>
                                <w:sz w:val="22"/>
                                <w:szCs w:val="22"/>
                                <w:lang w:eastAsia="lt-LT"/>
                              </w:rPr>
                              <w:t>1920 m</w:t>
                            </w:r>
                          </w:smartTag>
                          <w:r w:rsidR="00E87054">
                            <w:rPr>
                              <w:rFonts w:ascii="Arial" w:hAnsi="Arial" w:cs="Arial"/>
                              <w:sz w:val="22"/>
                              <w:szCs w:val="22"/>
                              <w:lang w:eastAsia="lt-LT"/>
                            </w:rPr>
                            <w:t>. gegužės 15 d. Steigiamojo Seimo rezoliucija dėl atstatytos Lietuvos demokratinės valstybės niekada nebuvo nustoję teisinės galios ir yra Lietuvos valstybės konstitucinis pamatas; Lietuvos valstybės teritorija yra vientisa ir nedaloma, joje neveikia jokios kitos valstybės konstitucija.</w:t>
                          </w:r>
                        </w:p>
                        <w:p w14:paraId="3B59FEFF"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Minėta, kad Konstitucinis Teismas </w:t>
                          </w:r>
                          <w:smartTag w:uri="urn:schemas-microsoft-com:office:smarttags" w:element="metricconverter">
                            <w:smartTagPr>
                              <w:attr w:name="ProductID" w:val="2013 m"/>
                            </w:smartTagPr>
                            <w:r>
                              <w:rPr>
                                <w:rFonts w:ascii="Arial" w:hAnsi="Arial" w:cs="Arial"/>
                                <w:sz w:val="22"/>
                                <w:szCs w:val="22"/>
                                <w:lang w:eastAsia="lt-LT"/>
                              </w:rPr>
                              <w:t>2013 m</w:t>
                            </w:r>
                          </w:smartTag>
                          <w:r>
                            <w:rPr>
                              <w:rFonts w:ascii="Arial" w:hAnsi="Arial" w:cs="Arial"/>
                              <w:sz w:val="22"/>
                              <w:szCs w:val="22"/>
                              <w:lang w:eastAsia="lt-LT"/>
                            </w:rPr>
                            <w:t xml:space="preserve">. vasario 22 d. nutarime pabrėžė, jog iš </w:t>
                          </w:r>
                          <w:smartTag w:uri="urn:schemas-microsoft-com:office:smarttags" w:element="metricconverter">
                            <w:smartTagPr>
                              <w:attr w:name="ProductID" w:val="1990 m"/>
                            </w:smartTagPr>
                            <w:r>
                              <w:rPr>
                                <w:rFonts w:ascii="Arial" w:hAnsi="Arial" w:cs="Arial"/>
                                <w:sz w:val="22"/>
                                <w:szCs w:val="22"/>
                                <w:lang w:eastAsia="lt-LT"/>
                              </w:rPr>
                              <w:t>1990 m</w:t>
                            </w:r>
                          </w:smartTag>
                          <w:r>
                            <w:rPr>
                              <w:rFonts w:ascii="Arial" w:hAnsi="Arial" w:cs="Arial"/>
                              <w:sz w:val="22"/>
                              <w:szCs w:val="22"/>
                              <w:lang w:eastAsia="lt-LT"/>
                            </w:rPr>
                            <w:t xml:space="preserve">. kovo 11 d. Akto nuostatų „yra atstatomas 1940 metais svetimos jėgos panaikintas Lietuvos Valstybės suvereninių galių vykdymas ir nuo šiol Lietuva vėl yra nepriklausoma valstybė“ matyti, jog Lietuvos Respublikos nepriklausomybės atkūrimas buvo grindžiamas Lietuvos valstybės tęstinumu, kuris reiškia, kad </w:t>
                          </w:r>
                          <w:smartTag w:uri="urn:schemas-microsoft-com:office:smarttags" w:element="metricconverter">
                            <w:smartTagPr>
                              <w:attr w:name="ProductID" w:val="1940 m"/>
                            </w:smartTagPr>
                            <w:r>
                              <w:rPr>
                                <w:rFonts w:ascii="Arial" w:hAnsi="Arial" w:cs="Arial"/>
                                <w:sz w:val="22"/>
                                <w:szCs w:val="22"/>
                                <w:lang w:eastAsia="lt-LT"/>
                              </w:rPr>
                              <w:t>1940 m</w:t>
                            </w:r>
                          </w:smartTag>
                          <w:r>
                            <w:rPr>
                              <w:rFonts w:ascii="Arial" w:hAnsi="Arial" w:cs="Arial"/>
                              <w:sz w:val="22"/>
                              <w:szCs w:val="22"/>
                              <w:lang w:eastAsia="lt-LT"/>
                            </w:rPr>
                            <w:t>.</w:t>
                          </w:r>
                          <w:r>
                            <w:rPr>
                              <w:rFonts w:ascii="Arial" w:hAnsi="Arial" w:cs="Arial"/>
                              <w:bCs/>
                              <w:sz w:val="22"/>
                              <w:szCs w:val="22"/>
                              <w:lang w:eastAsia="lt-LT"/>
                            </w:rPr>
                            <w:t xml:space="preserve"> birželio 15 d. prieš Lietuvos Respubliką pradėta SSRS agresija (</w:t>
                          </w:r>
                          <w:proofErr w:type="spellStart"/>
                          <w:r>
                            <w:rPr>
                              <w:rFonts w:ascii="Arial" w:hAnsi="Arial" w:cs="Arial"/>
                              <w:bCs/>
                              <w:i/>
                              <w:sz w:val="22"/>
                              <w:szCs w:val="22"/>
                              <w:lang w:eastAsia="lt-LT"/>
                            </w:rPr>
                            <w:t>inter</w:t>
                          </w:r>
                          <w:proofErr w:type="spellEnd"/>
                          <w:r>
                            <w:rPr>
                              <w:rFonts w:ascii="Arial" w:hAnsi="Arial" w:cs="Arial"/>
                              <w:bCs/>
                              <w:i/>
                              <w:sz w:val="22"/>
                              <w:szCs w:val="22"/>
                              <w:lang w:eastAsia="lt-LT"/>
                            </w:rPr>
                            <w:t xml:space="preserve"> </w:t>
                          </w:r>
                          <w:proofErr w:type="spellStart"/>
                          <w:r>
                            <w:rPr>
                              <w:rFonts w:ascii="Arial" w:hAnsi="Arial" w:cs="Arial"/>
                              <w:bCs/>
                              <w:i/>
                              <w:sz w:val="22"/>
                              <w:szCs w:val="22"/>
                              <w:lang w:eastAsia="lt-LT"/>
                            </w:rPr>
                            <w:t>alia</w:t>
                          </w:r>
                          <w:proofErr w:type="spellEnd"/>
                          <w:r>
                            <w:rPr>
                              <w:rFonts w:ascii="Arial" w:hAnsi="Arial" w:cs="Arial"/>
                              <w:bCs/>
                              <w:i/>
                              <w:sz w:val="22"/>
                              <w:szCs w:val="22"/>
                              <w:lang w:eastAsia="lt-LT"/>
                            </w:rPr>
                            <w:t xml:space="preserve"> </w:t>
                          </w:r>
                          <w:r>
                            <w:rPr>
                              <w:rFonts w:ascii="Arial" w:hAnsi="Arial" w:cs="Arial"/>
                              <w:bCs/>
                              <w:sz w:val="22"/>
                              <w:szCs w:val="22"/>
                              <w:lang w:eastAsia="lt-LT"/>
                            </w:rPr>
                            <w:t xml:space="preserve">Lietuvos Respublikos teritorijos okupacija ir aneksija) nepanaikino Lietuvos valstybės, kaip tarptautinės teisės subjekto, ir jos suverenių galių; dėl Lietuvos Respublikos teritorijos okupacijos ir valstybės institucijų sunaikinimo buvo sustabdytas Lietuvos valstybės suverenių galių, </w:t>
                          </w:r>
                          <w:proofErr w:type="spellStart"/>
                          <w:r>
                            <w:rPr>
                              <w:rFonts w:ascii="Arial" w:hAnsi="Arial" w:cs="Arial"/>
                              <w:bCs/>
                              <w:i/>
                              <w:sz w:val="22"/>
                              <w:szCs w:val="22"/>
                              <w:lang w:eastAsia="lt-LT"/>
                            </w:rPr>
                            <w:t>inter</w:t>
                          </w:r>
                          <w:proofErr w:type="spellEnd"/>
                          <w:r>
                            <w:rPr>
                              <w:rFonts w:ascii="Arial" w:hAnsi="Arial" w:cs="Arial"/>
                              <w:bCs/>
                              <w:i/>
                              <w:sz w:val="22"/>
                              <w:szCs w:val="22"/>
                              <w:lang w:eastAsia="lt-LT"/>
                            </w:rPr>
                            <w:t xml:space="preserve"> </w:t>
                          </w:r>
                          <w:proofErr w:type="spellStart"/>
                          <w:r>
                            <w:rPr>
                              <w:rFonts w:ascii="Arial" w:hAnsi="Arial" w:cs="Arial"/>
                              <w:bCs/>
                              <w:i/>
                              <w:sz w:val="22"/>
                              <w:szCs w:val="22"/>
                              <w:lang w:eastAsia="lt-LT"/>
                            </w:rPr>
                            <w:t>alia</w:t>
                          </w:r>
                          <w:proofErr w:type="spellEnd"/>
                          <w:r>
                            <w:rPr>
                              <w:rFonts w:ascii="Arial" w:hAnsi="Arial" w:cs="Arial"/>
                              <w:bCs/>
                              <w:i/>
                              <w:sz w:val="22"/>
                              <w:szCs w:val="22"/>
                              <w:lang w:eastAsia="lt-LT"/>
                            </w:rPr>
                            <w:t xml:space="preserve"> </w:t>
                          </w:r>
                          <w:r>
                            <w:rPr>
                              <w:rFonts w:ascii="Arial" w:hAnsi="Arial" w:cs="Arial"/>
                              <w:bCs/>
                              <w:sz w:val="22"/>
                              <w:szCs w:val="22"/>
                              <w:lang w:eastAsia="lt-LT"/>
                            </w:rPr>
                            <w:t xml:space="preserve">jos tarptautinių teisių ir įsipareigojimų, vykdymas; </w:t>
                          </w:r>
                          <w:smartTag w:uri="urn:schemas-microsoft-com:office:smarttags" w:element="metricconverter">
                            <w:smartTagPr>
                              <w:attr w:name="ProductID" w:val="1940 m"/>
                            </w:smartTagPr>
                            <w:r>
                              <w:rPr>
                                <w:rFonts w:ascii="Arial" w:hAnsi="Arial" w:cs="Arial"/>
                                <w:bCs/>
                                <w:sz w:val="22"/>
                                <w:szCs w:val="22"/>
                                <w:lang w:eastAsia="lt-LT"/>
                              </w:rPr>
                              <w:t>1940 m</w:t>
                            </w:r>
                          </w:smartTag>
                          <w:r>
                            <w:rPr>
                              <w:rFonts w:ascii="Arial" w:hAnsi="Arial" w:cs="Arial"/>
                              <w:bCs/>
                              <w:sz w:val="22"/>
                              <w:szCs w:val="22"/>
                              <w:lang w:eastAsia="lt-LT"/>
                            </w:rPr>
                            <w:t xml:space="preserve">. rugpjūčio 3 d. SSRS įvykdyta Lietuvos Respublikos teritorijos aneksija, kaip agresijos tęsinys, buvo niekinis aktas, todėl Lietuvos Respublikos teritorija tarptautinės teisės požiūriu buvo okupuota kitos valstybės ir niekada nebuvo teisėta SSRS dalis. Minėtame nutarime Konstitucinis Teismas taip pat konstatavo, kad </w:t>
                          </w:r>
                          <w:r>
                            <w:rPr>
                              <w:rFonts w:ascii="Arial" w:hAnsi="Arial" w:cs="Arial"/>
                              <w:sz w:val="22"/>
                              <w:szCs w:val="22"/>
                              <w:lang w:eastAsia="lt-LT"/>
                            </w:rPr>
                            <w:t xml:space="preserve">iš </w:t>
                          </w:r>
                          <w:smartTag w:uri="urn:schemas-microsoft-com:office:smarttags" w:element="metricconverter">
                            <w:smartTagPr>
                              <w:attr w:name="ProductID" w:val="1990 m"/>
                            </w:smartTagPr>
                            <w:r>
                              <w:rPr>
                                <w:rFonts w:ascii="Arial" w:hAnsi="Arial" w:cs="Arial"/>
                                <w:sz w:val="22"/>
                                <w:szCs w:val="22"/>
                                <w:lang w:eastAsia="lt-LT"/>
                              </w:rPr>
                              <w:t>1990 m</w:t>
                            </w:r>
                          </w:smartTag>
                          <w:r>
                            <w:rPr>
                              <w:rFonts w:ascii="Arial" w:hAnsi="Arial" w:cs="Arial"/>
                              <w:sz w:val="22"/>
                              <w:szCs w:val="22"/>
                              <w:lang w:eastAsia="lt-LT"/>
                            </w:rPr>
                            <w:t xml:space="preserve">. kovo 11 d. Akto nuostatų „Lietuvos Tarybos </w:t>
                          </w:r>
                          <w:smartTag w:uri="urn:schemas-microsoft-com:office:smarttags" w:element="metricconverter">
                            <w:smartTagPr>
                              <w:attr w:name="ProductID" w:val="1918 m"/>
                            </w:smartTagPr>
                            <w:r>
                              <w:rPr>
                                <w:rFonts w:ascii="Arial" w:hAnsi="Arial" w:cs="Arial"/>
                                <w:sz w:val="22"/>
                                <w:szCs w:val="22"/>
                                <w:lang w:eastAsia="lt-LT"/>
                              </w:rPr>
                              <w:t>1918 m</w:t>
                            </w:r>
                          </w:smartTag>
                          <w:r>
                            <w:rPr>
                              <w:rFonts w:ascii="Arial" w:hAnsi="Arial" w:cs="Arial"/>
                              <w:sz w:val="22"/>
                              <w:szCs w:val="22"/>
                              <w:lang w:eastAsia="lt-LT"/>
                            </w:rPr>
                            <w:t xml:space="preserve">. vasario 16 d. Nepriklausomybės aktas ir </w:t>
                          </w:r>
                          <w:smartTag w:uri="urn:schemas-microsoft-com:office:smarttags" w:element="metricconverter">
                            <w:smartTagPr>
                              <w:attr w:name="ProductID" w:val="1920 m"/>
                            </w:smartTagPr>
                            <w:r>
                              <w:rPr>
                                <w:rFonts w:ascii="Arial" w:hAnsi="Arial" w:cs="Arial"/>
                                <w:sz w:val="22"/>
                                <w:szCs w:val="22"/>
                                <w:lang w:eastAsia="lt-LT"/>
                              </w:rPr>
                              <w:t>1920 m</w:t>
                            </w:r>
                          </w:smartTag>
                          <w:r>
                            <w:rPr>
                              <w:rFonts w:ascii="Arial" w:hAnsi="Arial" w:cs="Arial"/>
                              <w:sz w:val="22"/>
                              <w:szCs w:val="22"/>
                              <w:lang w:eastAsia="lt-LT"/>
                            </w:rPr>
                            <w:t xml:space="preserve">. gegužės 15 d. Steigiamojo Seimo rezoliucija dėl atstatytos Lietuvos demokratinės valstybės niekada nebuvo nustoję teisinės galios ir yra Lietuvos Valstybės konstitucinis pamatas“ matyti, kad konstatuojamas ne tik Lietuvos valstybės tęstinumas, bet ir jos tapatumas: atkūrusi nepriklausomybę, Lietuvos Respublika tarptautinės ir konstitucinės teisės </w:t>
                          </w:r>
                          <w:r>
                            <w:rPr>
                              <w:rFonts w:ascii="Arial" w:hAnsi="Arial" w:cs="Arial"/>
                              <w:sz w:val="22"/>
                              <w:szCs w:val="22"/>
                              <w:lang w:eastAsia="lt-LT"/>
                            </w:rPr>
                            <w:lastRenderedPageBreak/>
                            <w:t xml:space="preserve">požiūriu yra Lietuvos valstybei, prieš kurią </w:t>
                          </w:r>
                          <w:smartTag w:uri="urn:schemas-microsoft-com:office:smarttags" w:element="metricconverter">
                            <w:smartTagPr>
                              <w:attr w:name="ProductID" w:val="1940 m"/>
                            </w:smartTagPr>
                            <w:r>
                              <w:rPr>
                                <w:rFonts w:ascii="Arial" w:hAnsi="Arial" w:cs="Arial"/>
                                <w:sz w:val="22"/>
                                <w:szCs w:val="22"/>
                                <w:lang w:eastAsia="lt-LT"/>
                              </w:rPr>
                              <w:t>1940 m</w:t>
                            </w:r>
                          </w:smartTag>
                          <w:r>
                            <w:rPr>
                              <w:rFonts w:ascii="Arial" w:hAnsi="Arial" w:cs="Arial"/>
                              <w:sz w:val="22"/>
                              <w:szCs w:val="22"/>
                              <w:lang w:eastAsia="lt-LT"/>
                            </w:rPr>
                            <w:t xml:space="preserve">. birželio 15 d. buvo pradėta SSRS agresija, tapatus teisės subjektas; iš </w:t>
                          </w:r>
                          <w:smartTag w:uri="urn:schemas-microsoft-com:office:smarttags" w:element="metricconverter">
                            <w:smartTagPr>
                              <w:attr w:name="ProductID" w:val="1990 m"/>
                            </w:smartTagPr>
                            <w:r>
                              <w:rPr>
                                <w:rFonts w:ascii="Arial" w:hAnsi="Arial" w:cs="Arial"/>
                                <w:sz w:val="22"/>
                                <w:szCs w:val="22"/>
                                <w:lang w:eastAsia="lt-LT"/>
                              </w:rPr>
                              <w:t>1990 m</w:t>
                            </w:r>
                          </w:smartTag>
                          <w:r>
                            <w:rPr>
                              <w:rFonts w:ascii="Arial" w:hAnsi="Arial" w:cs="Arial"/>
                              <w:sz w:val="22"/>
                              <w:szCs w:val="22"/>
                              <w:lang w:eastAsia="lt-LT"/>
                            </w:rPr>
                            <w:t>. kovo 11 d. Akto nuostatos, kad Lietuvos Respublikos teritorijoje neveikia jokios kitos valstybės konstitucija, matyti, kad bet kurios kitos valstybės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SSRS) konstitucijos galiojimo įvedimas,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tokios konstitucijos nustatytų pareigų primetimas Lietuvos Respublikos piliečiams, buvo neteisėtas.</w:t>
                          </w:r>
                        </w:p>
                        <w:p w14:paraId="3B59FF00" w14:textId="77777777" w:rsidR="006C12BE" w:rsidRDefault="00E87054">
                          <w:pPr>
                            <w:spacing w:line="360" w:lineRule="auto"/>
                            <w:ind w:firstLine="720"/>
                            <w:jc w:val="both"/>
                            <w:rPr>
                              <w:rFonts w:ascii="Arial" w:hAnsi="Arial" w:cs="Arial"/>
                              <w:sz w:val="22"/>
                              <w:szCs w:val="22"/>
                              <w:lang w:eastAsia="lt-LT"/>
                            </w:rPr>
                          </w:pPr>
                          <w:smartTag w:uri="urn:schemas-microsoft-com:office:smarttags" w:element="metricconverter">
                            <w:smartTagPr>
                              <w:attr w:name="ProductID" w:val="2013 m"/>
                            </w:smartTagPr>
                            <w:r>
                              <w:rPr>
                                <w:rFonts w:ascii="Arial" w:hAnsi="Arial" w:cs="Arial"/>
                                <w:sz w:val="22"/>
                                <w:szCs w:val="22"/>
                                <w:lang w:eastAsia="lt-LT"/>
                              </w:rPr>
                              <w:t>2013 m</w:t>
                            </w:r>
                          </w:smartTag>
                          <w:r>
                            <w:rPr>
                              <w:rFonts w:ascii="Arial" w:hAnsi="Arial" w:cs="Arial"/>
                              <w:sz w:val="22"/>
                              <w:szCs w:val="22"/>
                              <w:lang w:eastAsia="lt-LT"/>
                            </w:rPr>
                            <w:t xml:space="preserve">. vasario 22 d. nutarime Konstitucinis Teismas pažymėjo ir tai, kad iš Lietuvos valstybės tęstinumo kyla Lietuvos Respublikos pilietybės tęstinumas, kuris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suponuoja tai, kad tarptautinės ir Lietuvos konstitucinės teisės požiūriu SSRS pilietybės primetimas Lietuvos Respublikos piliečiams </w:t>
                          </w:r>
                          <w:smartTag w:uri="urn:schemas-microsoft-com:office:smarttags" w:element="metricconverter">
                            <w:smartTagPr>
                              <w:attr w:name="ProductID" w:val="1940 m"/>
                            </w:smartTagPr>
                            <w:r>
                              <w:rPr>
                                <w:rFonts w:ascii="Arial" w:hAnsi="Arial" w:cs="Arial"/>
                                <w:sz w:val="22"/>
                                <w:szCs w:val="22"/>
                                <w:lang w:eastAsia="lt-LT"/>
                              </w:rPr>
                              <w:t>1940 m</w:t>
                            </w:r>
                          </w:smartTag>
                          <w:r>
                            <w:rPr>
                              <w:rFonts w:ascii="Arial" w:hAnsi="Arial" w:cs="Arial"/>
                              <w:sz w:val="22"/>
                              <w:szCs w:val="22"/>
                              <w:lang w:eastAsia="lt-LT"/>
                            </w:rPr>
                            <w:t>., kaip SSRS agresijos pasekmė, buvo niekinis aktas; taigi šis aktas nebuvo teisinis pagrindas prarasti Lietuvos Respublikos pilietybę; vadinasi, sovietinės okupacijos metais Lietuvos Respublikos piliečių (</w:t>
                          </w:r>
                          <w:smartTag w:uri="urn:schemas-microsoft-com:office:smarttags" w:element="metricconverter">
                            <w:smartTagPr>
                              <w:attr w:name="ProductID" w:val="1940 m"/>
                            </w:smartTagPr>
                            <w:r>
                              <w:rPr>
                                <w:rFonts w:ascii="Arial" w:hAnsi="Arial" w:cs="Arial"/>
                                <w:sz w:val="22"/>
                                <w:szCs w:val="22"/>
                                <w:lang w:eastAsia="lt-LT"/>
                              </w:rPr>
                              <w:t>1940 m</w:t>
                            </w:r>
                          </w:smartTag>
                          <w:r>
                            <w:rPr>
                              <w:rFonts w:ascii="Arial" w:hAnsi="Arial" w:cs="Arial"/>
                              <w:sz w:val="22"/>
                              <w:szCs w:val="22"/>
                              <w:lang w:eastAsia="lt-LT"/>
                            </w:rPr>
                            <w:t xml:space="preserve">. birželio 15 d. Lietuvos Respublikos pilietybę turėjusių asmenų ir jų palikuonių) nesaistė ir neteisėtai jiems primestos su SSRS pilietybe susijusios prievolės. Be to, Konstitucinis Teismas priminė, </w:t>
                          </w:r>
                          <w:r>
                            <w:rPr>
                              <w:rFonts w:ascii="Arial" w:hAnsi="Arial" w:cs="Arial"/>
                              <w:bCs/>
                              <w:sz w:val="22"/>
                              <w:szCs w:val="22"/>
                              <w:lang w:eastAsia="lt-LT"/>
                            </w:rPr>
                            <w:t xml:space="preserve">kad okupuojančios valstybės pilietybės primetimas okupuotos teritorijos gyventojams ir šių gyventojų prievartinis ėmimas į okupuojančios valstybės karo tarnybą yra draudžiamas pagal visuotinai pripažintas tarptautinės teisės normas, </w:t>
                          </w:r>
                          <w:proofErr w:type="spellStart"/>
                          <w:r>
                            <w:rPr>
                              <w:rFonts w:ascii="Arial" w:hAnsi="Arial" w:cs="Arial"/>
                              <w:bCs/>
                              <w:i/>
                              <w:sz w:val="22"/>
                              <w:szCs w:val="22"/>
                              <w:lang w:eastAsia="lt-LT"/>
                            </w:rPr>
                            <w:t>inter</w:t>
                          </w:r>
                          <w:proofErr w:type="spellEnd"/>
                          <w:r>
                            <w:rPr>
                              <w:rFonts w:ascii="Arial" w:hAnsi="Arial" w:cs="Arial"/>
                              <w:bCs/>
                              <w:i/>
                              <w:sz w:val="22"/>
                              <w:szCs w:val="22"/>
                              <w:lang w:eastAsia="lt-LT"/>
                            </w:rPr>
                            <w:t xml:space="preserve"> </w:t>
                          </w:r>
                          <w:proofErr w:type="spellStart"/>
                          <w:r>
                            <w:rPr>
                              <w:rFonts w:ascii="Arial" w:hAnsi="Arial" w:cs="Arial"/>
                              <w:bCs/>
                              <w:i/>
                              <w:sz w:val="22"/>
                              <w:szCs w:val="22"/>
                              <w:lang w:eastAsia="lt-LT"/>
                            </w:rPr>
                            <w:t>alia</w:t>
                          </w:r>
                          <w:proofErr w:type="spellEnd"/>
                          <w:r>
                            <w:rPr>
                              <w:rFonts w:ascii="Arial" w:hAnsi="Arial" w:cs="Arial"/>
                              <w:bCs/>
                              <w:sz w:val="22"/>
                              <w:szCs w:val="22"/>
                              <w:lang w:eastAsia="lt-LT"/>
                            </w:rPr>
                            <w:t xml:space="preserve"> </w:t>
                          </w:r>
                          <w:smartTag w:uri="urn:schemas-microsoft-com:office:smarttags" w:element="metricconverter">
                            <w:smartTagPr>
                              <w:attr w:name="ProductID" w:val="1907 m"/>
                            </w:smartTagPr>
                            <w:r>
                              <w:rPr>
                                <w:rFonts w:ascii="Arial" w:hAnsi="Arial" w:cs="Arial"/>
                                <w:sz w:val="22"/>
                                <w:szCs w:val="22"/>
                                <w:lang w:eastAsia="lt-LT"/>
                              </w:rPr>
                              <w:t>1907 m</w:t>
                            </w:r>
                          </w:smartTag>
                          <w:r>
                            <w:rPr>
                              <w:rFonts w:ascii="Arial" w:hAnsi="Arial" w:cs="Arial"/>
                              <w:sz w:val="22"/>
                              <w:szCs w:val="22"/>
                              <w:lang w:eastAsia="lt-LT"/>
                            </w:rPr>
                            <w:t>. spalio 18 d. IV Hagos konvencijos dėl karo sausumoje įstatymų ir papročių priedo (Karo sausumoje įstatymų ir papročių nuostatų)</w:t>
                          </w:r>
                          <w:r>
                            <w:rPr>
                              <w:rFonts w:ascii="Arial" w:hAnsi="Arial" w:cs="Arial"/>
                              <w:bCs/>
                              <w:sz w:val="22"/>
                              <w:szCs w:val="22"/>
                              <w:lang w:eastAsia="lt-LT"/>
                            </w:rPr>
                            <w:t xml:space="preserve"> 45 straipsnį ir </w:t>
                          </w:r>
                          <w:smartTag w:uri="urn:schemas-microsoft-com:office:smarttags" w:element="metricconverter">
                            <w:smartTagPr>
                              <w:attr w:name="ProductID" w:val="1949 m"/>
                            </w:smartTagPr>
                            <w:r>
                              <w:rPr>
                                <w:rFonts w:ascii="Arial" w:hAnsi="Arial" w:cs="Arial"/>
                                <w:bCs/>
                                <w:sz w:val="22"/>
                                <w:szCs w:val="22"/>
                                <w:lang w:eastAsia="lt-LT"/>
                              </w:rPr>
                              <w:t>1949 m</w:t>
                            </w:r>
                          </w:smartTag>
                          <w:r>
                            <w:rPr>
                              <w:rFonts w:ascii="Arial" w:hAnsi="Arial" w:cs="Arial"/>
                              <w:bCs/>
                              <w:sz w:val="22"/>
                              <w:szCs w:val="22"/>
                              <w:lang w:eastAsia="lt-LT"/>
                            </w:rPr>
                            <w:t>. rugpjūčio 12 d. Ženevos konvencijos dėl civilių apsaugos karo metu</w:t>
                          </w:r>
                          <w:r>
                            <w:rPr>
                              <w:rFonts w:ascii="Arial" w:hAnsi="Arial" w:cs="Arial"/>
                              <w:sz w:val="22"/>
                              <w:szCs w:val="22"/>
                              <w:lang w:eastAsia="lt-LT"/>
                            </w:rPr>
                            <w:t xml:space="preserve"> 51 straipsnio 1 dalį.</w:t>
                          </w:r>
                        </w:p>
                        <w:p w14:paraId="3B59FF01"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Taigi šiame kontekste pažymėtina ir tai, kad pagal visuotinai pripažintas tarptautinės teisės normas Lietuvos Respublikos piliečiai turėjo neatimamą teisę priešintis kitos valstybės agresijai,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sovietinei okupacijai; 1944–1953 m. organizuota ginkluota Lietuvos Respublikos piliečių kova su sovietine okupacija vertintina kaip Lietuvos valstybės savigyna.</w:t>
                          </w:r>
                        </w:p>
                      </w:sdtContent>
                    </w:sdt>
                    <w:sdt>
                      <w:sdtPr>
                        <w:alias w:val="7.2 p."/>
                        <w:tag w:val="part_c5116a6727af4491a88490863e1963ff"/>
                        <w:id w:val="102158940"/>
                        <w:lock w:val="sdtLocked"/>
                      </w:sdtPr>
                      <w:sdtEndPr/>
                      <w:sdtContent>
                        <w:p w14:paraId="3B59FF02" w14:textId="77777777" w:rsidR="006C12BE" w:rsidRDefault="00E40F68">
                          <w:pPr>
                            <w:spacing w:line="360" w:lineRule="auto"/>
                            <w:ind w:firstLine="720"/>
                            <w:jc w:val="both"/>
                            <w:rPr>
                              <w:rFonts w:ascii="Arial" w:hAnsi="Arial" w:cs="Arial"/>
                              <w:bCs/>
                              <w:sz w:val="22"/>
                              <w:szCs w:val="22"/>
                              <w:lang w:eastAsia="lt-LT"/>
                            </w:rPr>
                          </w:pPr>
                          <w:sdt>
                            <w:sdtPr>
                              <w:alias w:val="Numeris"/>
                              <w:tag w:val="nr_c5116a6727af4491a88490863e1963ff"/>
                              <w:id w:val="352007334"/>
                              <w:lock w:val="sdtLocked"/>
                            </w:sdtPr>
                            <w:sdtEndPr/>
                            <w:sdtContent>
                              <w:r w:rsidR="00E87054">
                                <w:rPr>
                                  <w:rFonts w:ascii="Arial" w:hAnsi="Arial" w:cs="Arial"/>
                                  <w:sz w:val="22"/>
                                  <w:szCs w:val="22"/>
                                  <w:lang w:eastAsia="lt-LT"/>
                                </w:rPr>
                                <w:t>7.2</w:t>
                              </w:r>
                            </w:sdtContent>
                          </w:sdt>
                          <w:r w:rsidR="00E87054">
                            <w:rPr>
                              <w:rFonts w:ascii="Arial" w:hAnsi="Arial" w:cs="Arial"/>
                              <w:sz w:val="22"/>
                              <w:szCs w:val="22"/>
                              <w:lang w:eastAsia="lt-LT"/>
                            </w:rPr>
                            <w:t>. Vadinasi, atsižvelgiant į tai, kad prieš Lietuvos Respubliką vykdyta SSRS agresija, taip pat į Lietuvos valstybės ir Lietuvos Respublikos pilietybės tęstinumą, organizuotos ginkluotos partizanų pajėgos laikytinos okupacijai besipriešinusios Lietuvos Respublikos ginkluotosiomis pajėgomis, t. y. tarptautinio ginkluoto konflikto šaliai priskirtinomis savanorių pajėgomis, kurių nariai turi kombatanto statusą. Pažymėtina, kad, kaip rodo rezistencijos sovietinei okupacijai istoriniai tyrimai, su šia okupacija kovojusių Lietuvos partizanų pajėgos paprastai laikėsi iš visuotinai pripažintų tarptautinės teisės normų (</w:t>
                          </w:r>
                          <w:proofErr w:type="spellStart"/>
                          <w:r w:rsidR="00E87054">
                            <w:rPr>
                              <w:rFonts w:ascii="Arial" w:hAnsi="Arial" w:cs="Arial"/>
                              <w:bCs/>
                              <w:i/>
                              <w:sz w:val="22"/>
                              <w:szCs w:val="22"/>
                              <w:lang w:eastAsia="lt-LT"/>
                            </w:rPr>
                            <w:t>inter</w:t>
                          </w:r>
                          <w:proofErr w:type="spellEnd"/>
                          <w:r w:rsidR="00E87054">
                            <w:rPr>
                              <w:rFonts w:ascii="Arial" w:hAnsi="Arial" w:cs="Arial"/>
                              <w:bCs/>
                              <w:i/>
                              <w:sz w:val="22"/>
                              <w:szCs w:val="22"/>
                              <w:lang w:eastAsia="lt-LT"/>
                            </w:rPr>
                            <w:t xml:space="preserve"> </w:t>
                          </w:r>
                          <w:proofErr w:type="spellStart"/>
                          <w:r w:rsidR="00E87054">
                            <w:rPr>
                              <w:rFonts w:ascii="Arial" w:hAnsi="Arial" w:cs="Arial"/>
                              <w:bCs/>
                              <w:i/>
                              <w:sz w:val="22"/>
                              <w:szCs w:val="22"/>
                              <w:lang w:eastAsia="lt-LT"/>
                            </w:rPr>
                            <w:t>alia</w:t>
                          </w:r>
                          <w:proofErr w:type="spellEnd"/>
                          <w:r w:rsidR="00E87054">
                            <w:rPr>
                              <w:rFonts w:ascii="Arial" w:hAnsi="Arial" w:cs="Arial"/>
                              <w:bCs/>
                              <w:sz w:val="22"/>
                              <w:szCs w:val="22"/>
                              <w:lang w:eastAsia="lt-LT"/>
                            </w:rPr>
                            <w:t xml:space="preserve"> </w:t>
                          </w:r>
                          <w:smartTag w:uri="urn:schemas-microsoft-com:office:smarttags" w:element="metricconverter">
                            <w:smartTagPr>
                              <w:attr w:name="ProductID" w:val="1907 m"/>
                            </w:smartTagPr>
                            <w:r w:rsidR="00E87054">
                              <w:rPr>
                                <w:rFonts w:ascii="Arial" w:hAnsi="Arial" w:cs="Arial"/>
                                <w:sz w:val="22"/>
                                <w:szCs w:val="22"/>
                                <w:lang w:eastAsia="lt-LT"/>
                              </w:rPr>
                              <w:t>1907 m</w:t>
                            </w:r>
                          </w:smartTag>
                          <w:r w:rsidR="00E87054">
                            <w:rPr>
                              <w:rFonts w:ascii="Arial" w:hAnsi="Arial" w:cs="Arial"/>
                              <w:sz w:val="22"/>
                              <w:szCs w:val="22"/>
                              <w:lang w:eastAsia="lt-LT"/>
                            </w:rPr>
                            <w:t xml:space="preserve">. spalio 18 d. IV Hagos konvencijos dėl karo sausumoje įstatymų ir papročių priedo 1 straipsnio) kylančių reikalavimų tarptautinio ginkluoto konflikto šalies </w:t>
                          </w:r>
                          <w:r w:rsidR="00E87054">
                            <w:rPr>
                              <w:rFonts w:ascii="Arial" w:hAnsi="Arial" w:cs="Arial"/>
                              <w:bCs/>
                              <w:sz w:val="22"/>
                              <w:szCs w:val="22"/>
                              <w:lang w:eastAsia="lt-LT"/>
                            </w:rPr>
                            <w:t>savanorių būriams (turėti atsakingą už savo pavaldinius vadą, sutartinį skiriamąjį, gerai matomą iš toli ženklą, atvirai nešioti ginklus, vykdyti operacijas laikantis karo įstatymų ir papročių).</w:t>
                          </w:r>
                        </w:p>
                        <w:p w14:paraId="3B59FF03" w14:textId="77777777" w:rsidR="006C12BE" w:rsidRDefault="00E87054">
                          <w:pPr>
                            <w:spacing w:line="360" w:lineRule="auto"/>
                            <w:ind w:firstLine="720"/>
                            <w:jc w:val="both"/>
                            <w:rPr>
                              <w:rFonts w:ascii="Arial" w:hAnsi="Arial" w:cs="Arial"/>
                              <w:bCs/>
                              <w:sz w:val="22"/>
                              <w:szCs w:val="22"/>
                              <w:lang w:eastAsia="lt-LT"/>
                            </w:rPr>
                          </w:pPr>
                          <w:r>
                            <w:rPr>
                              <w:rFonts w:ascii="Arial" w:hAnsi="Arial" w:cs="Arial"/>
                              <w:bCs/>
                              <w:sz w:val="22"/>
                              <w:szCs w:val="22"/>
                              <w:lang w:eastAsia="lt-LT"/>
                            </w:rPr>
                            <w:t xml:space="preserve">Šiame kontekste pažymėtina ir tai, kad Konstitucinis Teismas </w:t>
                          </w:r>
                          <w:smartTag w:uri="urn:schemas-microsoft-com:office:smarttags" w:element="metricconverter">
                            <w:smartTagPr>
                              <w:attr w:name="ProductID" w:val="2013 m"/>
                            </w:smartTagPr>
                            <w:r>
                              <w:rPr>
                                <w:rFonts w:ascii="Arial" w:hAnsi="Arial" w:cs="Arial"/>
                                <w:bCs/>
                                <w:sz w:val="22"/>
                                <w:szCs w:val="22"/>
                                <w:lang w:eastAsia="lt-LT"/>
                              </w:rPr>
                              <w:t>2013 m</w:t>
                            </w:r>
                          </w:smartTag>
                          <w:r>
                            <w:rPr>
                              <w:rFonts w:ascii="Arial" w:hAnsi="Arial" w:cs="Arial"/>
                              <w:bCs/>
                              <w:sz w:val="22"/>
                              <w:szCs w:val="22"/>
                              <w:lang w:eastAsia="lt-LT"/>
                            </w:rPr>
                            <w:t xml:space="preserve">. vasario 22 d. nutarime konstatavo, jog tarnyba Lietuvos valstybei buvo įmanoma tik okupuotoje Lietuvos Respublikos teritorijoje tam tikrą laiką veikusiose organizuotos ginkluotos kovos su okupacija, </w:t>
                          </w:r>
                          <w:proofErr w:type="spellStart"/>
                          <w:r>
                            <w:rPr>
                              <w:rFonts w:ascii="Arial" w:hAnsi="Arial" w:cs="Arial"/>
                              <w:bCs/>
                              <w:i/>
                              <w:sz w:val="22"/>
                              <w:szCs w:val="22"/>
                              <w:lang w:eastAsia="lt-LT"/>
                            </w:rPr>
                            <w:t>inter</w:t>
                          </w:r>
                          <w:proofErr w:type="spellEnd"/>
                          <w:r>
                            <w:rPr>
                              <w:rFonts w:ascii="Arial" w:hAnsi="Arial" w:cs="Arial"/>
                              <w:bCs/>
                              <w:i/>
                              <w:sz w:val="22"/>
                              <w:szCs w:val="22"/>
                              <w:lang w:eastAsia="lt-LT"/>
                            </w:rPr>
                            <w:t xml:space="preserve"> </w:t>
                          </w:r>
                          <w:proofErr w:type="spellStart"/>
                          <w:r>
                            <w:rPr>
                              <w:rFonts w:ascii="Arial" w:hAnsi="Arial" w:cs="Arial"/>
                              <w:bCs/>
                              <w:i/>
                              <w:sz w:val="22"/>
                              <w:szCs w:val="22"/>
                              <w:lang w:eastAsia="lt-LT"/>
                            </w:rPr>
                            <w:t>alia</w:t>
                          </w:r>
                          <w:proofErr w:type="spellEnd"/>
                          <w:r>
                            <w:rPr>
                              <w:rFonts w:ascii="Arial" w:hAnsi="Arial" w:cs="Arial"/>
                              <w:bCs/>
                              <w:sz w:val="22"/>
                              <w:szCs w:val="22"/>
                              <w:lang w:eastAsia="lt-LT"/>
                            </w:rPr>
                            <w:t xml:space="preserve"> Lietuvos Laisvės Kovos Sąjūdžio, struktūrose.</w:t>
                          </w:r>
                        </w:p>
                        <w:p w14:paraId="3B59FF04" w14:textId="77777777" w:rsidR="006C12BE" w:rsidRDefault="00E87054">
                          <w:pPr>
                            <w:spacing w:line="360" w:lineRule="auto"/>
                            <w:ind w:firstLine="720"/>
                            <w:jc w:val="both"/>
                            <w:rPr>
                              <w:rFonts w:ascii="Arial" w:hAnsi="Arial" w:cs="Arial"/>
                              <w:bCs/>
                              <w:sz w:val="22"/>
                              <w:szCs w:val="22"/>
                              <w:lang w:eastAsia="lt-LT"/>
                            </w:rPr>
                          </w:pPr>
                          <w:r>
                            <w:rPr>
                              <w:rFonts w:ascii="Arial" w:hAnsi="Arial" w:cs="Arial"/>
                              <w:bCs/>
                              <w:sz w:val="22"/>
                              <w:szCs w:val="22"/>
                              <w:lang w:eastAsia="lt-LT"/>
                            </w:rPr>
                            <w:lastRenderedPageBreak/>
                            <w:t>Taip pat pažymėtina, kad pagal Lietuvos Respublikos įstatymus (</w:t>
                          </w:r>
                          <w:proofErr w:type="spellStart"/>
                          <w:r>
                            <w:rPr>
                              <w:rFonts w:ascii="Arial" w:hAnsi="Arial" w:cs="Arial"/>
                              <w:bCs/>
                              <w:i/>
                              <w:sz w:val="22"/>
                              <w:szCs w:val="22"/>
                              <w:lang w:eastAsia="lt-LT"/>
                            </w:rPr>
                            <w:t>inter</w:t>
                          </w:r>
                          <w:proofErr w:type="spellEnd"/>
                          <w:r>
                            <w:rPr>
                              <w:rFonts w:ascii="Arial" w:hAnsi="Arial" w:cs="Arial"/>
                              <w:bCs/>
                              <w:i/>
                              <w:sz w:val="22"/>
                              <w:szCs w:val="22"/>
                              <w:lang w:eastAsia="lt-LT"/>
                            </w:rPr>
                            <w:t xml:space="preserve"> </w:t>
                          </w:r>
                          <w:proofErr w:type="spellStart"/>
                          <w:r>
                            <w:rPr>
                              <w:rFonts w:ascii="Arial" w:hAnsi="Arial" w:cs="Arial"/>
                              <w:bCs/>
                              <w:i/>
                              <w:sz w:val="22"/>
                              <w:szCs w:val="22"/>
                              <w:lang w:eastAsia="lt-LT"/>
                            </w:rPr>
                            <w:t>alia</w:t>
                          </w:r>
                          <w:proofErr w:type="spellEnd"/>
                          <w:r>
                            <w:rPr>
                              <w:rFonts w:ascii="Arial" w:hAnsi="Arial" w:cs="Arial"/>
                              <w:bCs/>
                              <w:sz w:val="22"/>
                              <w:szCs w:val="22"/>
                              <w:lang w:eastAsia="lt-LT"/>
                            </w:rPr>
                            <w:t xml:space="preserve"> Lietuvos Respublikos įstatymo „Dėl Lietuvos Laisvės Kovos Sąjūdžio Tarybos </w:t>
                          </w:r>
                          <w:smartTag w:uri="urn:schemas-microsoft-com:office:smarttags" w:element="metricconverter">
                            <w:smartTagPr>
                              <w:attr w:name="ProductID" w:val="1949 m"/>
                            </w:smartTagPr>
                            <w:r>
                              <w:rPr>
                                <w:rFonts w:ascii="Arial" w:hAnsi="Arial" w:cs="Arial"/>
                                <w:bCs/>
                                <w:sz w:val="22"/>
                                <w:szCs w:val="22"/>
                                <w:lang w:eastAsia="lt-LT"/>
                              </w:rPr>
                              <w:t>1949 m</w:t>
                            </w:r>
                          </w:smartTag>
                          <w:r>
                            <w:rPr>
                              <w:rFonts w:ascii="Arial" w:hAnsi="Arial" w:cs="Arial"/>
                              <w:bCs/>
                              <w:sz w:val="22"/>
                              <w:szCs w:val="22"/>
                              <w:lang w:eastAsia="lt-LT"/>
                            </w:rPr>
                            <w:t xml:space="preserve">. vasario 16 d. deklaracijos“ preambulę, Lietuvos Respublikos asmenų, represuotų už pasipriešinimą okupaciniams režimams, teisių atkūrimo įstatymo 1 straipsnio 2 dalį) organizuotas ginkluotas pasipriešinimas sovietinei okupacijai laikomas Lietuvos valstybės savigyna, ginkluoto pasipriešinimo (rezistencijos) dalyviai skelbiami Lietuvos kariais savanoriais ir pripažįstami jų kariniai laipsniai ir apdovanojimai; įstatymo „Dėl Lietuvos Laisvės Kovos Sąjūdžio Tarybos </w:t>
                          </w:r>
                          <w:smartTag w:uri="urn:schemas-microsoft-com:office:smarttags" w:element="metricconverter">
                            <w:smartTagPr>
                              <w:attr w:name="ProductID" w:val="1949 m"/>
                            </w:smartTagPr>
                            <w:r>
                              <w:rPr>
                                <w:rFonts w:ascii="Arial" w:hAnsi="Arial" w:cs="Arial"/>
                                <w:bCs/>
                                <w:sz w:val="22"/>
                                <w:szCs w:val="22"/>
                                <w:lang w:eastAsia="lt-LT"/>
                              </w:rPr>
                              <w:t>1949 m</w:t>
                            </w:r>
                          </w:smartTag>
                          <w:r>
                            <w:rPr>
                              <w:rFonts w:ascii="Arial" w:hAnsi="Arial" w:cs="Arial"/>
                              <w:bCs/>
                              <w:sz w:val="22"/>
                              <w:szCs w:val="22"/>
                              <w:lang w:eastAsia="lt-LT"/>
                            </w:rPr>
                            <w:t>. vasario 16 d. deklaracijos“ 2 straipsnio 2 dalyje konstatuota, kad Lietuvos Laisvės Kovos Sąjūdžio Taryba buvo aukščiausia politinė ir karinė struktūra, vienintelė teisėta valdžia okupuotos Lietuvos teritorijoje (</w:t>
                          </w:r>
                          <w:proofErr w:type="spellStart"/>
                          <w:r>
                            <w:rPr>
                              <w:rFonts w:ascii="Arial" w:hAnsi="Arial" w:cs="Arial"/>
                              <w:bCs/>
                              <w:i/>
                              <w:sz w:val="22"/>
                              <w:szCs w:val="22"/>
                              <w:lang w:eastAsia="lt-LT"/>
                            </w:rPr>
                            <w:t>inter</w:t>
                          </w:r>
                          <w:proofErr w:type="spellEnd"/>
                          <w:r>
                            <w:rPr>
                              <w:rFonts w:ascii="Arial" w:hAnsi="Arial" w:cs="Arial"/>
                              <w:bCs/>
                              <w:i/>
                              <w:sz w:val="22"/>
                              <w:szCs w:val="22"/>
                              <w:lang w:eastAsia="lt-LT"/>
                            </w:rPr>
                            <w:t xml:space="preserve"> </w:t>
                          </w:r>
                          <w:proofErr w:type="spellStart"/>
                          <w:r>
                            <w:rPr>
                              <w:rFonts w:ascii="Arial" w:hAnsi="Arial" w:cs="Arial"/>
                              <w:bCs/>
                              <w:i/>
                              <w:sz w:val="22"/>
                              <w:szCs w:val="22"/>
                              <w:lang w:eastAsia="lt-LT"/>
                            </w:rPr>
                            <w:t>alia</w:t>
                          </w:r>
                          <w:proofErr w:type="spellEnd"/>
                          <w:r>
                            <w:rPr>
                              <w:rFonts w:ascii="Arial" w:hAnsi="Arial" w:cs="Arial"/>
                              <w:bCs/>
                              <w:i/>
                              <w:sz w:val="22"/>
                              <w:szCs w:val="22"/>
                              <w:lang w:eastAsia="lt-LT"/>
                            </w:rPr>
                            <w:t xml:space="preserve"> </w:t>
                          </w:r>
                          <w:r>
                            <w:rPr>
                              <w:rFonts w:ascii="Arial" w:hAnsi="Arial" w:cs="Arial"/>
                              <w:bCs/>
                              <w:sz w:val="22"/>
                              <w:szCs w:val="22"/>
                              <w:lang w:eastAsia="lt-LT"/>
                            </w:rPr>
                            <w:t xml:space="preserve">remiantis Lietuvos Laisvės Kovos Sąjūdžio Tarybos </w:t>
                          </w:r>
                          <w:smartTag w:uri="urn:schemas-microsoft-com:office:smarttags" w:element="metricconverter">
                            <w:smartTagPr>
                              <w:attr w:name="ProductID" w:val="1949 m"/>
                            </w:smartTagPr>
                            <w:r>
                              <w:rPr>
                                <w:rFonts w:ascii="Arial" w:hAnsi="Arial" w:cs="Arial"/>
                                <w:bCs/>
                                <w:sz w:val="22"/>
                                <w:szCs w:val="22"/>
                                <w:lang w:eastAsia="lt-LT"/>
                              </w:rPr>
                              <w:t>1949 m</w:t>
                            </w:r>
                          </w:smartTag>
                          <w:r>
                            <w:rPr>
                              <w:rFonts w:ascii="Arial" w:hAnsi="Arial" w:cs="Arial"/>
                              <w:bCs/>
                              <w:sz w:val="22"/>
                              <w:szCs w:val="22"/>
                              <w:lang w:eastAsia="lt-LT"/>
                            </w:rPr>
                            <w:t>. vasario 16 d. deklaracijos</w:t>
                          </w:r>
                          <w:r>
                            <w:rPr>
                              <w:rFonts w:ascii="Arial" w:hAnsi="Arial" w:cs="Arial"/>
                              <w:color w:val="000000"/>
                              <w:sz w:val="22"/>
                              <w:szCs w:val="22"/>
                              <w:shd w:val="clear" w:color="auto" w:fill="FFFFFF"/>
                              <w:lang w:eastAsia="lt-LT"/>
                            </w:rPr>
                            <w:t xml:space="preserve"> 1 punktu, kuriame buvo nustatyta, kad „LLKS Taryba &lt;...&gt; okupacijos metu yra aukščiausias tautos politinis organas, vadovaująs politinei ir karinei tautos išsilaisvinimo kovai“)</w:t>
                          </w:r>
                          <w:r>
                            <w:rPr>
                              <w:rFonts w:ascii="Arial" w:hAnsi="Arial" w:cs="Arial"/>
                              <w:bCs/>
                              <w:sz w:val="22"/>
                              <w:szCs w:val="22"/>
                              <w:lang w:eastAsia="lt-LT"/>
                            </w:rPr>
                            <w:t>.</w:t>
                          </w:r>
                        </w:p>
                      </w:sdtContent>
                    </w:sdt>
                    <w:sdt>
                      <w:sdtPr>
                        <w:alias w:val="7.3 p."/>
                        <w:tag w:val="part_26943a8555104280ab698f89182c7bf1"/>
                        <w:id w:val="221805400"/>
                        <w:lock w:val="sdtLocked"/>
                      </w:sdtPr>
                      <w:sdtEndPr/>
                      <w:sdtContent>
                        <w:p w14:paraId="3B59FF05" w14:textId="77777777" w:rsidR="006C12BE" w:rsidRDefault="00E40F68">
                          <w:pPr>
                            <w:spacing w:line="360" w:lineRule="auto"/>
                            <w:ind w:firstLine="720"/>
                            <w:jc w:val="both"/>
                            <w:rPr>
                              <w:rFonts w:ascii="Arial" w:hAnsi="Arial" w:cs="Arial"/>
                              <w:sz w:val="22"/>
                              <w:szCs w:val="22"/>
                              <w:lang w:eastAsia="lt-LT"/>
                            </w:rPr>
                          </w:pPr>
                          <w:sdt>
                            <w:sdtPr>
                              <w:alias w:val="Numeris"/>
                              <w:tag w:val="nr_26943a8555104280ab698f89182c7bf1"/>
                              <w:id w:val="-1962257093"/>
                              <w:lock w:val="sdtLocked"/>
                            </w:sdtPr>
                            <w:sdtEndPr/>
                            <w:sdtContent>
                              <w:r w:rsidR="00E87054">
                                <w:rPr>
                                  <w:rFonts w:ascii="Arial" w:hAnsi="Arial" w:cs="Arial"/>
                                  <w:bCs/>
                                  <w:sz w:val="22"/>
                                  <w:szCs w:val="22"/>
                                  <w:lang w:eastAsia="lt-LT"/>
                                </w:rPr>
                                <w:t>7.3</w:t>
                              </w:r>
                            </w:sdtContent>
                          </w:sdt>
                          <w:r w:rsidR="00E87054">
                            <w:rPr>
                              <w:rFonts w:ascii="Arial" w:hAnsi="Arial" w:cs="Arial"/>
                              <w:bCs/>
                              <w:sz w:val="22"/>
                              <w:szCs w:val="22"/>
                              <w:lang w:eastAsia="lt-LT"/>
                            </w:rPr>
                            <w:t xml:space="preserve">. Taigi, atsižvelgiant į tarptautinį teisinį ir istorinį kontekstą, pažymėtina, kad kvalifikuojant veiksmus, atliktus prieš </w:t>
                          </w:r>
                          <w:r w:rsidR="00E87054">
                            <w:rPr>
                              <w:rFonts w:ascii="Arial" w:hAnsi="Arial" w:cs="Arial"/>
                              <w:sz w:val="22"/>
                              <w:szCs w:val="22"/>
                              <w:lang w:eastAsia="lt-LT"/>
                            </w:rPr>
                            <w:t>pasipriešinimo sovietinei okupacijai dalyvius kaip politinę grupę, turi būti atsižvelgiama į šios grupės reikšmingumą visai atitinkamai nacionalinei grupei (lietuvių tautai), kuri patenka į genocido apibrėžimą pagal visuotinai pripažintas tarptautinės teisės normas.</w:t>
                          </w:r>
                        </w:p>
                        <w:p w14:paraId="3B59FF06" w14:textId="77777777" w:rsidR="006C12BE" w:rsidRDefault="00E87054">
                          <w:pPr>
                            <w:spacing w:line="360" w:lineRule="auto"/>
                            <w:ind w:firstLine="720"/>
                            <w:jc w:val="both"/>
                            <w:rPr>
                              <w:rFonts w:ascii="Arial" w:hAnsi="Arial" w:cs="Arial"/>
                              <w:bCs/>
                              <w:sz w:val="22"/>
                              <w:szCs w:val="22"/>
                              <w:lang w:eastAsia="lt-LT"/>
                            </w:rPr>
                          </w:pPr>
                          <w:r>
                            <w:rPr>
                              <w:rFonts w:ascii="Arial" w:hAnsi="Arial" w:cs="Arial"/>
                              <w:sz w:val="22"/>
                              <w:szCs w:val="22"/>
                              <w:lang w:eastAsia="lt-LT"/>
                            </w:rPr>
                            <w:t xml:space="preserve">Minėta, kad, atsižvelgiant į visuotinai pripažintas tarptautinės teisės normas, genocidu galėtų būti laikomi tokie tam tikru laikotarpiu įvykdyti veiksmai prieš tam tikras Lietuvos Respublikos gyventojų politines ir socialines grupes, kuriais – jeigu būtų įrodyta – siekta sunaikinti šias grupes kaip tokią reikšmingą lietuvių tautos dalį, kurios sunaikinimas turėjo įtakos visos lietuvių tautos išlikimui. Minėta ir tai, kad jei toks siekis nebūtų įrodytas, tai savaime neturėtų reikšti, kad asmuo už atliktus veiksmus prieš Lietuvos gyventojus (pvz., jų žudymą, kankinimą, trėmimą, prievartinį ėmimą į okupuojančios valstybės ginkluotąsias pajėgas, persekiojimą dėl politinių, nacionalinių ar religinių motyvų) nėra baustinas pagal visuotinai pripažintas tarptautinės teisės normas ir Lietuvos Respublikos įstatymus; atsižvelgiant į konkrečias aplinkybes, turi būti vertinama, ar šiuose veiksmuose taip pat nėra tam tikrų nusikaltimų žmoniškumui ar karo nusikaltimų sudėties. Kiek tai susiję su Lietuvos Respublikos ginkluoto pasipriešinimo sovietinei okupacijai dalyviais (partizanais), taip pat turėtų būti atsižvelgiama į tai, kad Sovietų Sąjunga, nepaisydama visuotinai pripažintų tarptautinės teisės normų, nepripažino jiems kombatanto ir karo belaisvio statuso, nesuteikė atitinkamų pagal tokį statusą priklausančių tarptautinių teisinių garantijų; iš represinių SSRS vidaus reikalų ir saugumo struktūrų dokumentus tyrusių istorikų išvadų matyti, kad šios struktūros vykdė tikslingą „banditų“, „teroristų“, „buržuazinių nacionalistų“, kuriems priskyrė ir Lietuvos partizanus, naikinimo politiką,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buvo įsteigti ir veikė specialūs „naikintojų“ būriai kovai su Lietuvos partizanais ir jų rėmėjais.</w:t>
                          </w:r>
                        </w:p>
                        <w:p w14:paraId="3B59FF07" w14:textId="77777777" w:rsidR="006C12BE" w:rsidRDefault="00E40F68">
                          <w:pPr>
                            <w:rPr>
                              <w:sz w:val="10"/>
                              <w:szCs w:val="10"/>
                            </w:rPr>
                          </w:pPr>
                        </w:p>
                      </w:sdtContent>
                    </w:sdt>
                  </w:sdtContent>
                </w:sdt>
              </w:sdtContent>
            </w:sdt>
            <w:sdt>
              <w:sdtPr>
                <w:alias w:val="skyrius"/>
                <w:tag w:val="part_6f55f8174923433aa5da8cbe5736ec7f"/>
                <w:id w:val="-1308395589"/>
                <w:lock w:val="sdtLocked"/>
              </w:sdtPr>
              <w:sdtEndPr/>
              <w:sdtContent>
                <w:p w14:paraId="3B59FF08" w14:textId="77777777" w:rsidR="006C12BE" w:rsidRDefault="00E87054">
                  <w:pPr>
                    <w:spacing w:line="360" w:lineRule="auto"/>
                    <w:jc w:val="center"/>
                    <w:rPr>
                      <w:rFonts w:ascii="Arial" w:hAnsi="Arial" w:cs="Arial"/>
                      <w:b/>
                      <w:sz w:val="22"/>
                      <w:szCs w:val="22"/>
                      <w:lang w:eastAsia="lt-LT"/>
                    </w:rPr>
                  </w:pPr>
                  <w:r>
                    <w:rPr>
                      <w:rFonts w:ascii="Arial" w:hAnsi="Arial" w:cs="Arial"/>
                      <w:b/>
                      <w:sz w:val="22"/>
                      <w:szCs w:val="22"/>
                      <w:lang w:eastAsia="lt-LT"/>
                    </w:rPr>
                    <w:br w:type="page"/>
                  </w:r>
                  <w:sdt>
                    <w:sdtPr>
                      <w:alias w:val="Numeris"/>
                      <w:tag w:val="nr_6f55f8174923433aa5da8cbe5736ec7f"/>
                      <w:id w:val="2029602376"/>
                      <w:lock w:val="sdtLocked"/>
                    </w:sdtPr>
                    <w:sdtEndPr/>
                    <w:sdtContent>
                      <w:r>
                        <w:rPr>
                          <w:rFonts w:ascii="Arial" w:hAnsi="Arial" w:cs="Arial"/>
                          <w:b/>
                          <w:sz w:val="22"/>
                          <w:szCs w:val="22"/>
                          <w:lang w:eastAsia="lt-LT"/>
                        </w:rPr>
                        <w:t>IV</w:t>
                      </w:r>
                    </w:sdtContent>
                  </w:sdt>
                </w:p>
                <w:p w14:paraId="3B59FF09" w14:textId="77777777" w:rsidR="006C12BE" w:rsidRDefault="00E40F68">
                  <w:pPr>
                    <w:spacing w:line="360" w:lineRule="auto"/>
                    <w:ind w:firstLine="720"/>
                    <w:jc w:val="both"/>
                    <w:rPr>
                      <w:rFonts w:ascii="Arial" w:hAnsi="Arial" w:cs="Arial"/>
                      <w:b/>
                      <w:sz w:val="22"/>
                      <w:szCs w:val="22"/>
                      <w:lang w:eastAsia="lt-LT"/>
                    </w:rPr>
                  </w:pPr>
                  <w:sdt>
                    <w:sdtPr>
                      <w:alias w:val="Pavadinimas"/>
                      <w:tag w:val="title_6f55f8174923433aa5da8cbe5736ec7f"/>
                      <w:id w:val="-1641424166"/>
                      <w:lock w:val="sdtLocked"/>
                    </w:sdtPr>
                    <w:sdtEndPr/>
                    <w:sdtContent>
                      <w:r w:rsidR="00E87054">
                        <w:rPr>
                          <w:rFonts w:ascii="Arial" w:hAnsi="Arial" w:cs="Arial"/>
                          <w:b/>
                          <w:bCs/>
                          <w:sz w:val="22"/>
                          <w:szCs w:val="22"/>
                          <w:lang w:eastAsia="lt-LT"/>
                        </w:rPr>
                        <w:t>Dėl B</w:t>
                      </w:r>
                      <w:r w:rsidR="00E87054">
                        <w:rPr>
                          <w:rFonts w:ascii="Arial" w:hAnsi="Arial" w:cs="Arial"/>
                          <w:b/>
                          <w:sz w:val="22"/>
                          <w:szCs w:val="22"/>
                          <w:lang w:eastAsia="lt-LT"/>
                        </w:rPr>
                        <w:t>audžiamojo kodekso (</w:t>
                      </w:r>
                      <w:smartTag w:uri="urn:schemas-microsoft-com:office:smarttags" w:element="metricconverter">
                        <w:smartTagPr>
                          <w:attr w:name="ProductID" w:val="2000 m"/>
                        </w:smartTagPr>
                        <w:r w:rsidR="00E87054">
                          <w:rPr>
                            <w:rFonts w:ascii="Arial" w:hAnsi="Arial" w:cs="Arial"/>
                            <w:b/>
                            <w:sz w:val="22"/>
                            <w:szCs w:val="22"/>
                            <w:lang w:eastAsia="lt-LT"/>
                          </w:rPr>
                          <w:t>2000 m</w:t>
                        </w:r>
                      </w:smartTag>
                      <w:r w:rsidR="00E87054">
                        <w:rPr>
                          <w:rFonts w:ascii="Arial" w:hAnsi="Arial" w:cs="Arial"/>
                          <w:b/>
                          <w:sz w:val="22"/>
                          <w:szCs w:val="22"/>
                          <w:lang w:eastAsia="lt-LT"/>
                        </w:rPr>
                        <w:t xml:space="preserve">. rugsėjo 26 d. redakcija) 99 straipsnio atitikties </w:t>
                      </w:r>
                      <w:r w:rsidR="00E87054">
                        <w:rPr>
                          <w:rFonts w:ascii="Arial" w:hAnsi="Arial" w:cs="Arial"/>
                          <w:b/>
                          <w:bCs/>
                          <w:sz w:val="22"/>
                          <w:szCs w:val="22"/>
                          <w:lang w:eastAsia="lt-LT"/>
                        </w:rPr>
                        <w:t>Konstitucijai</w:t>
                      </w:r>
                    </w:sdtContent>
                  </w:sdt>
                </w:p>
                <w:sdt>
                  <w:sdtPr>
                    <w:alias w:val="1 p."/>
                    <w:tag w:val="part_b7b47793719c479aa229e362dfd8fb9d"/>
                    <w:id w:val="-1591072781"/>
                    <w:lock w:val="sdtLocked"/>
                  </w:sdtPr>
                  <w:sdtEndPr/>
                  <w:sdtContent>
                    <w:p w14:paraId="3B59FF0A" w14:textId="77777777" w:rsidR="006C12BE" w:rsidRDefault="00E40F68">
                      <w:pPr>
                        <w:spacing w:line="360" w:lineRule="auto"/>
                        <w:ind w:firstLine="720"/>
                        <w:jc w:val="both"/>
                        <w:rPr>
                          <w:rFonts w:ascii="Arial" w:hAnsi="Arial" w:cs="Arial"/>
                          <w:sz w:val="22"/>
                          <w:szCs w:val="22"/>
                          <w:lang w:eastAsia="lt-LT"/>
                        </w:rPr>
                      </w:pPr>
                      <w:sdt>
                        <w:sdtPr>
                          <w:alias w:val="Numeris"/>
                          <w:tag w:val="nr_b7b47793719c479aa229e362dfd8fb9d"/>
                          <w:id w:val="1406107019"/>
                          <w:lock w:val="sdtLocked"/>
                        </w:sdtPr>
                        <w:sdtEndPr/>
                        <w:sdtContent>
                          <w:r w:rsidR="00E87054">
                            <w:rPr>
                              <w:rFonts w:ascii="Arial" w:hAnsi="Arial" w:cs="Arial"/>
                              <w:sz w:val="22"/>
                              <w:szCs w:val="22"/>
                              <w:lang w:eastAsia="lt-LT"/>
                            </w:rPr>
                            <w:t>1</w:t>
                          </w:r>
                        </w:sdtContent>
                      </w:sdt>
                      <w:r w:rsidR="00E87054">
                        <w:rPr>
                          <w:rFonts w:ascii="Arial" w:hAnsi="Arial" w:cs="Arial"/>
                          <w:sz w:val="22"/>
                          <w:szCs w:val="22"/>
                          <w:lang w:eastAsia="lt-LT"/>
                        </w:rPr>
                        <w:t>. Minėta, kad šioje konstitucinės justicijos byloje pareiškėjai – Lietuvos apeliacinis, Panevėžio ir Kauno apygardų teismai prašo ištirti, ar BK 99 straipsnis neprieštarauja Konstitucijos 31 straipsnio 2, 4 dalims, 138 straipsnio 3 daliai, konstituciniam teisinės valstybės principui, o pareiškėja – Seimo narių grupė prašo ištirti, ar BK 99 straipsnis neprieštarauja Konstitucijos 6 straipsniui, 31 straipsnio 2, 4 dalims, 135 straipsnio 1 daliai, 138 straipsnio 3 daliai, konstituciniam teisinės valstybės principui.</w:t>
                      </w:r>
                    </w:p>
                  </w:sdtContent>
                </w:sdt>
                <w:sdt>
                  <w:sdtPr>
                    <w:alias w:val="2 p."/>
                    <w:tag w:val="part_58a2f931429b458ca3fffa86471a1e58"/>
                    <w:id w:val="633524311"/>
                    <w:lock w:val="sdtLocked"/>
                  </w:sdtPr>
                  <w:sdtEndPr/>
                  <w:sdtContent>
                    <w:p w14:paraId="3B59FF0B" w14:textId="77777777" w:rsidR="006C12BE" w:rsidRDefault="00E40F68">
                      <w:pPr>
                        <w:spacing w:line="360" w:lineRule="auto"/>
                        <w:ind w:firstLine="720"/>
                        <w:jc w:val="both"/>
                        <w:rPr>
                          <w:rFonts w:ascii="Arial" w:hAnsi="Arial" w:cs="Arial"/>
                          <w:sz w:val="22"/>
                          <w:szCs w:val="22"/>
                          <w:lang w:eastAsia="lt-LT"/>
                        </w:rPr>
                      </w:pPr>
                      <w:sdt>
                        <w:sdtPr>
                          <w:alias w:val="Numeris"/>
                          <w:tag w:val="nr_58a2f931429b458ca3fffa86471a1e58"/>
                          <w:id w:val="-323511762"/>
                          <w:lock w:val="sdtLocked"/>
                        </w:sdtPr>
                        <w:sdtEndPr/>
                        <w:sdtContent>
                          <w:r w:rsidR="00E87054">
                            <w:rPr>
                              <w:rFonts w:ascii="Arial" w:hAnsi="Arial" w:cs="Arial"/>
                              <w:sz w:val="22"/>
                              <w:szCs w:val="22"/>
                              <w:lang w:eastAsia="lt-LT"/>
                            </w:rPr>
                            <w:t>2</w:t>
                          </w:r>
                        </w:sdtContent>
                      </w:sdt>
                      <w:r w:rsidR="00E87054">
                        <w:rPr>
                          <w:rFonts w:ascii="Arial" w:hAnsi="Arial" w:cs="Arial"/>
                          <w:sz w:val="22"/>
                          <w:szCs w:val="22"/>
                          <w:lang w:eastAsia="lt-LT"/>
                        </w:rPr>
                        <w:t xml:space="preserve">. Iš pareiškėjų prašymų argumentų matyti, kad jie ginčija ne visą BK 99 straipsnyje įtvirtintą teisinį reguliavimą, o tik tiek, kiek jame nustatyta genocido nusikaltimo samprata yra platesnė nei nustatytoji pagal visuotinai pripažintas tarptautinės teisės normas, t. y. tiek, kiek genocido nusikaltimas yra ir veiksmai, kuriais siekiama fiziškai sunaikinti visus ar dalį žmonių, priklausančių bet kuriai socialinei ar politinei grupei. </w:t>
                      </w:r>
                    </w:p>
                    <w:p w14:paraId="3B59FF0C"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Nors pareiškėja – Seimo narių grupė ginčija BK 99 straipsnio atitiktį Konstitucijos 6 straipsniui, iš prašymo argumentų matyti, kad su tuo susijusios pareiškėjos abejonės (tai, kad BK 99 straipsnyje nustatytu teisiniu reguliavimu nukrypta nuo tarptautinių sutarčių nuostatų) yra traktuotinos kaip abejonės dėl to, ar BK 99 straipsnis atitinka Konstitucijos 135 straipsnio 1 dalį, 138 straipsnio 3 dalį. </w:t>
                      </w:r>
                    </w:p>
                    <w:p w14:paraId="3B59FF0D"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Taigi, atsižvelgdamas į pareiškėjų prašymus, šioje konstitucinės justicijos byloje Konstitucinis Teismas tirs, ar BK 99 straipsnis tiek, kiek jame nustatytas genocido nusikaltimo apibrėžimas yra platesnis nei nustatytasis pagal visuotinai pripažintas tarptautinės teisės normas, t. y. tiek, kiek genocido nusikaltimas yra ir veiksmai, kuriais siekiama fiziškai sunaikinti visus ar dalį žmonių, priklausančių bet kuriai socialinei ar politinei grupei, neprieštarauja Konstitucijos 31 straipsnio 2, 4 dalims, 135 straipsnio 1 daliai, 138 straipsnio 3 daliai, konstituciniam teisinės valstybės principui.</w:t>
                      </w:r>
                    </w:p>
                  </w:sdtContent>
                </w:sdt>
                <w:sdt>
                  <w:sdtPr>
                    <w:alias w:val="3 p."/>
                    <w:tag w:val="part_c83ae8e5ef384ab6bf38983ca64e94d2"/>
                    <w:id w:val="1836566877"/>
                    <w:lock w:val="sdtLocked"/>
                  </w:sdtPr>
                  <w:sdtEndPr/>
                  <w:sdtContent>
                    <w:p w14:paraId="3B59FF0E" w14:textId="77777777" w:rsidR="006C12BE" w:rsidRDefault="00E40F68">
                      <w:pPr>
                        <w:spacing w:line="360" w:lineRule="auto"/>
                        <w:ind w:firstLine="720"/>
                        <w:jc w:val="both"/>
                        <w:rPr>
                          <w:rFonts w:ascii="Arial" w:hAnsi="Arial" w:cs="Arial"/>
                          <w:sz w:val="22"/>
                          <w:szCs w:val="22"/>
                          <w:lang w:eastAsia="lt-LT"/>
                        </w:rPr>
                      </w:pPr>
                      <w:sdt>
                        <w:sdtPr>
                          <w:alias w:val="Numeris"/>
                          <w:tag w:val="nr_c83ae8e5ef384ab6bf38983ca64e94d2"/>
                          <w:id w:val="-169568517"/>
                          <w:lock w:val="sdtLocked"/>
                        </w:sdtPr>
                        <w:sdtEndPr/>
                        <w:sdtContent>
                          <w:r w:rsidR="00E87054">
                            <w:rPr>
                              <w:rFonts w:ascii="Arial" w:hAnsi="Arial" w:cs="Arial"/>
                              <w:sz w:val="22"/>
                              <w:szCs w:val="22"/>
                              <w:lang w:eastAsia="lt-LT"/>
                            </w:rPr>
                            <w:t>3</w:t>
                          </w:r>
                        </w:sdtContent>
                      </w:sdt>
                      <w:r w:rsidR="00E87054">
                        <w:rPr>
                          <w:rFonts w:ascii="Arial" w:hAnsi="Arial" w:cs="Arial"/>
                          <w:sz w:val="22"/>
                          <w:szCs w:val="22"/>
                          <w:lang w:eastAsia="lt-LT"/>
                        </w:rPr>
                        <w:t xml:space="preserve">. </w:t>
                      </w:r>
                      <w:r w:rsidR="00E87054">
                        <w:rPr>
                          <w:rFonts w:ascii="Arial" w:hAnsi="Arial" w:cs="Arial"/>
                          <w:iCs/>
                          <w:sz w:val="22"/>
                          <w:szCs w:val="22"/>
                          <w:lang w:eastAsia="lt-LT"/>
                        </w:rPr>
                        <w:t xml:space="preserve">Pareiškėjų teigimu, </w:t>
                      </w:r>
                      <w:r w:rsidR="00E87054">
                        <w:rPr>
                          <w:rFonts w:ascii="Arial" w:hAnsi="Arial" w:cs="Arial"/>
                          <w:sz w:val="22"/>
                          <w:szCs w:val="22"/>
                          <w:lang w:eastAsia="lt-LT"/>
                        </w:rPr>
                        <w:t xml:space="preserve">BK 99 straipsnyje nustačius platesnę genocido nusikaltimo sudėtį nei nustatytoji pagal tarptautinę teisę, nukrypta nuo tarptautinių sutarčių nuostatų, tai reiškia, kad nesilaikyta Konstitucijos 138 straipsnio 3 dalies nuostatų, o pareiškėjos – Seimo narių grupės teigimu, tokiu teisiniu reguliavimu nesilaikyta ir 135 straipsnio 1 dalies, pagal kurią Lietuvos Respublika privalo laikytis visų tarptautinių sutarčių, kurių dalyvė ji yra, reikalavimų </w:t>
                      </w:r>
                      <w:r w:rsidR="00E87054">
                        <w:rPr>
                          <w:rFonts w:ascii="Arial" w:hAnsi="Arial" w:cs="Arial"/>
                          <w:i/>
                          <w:sz w:val="22"/>
                          <w:szCs w:val="22"/>
                          <w:lang w:eastAsia="lt-LT"/>
                        </w:rPr>
                        <w:t>(</w:t>
                      </w:r>
                      <w:proofErr w:type="spellStart"/>
                      <w:r w:rsidR="00E87054">
                        <w:rPr>
                          <w:rFonts w:ascii="Arial" w:hAnsi="Arial" w:cs="Arial"/>
                          <w:i/>
                          <w:sz w:val="22"/>
                          <w:szCs w:val="22"/>
                          <w:lang w:eastAsia="lt-LT"/>
                        </w:rPr>
                        <w:t>pacta</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sunt</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servanda</w:t>
                      </w:r>
                      <w:proofErr w:type="spellEnd"/>
                      <w:r w:rsidR="00E87054">
                        <w:rPr>
                          <w:rFonts w:ascii="Arial" w:hAnsi="Arial" w:cs="Arial"/>
                          <w:i/>
                          <w:sz w:val="22"/>
                          <w:szCs w:val="22"/>
                          <w:lang w:eastAsia="lt-LT"/>
                        </w:rPr>
                        <w:t>)</w:t>
                      </w:r>
                      <w:r w:rsidR="00E87054">
                        <w:rPr>
                          <w:rFonts w:ascii="Arial" w:hAnsi="Arial" w:cs="Arial"/>
                          <w:sz w:val="22"/>
                          <w:szCs w:val="22"/>
                          <w:lang w:eastAsia="lt-LT"/>
                        </w:rPr>
                        <w:t>.</w:t>
                      </w:r>
                    </w:p>
                    <w:p w14:paraId="3B59FF0F"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Pareiškėjai taip pat abejoja BK 99 straipsnio atitiktimi Konstitucijos 31 straipsnio 2, 4 dalims, konstituciniam teisinės valstybės principui tiek, kiek platesnei genocido nusikaltimo sudėčiai netaikoma senatis ir nustatyta tokios normos grįžtamoji galia.</w:t>
                      </w:r>
                    </w:p>
                  </w:sdtContent>
                </w:sdt>
                <w:sdt>
                  <w:sdtPr>
                    <w:alias w:val="4 p."/>
                    <w:tag w:val="part_fd5c083e3f0e45329849588569caea8b"/>
                    <w:id w:val="-758287610"/>
                    <w:lock w:val="sdtLocked"/>
                  </w:sdtPr>
                  <w:sdtEndPr/>
                  <w:sdtContent>
                    <w:p w14:paraId="3B59FF10" w14:textId="77777777" w:rsidR="006C12BE" w:rsidRDefault="00E40F68">
                      <w:pPr>
                        <w:spacing w:line="360" w:lineRule="auto"/>
                        <w:ind w:firstLine="720"/>
                        <w:jc w:val="both"/>
                        <w:rPr>
                          <w:rFonts w:ascii="Arial" w:hAnsi="Arial" w:cs="Arial"/>
                          <w:sz w:val="22"/>
                          <w:szCs w:val="22"/>
                          <w:lang w:eastAsia="lt-LT"/>
                        </w:rPr>
                      </w:pPr>
                      <w:sdt>
                        <w:sdtPr>
                          <w:alias w:val="Numeris"/>
                          <w:tag w:val="nr_fd5c083e3f0e45329849588569caea8b"/>
                          <w:id w:val="1510715732"/>
                          <w:lock w:val="sdtLocked"/>
                        </w:sdtPr>
                        <w:sdtEndPr/>
                        <w:sdtContent>
                          <w:r w:rsidR="00E87054">
                            <w:rPr>
                              <w:rFonts w:ascii="Arial" w:hAnsi="Arial" w:cs="Arial"/>
                              <w:sz w:val="22"/>
                              <w:szCs w:val="22"/>
                              <w:lang w:eastAsia="lt-LT"/>
                            </w:rPr>
                            <w:t>4</w:t>
                          </w:r>
                        </w:sdtContent>
                      </w:sdt>
                      <w:r w:rsidR="00E87054">
                        <w:rPr>
                          <w:rFonts w:ascii="Arial" w:hAnsi="Arial" w:cs="Arial"/>
                          <w:sz w:val="22"/>
                          <w:szCs w:val="22"/>
                          <w:lang w:eastAsia="lt-LT"/>
                        </w:rPr>
                        <w:t>. Kaip minėta, BK 99 straipsnyje „Genocidas“ nustatyta:</w:t>
                      </w:r>
                    </w:p>
                    <w:sdt>
                      <w:sdtPr>
                        <w:rPr>
                          <w:rFonts w:ascii="Arial" w:hAnsi="Arial" w:cs="Arial"/>
                          <w:sz w:val="22"/>
                          <w:szCs w:val="22"/>
                          <w:lang w:eastAsia="lt-LT"/>
                        </w:rPr>
                        <w:alias w:val="citata"/>
                        <w:tag w:val="part_d80cf1b756fc48ba9ea8c925f341e980"/>
                        <w:id w:val="948819517"/>
                        <w:lock w:val="sdtLocked"/>
                      </w:sdtPr>
                      <w:sdtEndPr/>
                      <w:sdtContent>
                        <w:p w14:paraId="3B59FF11" w14:textId="6AA9D040"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„Tas, kas siekdamas fiziškai sunaikinti visus ar dalį žmonių, priklausančių bet kuriai nacionalinei, etninei, rasinei, religinei, socialinei ar politinei grupei, organizavo, vadovavo ar </w:t>
                          </w:r>
                          <w:r>
                            <w:rPr>
                              <w:rFonts w:ascii="Arial" w:hAnsi="Arial" w:cs="Arial"/>
                              <w:sz w:val="22"/>
                              <w:szCs w:val="22"/>
                              <w:lang w:eastAsia="lt-LT"/>
                            </w:rPr>
                            <w:lastRenderedPageBreak/>
                            <w:t>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14:paraId="3B59FF12" w14:textId="0888296C"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baudžiamas laisvės atėmimu nuo penkerių iki dvidešimties metų arba laisvės atėmimu iki gyvos galvos.“</w:t>
                          </w:r>
                        </w:p>
                      </w:sdtContent>
                    </w:sdt>
                    <w:sdt>
                      <w:sdtPr>
                        <w:rPr>
                          <w:rFonts w:ascii="Arial" w:hAnsi="Arial" w:cs="Arial"/>
                          <w:sz w:val="22"/>
                          <w:szCs w:val="22"/>
                          <w:lang w:eastAsia="lt-LT"/>
                        </w:rPr>
                        <w:tag w:val="part_ec32f96dd9394cd58974e0886f752ffa"/>
                        <w:id w:val="-1653590538"/>
                        <w:lock w:val="sdtLocked"/>
                      </w:sdtPr>
                      <w:sdtEndPr/>
                      <w:sdtContent>
                        <w:p w14:paraId="3B59FF13" w14:textId="1D89E8E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Minėta ir tai, kad BK 99 straipsnyje apibrėžiant genocido nusikaltimą, be saugomų nacionalinių, etninių, rasinių ir religinių grupių, taip pat nustatytos saugomos socialinės ir politinės grupės, t. y. tokios dvi grupės, kurios nenumatytos apibrėžiant genocido nusikaltimą pagal visuotinai pripažintas tarptautinės teisės normas.</w:t>
                          </w:r>
                        </w:p>
                      </w:sdtContent>
                    </w:sdt>
                  </w:sdtContent>
                </w:sdt>
                <w:sdt>
                  <w:sdtPr>
                    <w:alias w:val="5 p."/>
                    <w:tag w:val="part_e1703270569340c0b3bf264bd48d8c0d"/>
                    <w:id w:val="1433005566"/>
                    <w:lock w:val="sdtLocked"/>
                  </w:sdtPr>
                  <w:sdtEndPr/>
                  <w:sdtContent>
                    <w:p w14:paraId="3B59FF14" w14:textId="77777777" w:rsidR="006C12BE" w:rsidRDefault="00E40F68">
                      <w:pPr>
                        <w:spacing w:line="360" w:lineRule="auto"/>
                        <w:ind w:firstLine="720"/>
                        <w:jc w:val="both"/>
                        <w:rPr>
                          <w:rFonts w:ascii="Arial" w:hAnsi="Arial" w:cs="Arial"/>
                          <w:sz w:val="22"/>
                          <w:szCs w:val="22"/>
                          <w:lang w:eastAsia="lt-LT"/>
                        </w:rPr>
                      </w:pPr>
                      <w:sdt>
                        <w:sdtPr>
                          <w:alias w:val="Numeris"/>
                          <w:tag w:val="nr_e1703270569340c0b3bf264bd48d8c0d"/>
                          <w:id w:val="-32732722"/>
                          <w:lock w:val="sdtLocked"/>
                        </w:sdtPr>
                        <w:sdtEndPr/>
                        <w:sdtContent>
                          <w:r w:rsidR="00E87054">
                            <w:rPr>
                              <w:rFonts w:ascii="Arial" w:hAnsi="Arial" w:cs="Arial"/>
                              <w:sz w:val="22"/>
                              <w:szCs w:val="22"/>
                              <w:lang w:eastAsia="lt-LT"/>
                            </w:rPr>
                            <w:t>5</w:t>
                          </w:r>
                        </w:sdtContent>
                      </w:sdt>
                      <w:r w:rsidR="00E87054">
                        <w:rPr>
                          <w:rFonts w:ascii="Arial" w:hAnsi="Arial" w:cs="Arial"/>
                          <w:sz w:val="22"/>
                          <w:szCs w:val="22"/>
                          <w:lang w:eastAsia="lt-LT"/>
                        </w:rPr>
                        <w:t xml:space="preserve">. Minėta, kad šioje konstitucinės justicijos byloje pagal pareiškėjų prašymus tiriama, ar BK 99 straipsnis tiek, kiek jame nustatytas genocido nusikaltimo apibrėžimas yra platesnis nei nustatytasis pagal visuotinai pripažintas tarptautinės teisės normas, t. y. tiek, kiek genocido nusikaltimas yra ir veiksmai, kuriais siekiama fiziškai sunaikinti visus ar dalį žmonių, priklausančių bet kuriai socialinei ar politinei grupei, neprieštarauja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Konstitucijos 135 straipsnio 1 daliai, 138 straipsnio 3 daliai.</w:t>
                      </w:r>
                    </w:p>
                    <w:sdt>
                      <w:sdtPr>
                        <w:alias w:val="5.1 p."/>
                        <w:tag w:val="part_652c0e4a425247b98a167dde6d33745b"/>
                        <w:id w:val="-500201841"/>
                        <w:lock w:val="sdtLocked"/>
                      </w:sdtPr>
                      <w:sdtEndPr/>
                      <w:sdtContent>
                        <w:p w14:paraId="3B59FF15" w14:textId="77777777" w:rsidR="006C12BE" w:rsidRDefault="00E40F68">
                          <w:pPr>
                            <w:spacing w:line="360" w:lineRule="auto"/>
                            <w:ind w:firstLine="720"/>
                            <w:jc w:val="both"/>
                            <w:rPr>
                              <w:rFonts w:ascii="Arial" w:hAnsi="Arial" w:cs="Arial"/>
                              <w:sz w:val="22"/>
                              <w:szCs w:val="22"/>
                              <w:lang w:eastAsia="lt-LT"/>
                            </w:rPr>
                          </w:pPr>
                          <w:sdt>
                            <w:sdtPr>
                              <w:alias w:val="Numeris"/>
                              <w:tag w:val="nr_652c0e4a425247b98a167dde6d33745b"/>
                              <w:id w:val="-145739882"/>
                              <w:lock w:val="sdtLocked"/>
                            </w:sdtPr>
                            <w:sdtEndPr/>
                            <w:sdtContent>
                              <w:r w:rsidR="00E87054">
                                <w:rPr>
                                  <w:rFonts w:ascii="Arial" w:hAnsi="Arial" w:cs="Arial"/>
                                  <w:sz w:val="22"/>
                                  <w:szCs w:val="22"/>
                                  <w:lang w:eastAsia="lt-LT"/>
                                </w:rPr>
                                <w:t>5.1</w:t>
                              </w:r>
                            </w:sdtContent>
                          </w:sdt>
                          <w:r w:rsidR="00E87054">
                            <w:rPr>
                              <w:rFonts w:ascii="Arial" w:hAnsi="Arial" w:cs="Arial"/>
                              <w:sz w:val="22"/>
                              <w:szCs w:val="22"/>
                              <w:lang w:eastAsia="lt-LT"/>
                            </w:rPr>
                            <w:t>. Minėta, kad pagal Konstitucijos 135 straipsnio 1 dalį Lietuvos Respublika privalo vadovautis visuotinai pripažintais tarptautinės teisės principais ir normomis; šioje nuostatoje įtvirtintas konstitucinis pagarbos tarptautinei teisei principas, t. y. principas</w:t>
                          </w:r>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pacta</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sunt</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servanda</w:t>
                          </w:r>
                          <w:proofErr w:type="spellEnd"/>
                          <w:r w:rsidR="00E87054">
                            <w:rPr>
                              <w:rFonts w:ascii="Arial" w:hAnsi="Arial" w:cs="Arial"/>
                              <w:sz w:val="22"/>
                              <w:szCs w:val="22"/>
                              <w:lang w:eastAsia="lt-LT"/>
                            </w:rPr>
                            <w:t xml:space="preserve">, reiškia imperatyvą sąžiningai vykdyti pagal tarptautinę teisę,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tarptautines sutartis, prisiimtus Lietuvos Respublikos įsipareigojimus; konstitucinis principas </w:t>
                          </w:r>
                          <w:proofErr w:type="spellStart"/>
                          <w:r w:rsidR="00E87054">
                            <w:rPr>
                              <w:rFonts w:ascii="Arial" w:hAnsi="Arial" w:cs="Arial"/>
                              <w:i/>
                              <w:sz w:val="22"/>
                              <w:szCs w:val="22"/>
                              <w:lang w:eastAsia="lt-LT"/>
                            </w:rPr>
                            <w:t>pacta</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sunt</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servanda</w:t>
                          </w:r>
                          <w:proofErr w:type="spellEnd"/>
                          <w:r w:rsidR="00E87054">
                            <w:rPr>
                              <w:rFonts w:ascii="Arial" w:hAnsi="Arial" w:cs="Arial"/>
                              <w:sz w:val="22"/>
                              <w:szCs w:val="22"/>
                              <w:lang w:eastAsia="lt-LT"/>
                            </w:rPr>
                            <w:t xml:space="preserve"> reiškia imperatyvą sąžiningai vykdyti ir tarptautinius įsipareigojimus, kylančius iš visuotinai pripažintų tarptautinės teisės (bendrosios tarptautinės teisės) normų,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i/>
                              <w:sz w:val="22"/>
                              <w:szCs w:val="22"/>
                              <w:lang w:eastAsia="lt-LT"/>
                            </w:rPr>
                            <w:t xml:space="preserve"> jus </w:t>
                          </w:r>
                          <w:proofErr w:type="spellStart"/>
                          <w:r w:rsidR="00E87054">
                            <w:rPr>
                              <w:rFonts w:ascii="Arial" w:hAnsi="Arial" w:cs="Arial"/>
                              <w:i/>
                              <w:sz w:val="22"/>
                              <w:szCs w:val="22"/>
                              <w:lang w:eastAsia="lt-LT"/>
                            </w:rPr>
                            <w:t>cogens</w:t>
                          </w:r>
                          <w:proofErr w:type="spellEnd"/>
                          <w:r w:rsidR="00E87054">
                            <w:rPr>
                              <w:rFonts w:ascii="Arial" w:hAnsi="Arial" w:cs="Arial"/>
                              <w:sz w:val="22"/>
                              <w:szCs w:val="22"/>
                              <w:lang w:eastAsia="lt-LT"/>
                            </w:rPr>
                            <w:t xml:space="preserve"> normų, pagal kurias draudžiami tarptautiniai nusikaltimai. Pažymėtina, kad pagarba tarptautinei teisei yra neatskiriama konstitucinio teisinės valstybės principo, kurio esmė – teisės viešpatavimas, dalis (</w:t>
                          </w:r>
                          <w:r w:rsidR="00E87054">
                            <w:rPr>
                              <w:rFonts w:ascii="Arial" w:hAnsi="Arial" w:cs="Arial"/>
                              <w:bCs/>
                              <w:iCs/>
                              <w:sz w:val="22"/>
                              <w:szCs w:val="22"/>
                              <w:lang w:eastAsia="lt-LT"/>
                            </w:rPr>
                            <w:t xml:space="preserve">Konstitucinio Teismo </w:t>
                          </w:r>
                          <w:smartTag w:uri="urn:schemas-microsoft-com:office:smarttags" w:element="metricconverter">
                            <w:smartTagPr>
                              <w:attr w:name="ProductID" w:val="2014 m"/>
                            </w:smartTagPr>
                            <w:r w:rsidR="00E87054">
                              <w:rPr>
                                <w:rFonts w:ascii="Arial" w:hAnsi="Arial" w:cs="Arial"/>
                                <w:bCs/>
                                <w:iCs/>
                                <w:sz w:val="22"/>
                                <w:szCs w:val="22"/>
                                <w:lang w:eastAsia="lt-LT"/>
                              </w:rPr>
                              <w:t>2014 m</w:t>
                            </w:r>
                          </w:smartTag>
                          <w:r w:rsidR="00E87054">
                            <w:rPr>
                              <w:rFonts w:ascii="Arial" w:hAnsi="Arial" w:cs="Arial"/>
                              <w:bCs/>
                              <w:iCs/>
                              <w:sz w:val="22"/>
                              <w:szCs w:val="22"/>
                              <w:lang w:eastAsia="lt-LT"/>
                            </w:rPr>
                            <w:t>. sausio 24 d. nutarimas).</w:t>
                          </w:r>
                        </w:p>
                        <w:p w14:paraId="3B59FF16"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Šios konstitucinės justicijos bylos kontekste pažymėtina, kad pagal Konstitucijos 135 straipsnio 1 dalį, konstitucinį teisinės valstybės principą Lietuvos Respublika privalo sąžiningai vykdyti tarptautinius įsipareigojimus, kylančius iš visuotinai pripažintų tarptautinės teisės (bendrosios tarptautinės teisės) normų,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i/>
                              <w:sz w:val="22"/>
                              <w:szCs w:val="22"/>
                              <w:lang w:eastAsia="lt-LT"/>
                            </w:rPr>
                            <w:t xml:space="preserve"> jus </w:t>
                          </w:r>
                          <w:proofErr w:type="spellStart"/>
                          <w:r>
                            <w:rPr>
                              <w:rFonts w:ascii="Arial" w:hAnsi="Arial" w:cs="Arial"/>
                              <w:i/>
                              <w:sz w:val="22"/>
                              <w:szCs w:val="22"/>
                              <w:lang w:eastAsia="lt-LT"/>
                            </w:rPr>
                            <w:t>cogens</w:t>
                          </w:r>
                          <w:proofErr w:type="spellEnd"/>
                          <w:r>
                            <w:rPr>
                              <w:rFonts w:ascii="Arial" w:hAnsi="Arial" w:cs="Arial"/>
                              <w:sz w:val="22"/>
                              <w:szCs w:val="22"/>
                              <w:lang w:eastAsia="lt-LT"/>
                            </w:rPr>
                            <w:t xml:space="preserve"> normų, pagal kurias draudžiami tarptautiniai nusikaltimai ir kurios yra įtvirtintos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i/>
                              <w:sz w:val="22"/>
                              <w:szCs w:val="22"/>
                              <w:lang w:eastAsia="lt-LT"/>
                            </w:rPr>
                            <w:t xml:space="preserve"> </w:t>
                          </w:r>
                          <w:r>
                            <w:rPr>
                              <w:rFonts w:ascii="Arial" w:hAnsi="Arial" w:cs="Arial"/>
                              <w:sz w:val="22"/>
                              <w:szCs w:val="22"/>
                              <w:lang w:eastAsia="lt-LT"/>
                            </w:rPr>
                            <w:t>Seimo ratifikuotose Lietuvos Respublikos tarptautinėse sutartyse, kurios pagal Konstitucijos 138 straipsnio 3 dalį yra sudedamoji Lietuvos Respublikos teisinės sistemos dalis.</w:t>
                          </w:r>
                        </w:p>
                        <w:p w14:paraId="3B59FF17"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Kaip minėta, Konvencija prieš genocidą ir Romos statutas, kurių dalyvė yra Lietuvos Respublika, yra visuotinai pripažintas tarptautinės teisės normas, pagal kurias apibrėžiami tarptautiniai nusikaltimai, įtvirtinančios universalios tarptautinės sutartys.</w:t>
                          </w:r>
                        </w:p>
                      </w:sdtContent>
                    </w:sdt>
                    <w:sdt>
                      <w:sdtPr>
                        <w:alias w:val="5.2 p."/>
                        <w:tag w:val="part_9ef8bb4cb0554f5aa3e2958a56ef50b5"/>
                        <w:id w:val="-1691835264"/>
                        <w:lock w:val="sdtLocked"/>
                      </w:sdtPr>
                      <w:sdtEndPr/>
                      <w:sdtContent>
                        <w:p w14:paraId="3B59FF18" w14:textId="77777777" w:rsidR="006C12BE" w:rsidRDefault="00E40F68">
                          <w:pPr>
                            <w:spacing w:line="360" w:lineRule="auto"/>
                            <w:ind w:firstLine="720"/>
                            <w:jc w:val="both"/>
                            <w:rPr>
                              <w:rFonts w:ascii="Arial" w:hAnsi="Arial" w:cs="Arial"/>
                              <w:sz w:val="22"/>
                              <w:szCs w:val="22"/>
                              <w:lang w:eastAsia="lt-LT"/>
                            </w:rPr>
                          </w:pPr>
                          <w:sdt>
                            <w:sdtPr>
                              <w:alias w:val="Numeris"/>
                              <w:tag w:val="nr_9ef8bb4cb0554f5aa3e2958a56ef50b5"/>
                              <w:id w:val="2023047789"/>
                              <w:lock w:val="sdtLocked"/>
                            </w:sdtPr>
                            <w:sdtEndPr/>
                            <w:sdtContent>
                              <w:r w:rsidR="00E87054">
                                <w:rPr>
                                  <w:rFonts w:ascii="Arial" w:hAnsi="Arial" w:cs="Arial"/>
                                  <w:sz w:val="22"/>
                                  <w:szCs w:val="22"/>
                                  <w:lang w:eastAsia="lt-LT"/>
                                </w:rPr>
                                <w:t>5.2</w:t>
                              </w:r>
                            </w:sdtContent>
                          </w:sdt>
                          <w:r w:rsidR="00E87054">
                            <w:rPr>
                              <w:rFonts w:ascii="Arial" w:hAnsi="Arial" w:cs="Arial"/>
                              <w:sz w:val="22"/>
                              <w:szCs w:val="22"/>
                              <w:lang w:eastAsia="lt-LT"/>
                            </w:rPr>
                            <w:t xml:space="preserve">. Šiame kontekste pažymėtina, kad </w:t>
                          </w:r>
                          <w:r w:rsidR="00E87054">
                            <w:rPr>
                              <w:rFonts w:ascii="Arial" w:hAnsi="Arial" w:cs="Arial"/>
                              <w:bCs/>
                              <w:iCs/>
                              <w:sz w:val="22"/>
                              <w:szCs w:val="22"/>
                              <w:lang w:eastAsia="lt-LT"/>
                            </w:rPr>
                            <w:t xml:space="preserve">Konstitucinis Teismas, </w:t>
                          </w:r>
                          <w:smartTag w:uri="urn:schemas-microsoft-com:office:smarttags" w:element="metricconverter">
                            <w:smartTagPr>
                              <w:attr w:name="ProductID" w:val="1998 m"/>
                            </w:smartTagPr>
                            <w:r w:rsidR="00E87054">
                              <w:rPr>
                                <w:rFonts w:ascii="Arial" w:hAnsi="Arial" w:cs="Arial"/>
                                <w:bCs/>
                                <w:iCs/>
                                <w:sz w:val="22"/>
                                <w:szCs w:val="22"/>
                                <w:lang w:eastAsia="lt-LT"/>
                              </w:rPr>
                              <w:t>1998 m</w:t>
                            </w:r>
                          </w:smartTag>
                          <w:r w:rsidR="00E87054">
                            <w:rPr>
                              <w:rFonts w:ascii="Arial" w:hAnsi="Arial" w:cs="Arial"/>
                              <w:bCs/>
                              <w:iCs/>
                              <w:sz w:val="22"/>
                              <w:szCs w:val="22"/>
                              <w:lang w:eastAsia="lt-LT"/>
                            </w:rPr>
                            <w:t>.</w:t>
                          </w:r>
                          <w:r w:rsidR="00E87054">
                            <w:rPr>
                              <w:rFonts w:ascii="Arial" w:hAnsi="Arial" w:cs="Arial"/>
                              <w:sz w:val="22"/>
                              <w:szCs w:val="22"/>
                              <w:lang w:eastAsia="lt-LT"/>
                            </w:rPr>
                            <w:t xml:space="preserve"> gruodžio 9 d. nutarime aiškindamas Konstitucijos 135 straipsnio 1 dalį, pagal kurią Lietuvos Respublika, įgyvendindama užsienio politiką, vadovaujasi visuotinai pripažintais tarptautinės teisės principais ir </w:t>
                          </w:r>
                          <w:r w:rsidR="00E87054">
                            <w:rPr>
                              <w:rFonts w:ascii="Arial" w:hAnsi="Arial" w:cs="Arial"/>
                              <w:sz w:val="22"/>
                              <w:szCs w:val="22"/>
                              <w:lang w:eastAsia="lt-LT"/>
                            </w:rPr>
                            <w:lastRenderedPageBreak/>
                            <w:t>normomis, siekia užtikrinti šalies saugumą ir nepriklausomybę, piliečių gerovę ir pagrindines teises bei laisves, prisideda prie teise ir teisingumu pagrįstos tvarkos kūrimo, ir 138 straipsnio 3 dalį, kurioje nustatyta, kad tarptautinės sutartys, kurias ratifikavo Lietuvos Respublikos Seimas, yra sudedamoji Lietuvos Respublikos teisinės sistemos dalis, konstatavo, kad Lietuvos valstybė, pripažindama tarptautinės teisės principus ir normas, šalies gyventojams negali taikyti iš esmės kitokių standartų; save laikydama lygiateise tarptautinės bendrijos nare, ji savo valia priima ir pripažįsta šiuos principus bei normas, jos papročius, dėsningai integruojasi į pasaulio kultūrą ir tampa natūralia jos dalimi.</w:t>
                          </w:r>
                        </w:p>
                        <w:p w14:paraId="3B59FF19"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Minėta, kad pagarba tarptautinei teisei yra neatskiriama konstitucinio teisinės valstybės principo, kurio esmė – teisės viešpatavimas, dalis. Kaip ne kartą yra pažymėjęs Konstitucinis Teismas, šis konstitucinis principas įkūnija ir Konstitucijos preambulėje įtvirtintus atviros, teisingos, darnios pilietinės visuomenės ir teisinės valstybės siekius (Konstitucinio Teismo </w:t>
                          </w:r>
                          <w:smartTag w:uri="urn:schemas-microsoft-com:office:smarttags" w:element="metricconverter">
                            <w:smartTagPr>
                              <w:attr w:name="ProductID" w:val="2002 m"/>
                            </w:smartTagPr>
                            <w:r>
                              <w:rPr>
                                <w:rFonts w:ascii="Arial" w:hAnsi="Arial" w:cs="Arial"/>
                                <w:sz w:val="22"/>
                                <w:szCs w:val="22"/>
                                <w:lang w:eastAsia="lt-LT"/>
                              </w:rPr>
                              <w:t>2002 m</w:t>
                            </w:r>
                          </w:smartTag>
                          <w:r>
                            <w:rPr>
                              <w:rFonts w:ascii="Arial" w:hAnsi="Arial" w:cs="Arial"/>
                              <w:sz w:val="22"/>
                              <w:szCs w:val="22"/>
                              <w:lang w:eastAsia="lt-LT"/>
                            </w:rPr>
                            <w:t xml:space="preserve">. rugsėjo 19 d., </w:t>
                          </w:r>
                          <w:smartTag w:uri="urn:schemas-microsoft-com:office:smarttags" w:element="metricconverter">
                            <w:smartTagPr>
                              <w:attr w:name="ProductID" w:val="2003 m"/>
                            </w:smartTagPr>
                            <w:r>
                              <w:rPr>
                                <w:rFonts w:ascii="Arial" w:hAnsi="Arial" w:cs="Arial"/>
                                <w:sz w:val="22"/>
                                <w:szCs w:val="22"/>
                                <w:lang w:eastAsia="lt-LT"/>
                              </w:rPr>
                              <w:t>2003 m</w:t>
                            </w:r>
                          </w:smartTag>
                          <w:r>
                            <w:rPr>
                              <w:rFonts w:ascii="Arial" w:hAnsi="Arial" w:cs="Arial"/>
                              <w:sz w:val="22"/>
                              <w:szCs w:val="22"/>
                              <w:lang w:eastAsia="lt-LT"/>
                            </w:rPr>
                            <w:t xml:space="preserve">. lapkričio 17 d., </w:t>
                          </w:r>
                          <w:smartTag w:uri="urn:schemas-microsoft-com:office:smarttags" w:element="metricconverter">
                            <w:smartTagPr>
                              <w:attr w:name="ProductID" w:val="2004 m"/>
                            </w:smartTagPr>
                            <w:r>
                              <w:rPr>
                                <w:rFonts w:ascii="Arial" w:hAnsi="Arial" w:cs="Arial"/>
                                <w:sz w:val="22"/>
                                <w:szCs w:val="22"/>
                                <w:lang w:eastAsia="lt-LT"/>
                              </w:rPr>
                              <w:t>2004 m</w:t>
                            </w:r>
                          </w:smartTag>
                          <w:r>
                            <w:rPr>
                              <w:rFonts w:ascii="Arial" w:hAnsi="Arial" w:cs="Arial"/>
                              <w:sz w:val="22"/>
                              <w:szCs w:val="22"/>
                              <w:lang w:eastAsia="lt-LT"/>
                            </w:rPr>
                            <w:t xml:space="preserve">. gruodžio 13 d. nutarimai). Šios konstitucinės justicijos bylos kontekste pažymėtina, kad pagarba tarptautinei teisei taip pat yra susijusi su konstitucinio teisinės valstybės principo išreiškiamu atviros, teisingos, darnios pilietinės visuomenės siekiu, kuris suponuoja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atvirumą universalioms demokratinėms vertybėms, integraciją į šiomis vertybėmis grindžiamą tarptautinę bendriją.</w:t>
                          </w:r>
                        </w:p>
                        <w:p w14:paraId="3B59FF1A"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Taigi šios konstitucinės justicijos bylos kontekste pažymėtina ir tai, kad pagal Konstitucijos 135 straipsnio 1 dalį sąžiningai vykdant tarptautinius įsipareigojimus, kylančius iš visuotinai pripažintų tarptautinės teisės (bendrosios tarptautinės teisės) normų,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i/>
                              <w:sz w:val="22"/>
                              <w:szCs w:val="22"/>
                              <w:lang w:eastAsia="lt-LT"/>
                            </w:rPr>
                            <w:t xml:space="preserve"> jus </w:t>
                          </w:r>
                          <w:proofErr w:type="spellStart"/>
                          <w:r>
                            <w:rPr>
                              <w:rFonts w:ascii="Arial" w:hAnsi="Arial" w:cs="Arial"/>
                              <w:i/>
                              <w:sz w:val="22"/>
                              <w:szCs w:val="22"/>
                              <w:lang w:eastAsia="lt-LT"/>
                            </w:rPr>
                            <w:t>cogens</w:t>
                          </w:r>
                          <w:proofErr w:type="spellEnd"/>
                          <w:r>
                            <w:rPr>
                              <w:rFonts w:ascii="Arial" w:hAnsi="Arial" w:cs="Arial"/>
                              <w:sz w:val="22"/>
                              <w:szCs w:val="22"/>
                              <w:lang w:eastAsia="lt-LT"/>
                            </w:rPr>
                            <w:t xml:space="preserve"> normų, pagal kurias draudžiami tarptautiniai nusikaltimai, Lietuvos Respublikos baudžiamieji įstatymai, susiję su atsakomybe už tarptautinius nusikaltimus,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i/>
                              <w:sz w:val="22"/>
                              <w:szCs w:val="22"/>
                              <w:lang w:eastAsia="lt-LT"/>
                            </w:rPr>
                            <w:t xml:space="preserve"> </w:t>
                          </w:r>
                          <w:r>
                            <w:rPr>
                              <w:rFonts w:ascii="Arial" w:hAnsi="Arial" w:cs="Arial"/>
                              <w:sz w:val="22"/>
                              <w:szCs w:val="22"/>
                              <w:lang w:eastAsia="lt-LT"/>
                            </w:rPr>
                            <w:t>genocidą, negali nustatyti žemesnių standartų, negu nustatytieji pagal visuotinai pripažintas tarptautinės teisės normas. Tokio reikalavimo nepaisymas būtų nesuderinamas su Konstitucijos preambulėje įtvirtintais atviros, teisingos, darnios pilietinės visuomenės, teisinės valstybės siekiais, kuriuos išreiškia konstitucinis teisinės valstybės principas.</w:t>
                          </w:r>
                        </w:p>
                      </w:sdtContent>
                    </w:sdt>
                    <w:sdt>
                      <w:sdtPr>
                        <w:alias w:val="5.3 p."/>
                        <w:tag w:val="part_27be8dc652ad4dcfbe7ed53b42b7ae24"/>
                        <w:id w:val="1824696788"/>
                        <w:lock w:val="sdtLocked"/>
                      </w:sdtPr>
                      <w:sdtEndPr/>
                      <w:sdtContent>
                        <w:p w14:paraId="3B59FF1B" w14:textId="77777777" w:rsidR="006C12BE" w:rsidRDefault="00E40F68">
                          <w:pPr>
                            <w:spacing w:line="360" w:lineRule="auto"/>
                            <w:ind w:firstLine="720"/>
                            <w:jc w:val="both"/>
                            <w:rPr>
                              <w:rFonts w:ascii="Arial" w:hAnsi="Arial" w:cs="Arial"/>
                              <w:sz w:val="22"/>
                              <w:szCs w:val="22"/>
                              <w:lang w:eastAsia="lt-LT"/>
                            </w:rPr>
                          </w:pPr>
                          <w:sdt>
                            <w:sdtPr>
                              <w:alias w:val="Numeris"/>
                              <w:tag w:val="nr_27be8dc652ad4dcfbe7ed53b42b7ae24"/>
                              <w:id w:val="747696414"/>
                              <w:lock w:val="sdtLocked"/>
                            </w:sdtPr>
                            <w:sdtEndPr/>
                            <w:sdtContent>
                              <w:r w:rsidR="00E87054">
                                <w:rPr>
                                  <w:rFonts w:ascii="Arial" w:hAnsi="Arial" w:cs="Arial"/>
                                  <w:sz w:val="22"/>
                                  <w:szCs w:val="22"/>
                                  <w:lang w:eastAsia="lt-LT"/>
                                </w:rPr>
                                <w:t>5.3</w:t>
                              </w:r>
                            </w:sdtContent>
                          </w:sdt>
                          <w:r w:rsidR="00E87054">
                            <w:rPr>
                              <w:rFonts w:ascii="Arial" w:hAnsi="Arial" w:cs="Arial"/>
                              <w:sz w:val="22"/>
                              <w:szCs w:val="22"/>
                              <w:lang w:eastAsia="lt-LT"/>
                            </w:rPr>
                            <w:t xml:space="preserve">. Minėta, kad pagal Konstitucijos 138 straipsnio 3 dalį tarptautinės sutartys, kurias ratifikavo Seimas, yra sudedamoji Lietuvos Respublikos teisinės sistemos dalis. Šiame kontekste pažymėtina, kad ši nuostata aiškintina atsižvelgiant į Konstitucijos viršenybės principą. Kaip Konstitucinis Teismas pabrėžė </w:t>
                          </w:r>
                          <w:smartTag w:uri="urn:schemas-microsoft-com:office:smarttags" w:element="metricconverter">
                            <w:smartTagPr>
                              <w:attr w:name="ProductID" w:val="2004 m"/>
                            </w:smartTagPr>
                            <w:r w:rsidR="00E87054">
                              <w:rPr>
                                <w:rFonts w:ascii="Arial" w:hAnsi="Arial" w:cs="Arial"/>
                                <w:sz w:val="22"/>
                                <w:szCs w:val="22"/>
                                <w:lang w:eastAsia="lt-LT"/>
                              </w:rPr>
                              <w:t>2004 m</w:t>
                            </w:r>
                          </w:smartTag>
                          <w:r w:rsidR="00E87054">
                            <w:rPr>
                              <w:rFonts w:ascii="Arial" w:hAnsi="Arial" w:cs="Arial"/>
                              <w:sz w:val="22"/>
                              <w:szCs w:val="22"/>
                              <w:lang w:eastAsia="lt-LT"/>
                            </w:rPr>
                            <w:t xml:space="preserve">. gegužės 25 d., </w:t>
                          </w:r>
                          <w:smartTag w:uri="urn:schemas-microsoft-com:office:smarttags" w:element="metricconverter">
                            <w:smartTagPr>
                              <w:attr w:name="ProductID" w:val="2014 m"/>
                            </w:smartTagPr>
                            <w:r w:rsidR="00E87054">
                              <w:rPr>
                                <w:rFonts w:ascii="Arial" w:hAnsi="Arial" w:cs="Arial"/>
                                <w:sz w:val="22"/>
                                <w:szCs w:val="22"/>
                                <w:lang w:eastAsia="lt-LT"/>
                              </w:rPr>
                              <w:t>2014 m</w:t>
                            </w:r>
                          </w:smartTag>
                          <w:r w:rsidR="00E87054">
                            <w:rPr>
                              <w:rFonts w:ascii="Arial" w:hAnsi="Arial" w:cs="Arial"/>
                              <w:sz w:val="22"/>
                              <w:szCs w:val="22"/>
                              <w:lang w:eastAsia="lt-LT"/>
                            </w:rPr>
                            <w:t>. sausio 24 d. nutarimuose, Konstitucija yra aukščiausioji teisė.</w:t>
                          </w:r>
                        </w:p>
                        <w:p w14:paraId="3B59FF1C"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Kaip ne kartą yra konstatavęs Konstitucinis Teismas, Seimo ratifikuotos tarptautinės sutartys įgyja įstatymo galią. Pažymėtina ir tai, kad doktrininė nuostata, jog Seimo ratifikuotos tarptautinės sutartys įgyja įstatymo galią, negali būti aiškinama kaip reiškianti, esą Lietuvos Respublika gali nesilaikyti savo tarptautinių sutarčių, jeigu jos įstatymuose ar konstituciniuose įstatymuose yra nustatytas kitoks teisinis reguliavimas negu nustatytasis tarptautinėmis sutartimis (Konstitucinio Teismo </w:t>
                          </w:r>
                          <w:smartTag w:uri="urn:schemas-microsoft-com:office:smarttags" w:element="metricconverter">
                            <w:smartTagPr>
                              <w:attr w:name="ProductID" w:val="2006 m"/>
                            </w:smartTagPr>
                            <w:r>
                              <w:rPr>
                                <w:rFonts w:ascii="Arial" w:hAnsi="Arial" w:cs="Arial"/>
                                <w:sz w:val="22"/>
                                <w:szCs w:val="22"/>
                                <w:lang w:eastAsia="lt-LT"/>
                              </w:rPr>
                              <w:t>2006 m</w:t>
                            </w:r>
                          </w:smartTag>
                          <w:r>
                            <w:rPr>
                              <w:rFonts w:ascii="Arial" w:hAnsi="Arial" w:cs="Arial"/>
                              <w:sz w:val="22"/>
                              <w:szCs w:val="22"/>
                              <w:lang w:eastAsia="lt-LT"/>
                            </w:rPr>
                            <w:t xml:space="preserve">. kovo 14 d., </w:t>
                          </w:r>
                          <w:smartTag w:uri="urn:schemas-microsoft-com:office:smarttags" w:element="metricconverter">
                            <w:smartTagPr>
                              <w:attr w:name="ProductID" w:val="2012 m"/>
                            </w:smartTagPr>
                            <w:r>
                              <w:rPr>
                                <w:rFonts w:ascii="Arial" w:hAnsi="Arial" w:cs="Arial"/>
                                <w:sz w:val="22"/>
                                <w:szCs w:val="22"/>
                                <w:lang w:eastAsia="lt-LT"/>
                              </w:rPr>
                              <w:t>2012 m</w:t>
                            </w:r>
                          </w:smartTag>
                          <w:r>
                            <w:rPr>
                              <w:rFonts w:ascii="Arial" w:hAnsi="Arial" w:cs="Arial"/>
                              <w:sz w:val="22"/>
                              <w:szCs w:val="22"/>
                              <w:lang w:eastAsia="lt-LT"/>
                            </w:rPr>
                            <w:t xml:space="preserve">. rugsėjo 5 d. nutarimai). Konstitucijoje taip pat yra įtvirtintas principas, kad tais atvejais, kai nacionalinės teisės aktas (aišku, išskyrus pačią </w:t>
                          </w:r>
                          <w:r>
                            <w:rPr>
                              <w:rFonts w:ascii="Arial" w:hAnsi="Arial" w:cs="Arial"/>
                              <w:sz w:val="22"/>
                              <w:szCs w:val="22"/>
                              <w:lang w:eastAsia="lt-LT"/>
                            </w:rPr>
                            <w:lastRenderedPageBreak/>
                            <w:t xml:space="preserve">Konstituciją) nustato tokį teisinį reguliavimą, kuris konkuruoja su nustatytuoju tarptautinėje sutartyje, turi būti taikoma tarptautinė sutartis (Konstitucinio Teismo </w:t>
                          </w:r>
                          <w:smartTag w:uri="urn:schemas-microsoft-com:office:smarttags" w:element="metricconverter">
                            <w:smartTagPr>
                              <w:attr w:name="ProductID" w:val="2006 m"/>
                            </w:smartTagPr>
                            <w:r>
                              <w:rPr>
                                <w:rFonts w:ascii="Arial" w:hAnsi="Arial" w:cs="Arial"/>
                                <w:sz w:val="22"/>
                                <w:szCs w:val="22"/>
                                <w:lang w:eastAsia="lt-LT"/>
                              </w:rPr>
                              <w:t>2006 m</w:t>
                            </w:r>
                          </w:smartTag>
                          <w:r>
                            <w:rPr>
                              <w:rFonts w:ascii="Arial" w:hAnsi="Arial" w:cs="Arial"/>
                              <w:sz w:val="22"/>
                              <w:szCs w:val="22"/>
                              <w:lang w:eastAsia="lt-LT"/>
                            </w:rPr>
                            <w:t xml:space="preserve">. kovo 14 d., </w:t>
                          </w:r>
                          <w:smartTag w:uri="urn:schemas-microsoft-com:office:smarttags" w:element="metricconverter">
                            <w:smartTagPr>
                              <w:attr w:name="ProductID" w:val="2006 m"/>
                            </w:smartTagPr>
                            <w:r>
                              <w:rPr>
                                <w:rFonts w:ascii="Arial" w:hAnsi="Arial" w:cs="Arial"/>
                                <w:sz w:val="22"/>
                                <w:szCs w:val="22"/>
                                <w:lang w:eastAsia="lt-LT"/>
                              </w:rPr>
                              <w:t>2006 m</w:t>
                            </w:r>
                          </w:smartTag>
                          <w:r>
                            <w:rPr>
                              <w:rFonts w:ascii="Arial" w:hAnsi="Arial" w:cs="Arial"/>
                              <w:sz w:val="22"/>
                              <w:szCs w:val="22"/>
                              <w:lang w:eastAsia="lt-LT"/>
                            </w:rPr>
                            <w:t xml:space="preserve">. gruodžio 21 d., </w:t>
                          </w:r>
                          <w:smartTag w:uri="urn:schemas-microsoft-com:office:smarttags" w:element="metricconverter">
                            <w:smartTagPr>
                              <w:attr w:name="ProductID" w:val="2012 m"/>
                            </w:smartTagPr>
                            <w:r>
                              <w:rPr>
                                <w:rFonts w:ascii="Arial" w:hAnsi="Arial" w:cs="Arial"/>
                                <w:sz w:val="22"/>
                                <w:szCs w:val="22"/>
                                <w:lang w:eastAsia="lt-LT"/>
                              </w:rPr>
                              <w:t>2012 m</w:t>
                            </w:r>
                          </w:smartTag>
                          <w:r>
                            <w:rPr>
                              <w:rFonts w:ascii="Arial" w:hAnsi="Arial" w:cs="Arial"/>
                              <w:sz w:val="22"/>
                              <w:szCs w:val="22"/>
                              <w:lang w:eastAsia="lt-LT"/>
                            </w:rPr>
                            <w:t xml:space="preserve">. rugsėjo 5 d. nutarimai). Taigi tais atvejais, kai Seimo ratifikuotoje įsigaliojusioje tarptautinėje sutartyje įtvirtintas teisinis reguliavimas konkuruoja su nustatytuoju Konstitucijoje, tokios tarptautinės sutarties nuostatos taikymo atžvilgiu neturi pirmumo (Konstitucinio Teismo </w:t>
                          </w:r>
                          <w:smartTag w:uri="urn:schemas-microsoft-com:office:smarttags" w:element="metricconverter">
                            <w:smartTagPr>
                              <w:attr w:name="ProductID" w:val="2012 m"/>
                            </w:smartTagPr>
                            <w:r>
                              <w:rPr>
                                <w:rFonts w:ascii="Arial" w:hAnsi="Arial" w:cs="Arial"/>
                                <w:sz w:val="22"/>
                                <w:szCs w:val="22"/>
                                <w:lang w:eastAsia="lt-LT"/>
                              </w:rPr>
                              <w:t>2012 m</w:t>
                            </w:r>
                          </w:smartTag>
                          <w:r>
                            <w:rPr>
                              <w:rFonts w:ascii="Arial" w:hAnsi="Arial" w:cs="Arial"/>
                              <w:sz w:val="22"/>
                              <w:szCs w:val="22"/>
                              <w:lang w:eastAsia="lt-LT"/>
                            </w:rPr>
                            <w:t>. rugsėjo 5 d. nutarimas).</w:t>
                          </w:r>
                        </w:p>
                        <w:p w14:paraId="3B59FF1D"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Kaip </w:t>
                          </w:r>
                          <w:smartTag w:uri="urn:schemas-microsoft-com:office:smarttags" w:element="metricconverter">
                            <w:smartTagPr>
                              <w:attr w:name="ProductID" w:val="2012 m"/>
                            </w:smartTagPr>
                            <w:r>
                              <w:rPr>
                                <w:rFonts w:ascii="Arial" w:hAnsi="Arial" w:cs="Arial"/>
                                <w:sz w:val="22"/>
                                <w:szCs w:val="22"/>
                                <w:lang w:eastAsia="lt-LT"/>
                              </w:rPr>
                              <w:t>2012 m</w:t>
                            </w:r>
                          </w:smartTag>
                          <w:r>
                            <w:rPr>
                              <w:rFonts w:ascii="Arial" w:hAnsi="Arial" w:cs="Arial"/>
                              <w:sz w:val="22"/>
                              <w:szCs w:val="22"/>
                              <w:lang w:eastAsia="lt-LT"/>
                            </w:rPr>
                            <w:t>. rugsėjo 5 d. nutarime pažymėjo Konstitucinis Teismas, vidaus teisėje įgyvendinant tarptautinius Lietuvos Respublikos įsipareigojimus būtina atsižvelgti į Konstitucijos 7 straipsnio 1 dalyje įtvirtintą Konstitucijos viršenybės principą; Lietuvos Respublikos teisinė sistema grindžiama tuo, kad Konstitucijai neturi prieštarauti joks įstatymas ar kitas teisės aktas, taip pat ir Lietuvos Respublikos tarptautinės sutartys, nes Konstitucijos 7 straipsnio 1 dalyje nustatyta: „Negalioja joks įstatymas ar kitas aktas priešingas Konstitucijai“; ši konstitucinė nuostata pati savaime negali padaryti negaliojančiu įstatymo ar tarptautinės sutarties, bet pagal ją reikalaujama, kad jų nuostatos neprieštarautų Konstitucijos nuostatoms; priešingu atveju Lietuvos Respublika negalėtų užtikrinti tarptautinių sutarčių šalių teisių, kylančių iš sutarčių, teisinės gynybos, o tai savo ruožtu trukdytų įgyvendinti įsipareigojimus pagal sudarytas tarptautines sutartis.</w:t>
                          </w:r>
                        </w:p>
                        <w:p w14:paraId="3B59FF1E"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Kita vertus, kaip minėta, pagal Konstitucijos 135 straipsnio 1 dalį Lietuvos Respublika privalo vadovautis visuotinai pripažintais tarptautinės teisės principais ir normomis; šioje nuostatoje įtvirtintas konstitucinis principas </w:t>
                          </w:r>
                          <w:proofErr w:type="spellStart"/>
                          <w:r>
                            <w:rPr>
                              <w:rFonts w:ascii="Arial" w:hAnsi="Arial" w:cs="Arial"/>
                              <w:i/>
                              <w:sz w:val="22"/>
                              <w:szCs w:val="22"/>
                              <w:lang w:eastAsia="lt-LT"/>
                            </w:rPr>
                            <w:t>pacta</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sunt</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servanda</w:t>
                          </w:r>
                          <w:proofErr w:type="spellEnd"/>
                          <w:r>
                            <w:rPr>
                              <w:rFonts w:ascii="Arial" w:hAnsi="Arial" w:cs="Arial"/>
                              <w:i/>
                              <w:sz w:val="22"/>
                              <w:szCs w:val="22"/>
                              <w:lang w:eastAsia="lt-LT"/>
                            </w:rPr>
                            <w:t xml:space="preserve"> </w:t>
                          </w:r>
                          <w:r>
                            <w:rPr>
                              <w:rFonts w:ascii="Arial" w:hAnsi="Arial" w:cs="Arial"/>
                              <w:sz w:val="22"/>
                              <w:szCs w:val="22"/>
                              <w:lang w:eastAsia="lt-LT"/>
                            </w:rPr>
                            <w:t xml:space="preserve">reiškia imperatyvą sąžiningai vykdyti pagal tarptautinę teisę,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tarptautines sutartis, prisiimtus Lietuvos Respublikos įsipareigojimus. Atsižvelgiant į tai, pažymėtina, kad, esant Lietuvos Respublikos tarptautinės sutarties ir Konstitucijos nuostatų nesuderinamumui, iš Konstitucijos 135 straipsnio 1 dalies Lietuvos Respublikai kyla pareiga tokį nesuderinamumą pašalinti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atsisakant atitinkamų tarptautinėje sutartyje nustatytų tarptautinių įsipareigojimų vadovaujantis tarptautinės teisės normomis arba darant atitinkamas Konstitucijos pataisas.</w:t>
                          </w:r>
                        </w:p>
                      </w:sdtContent>
                    </w:sdt>
                    <w:sdt>
                      <w:sdtPr>
                        <w:alias w:val="5.4 p."/>
                        <w:tag w:val="part_20bce93e607344238bdff53278de02ea"/>
                        <w:id w:val="555124933"/>
                        <w:lock w:val="sdtLocked"/>
                      </w:sdtPr>
                      <w:sdtEndPr/>
                      <w:sdtContent>
                        <w:p w14:paraId="3B59FF1F" w14:textId="77777777" w:rsidR="006C12BE" w:rsidRDefault="00E40F68">
                          <w:pPr>
                            <w:spacing w:line="360" w:lineRule="auto"/>
                            <w:ind w:firstLine="720"/>
                            <w:jc w:val="both"/>
                            <w:rPr>
                              <w:rFonts w:ascii="Arial" w:hAnsi="Arial" w:cs="Arial"/>
                              <w:sz w:val="22"/>
                              <w:szCs w:val="22"/>
                              <w:lang w:eastAsia="lt-LT"/>
                            </w:rPr>
                          </w:pPr>
                          <w:sdt>
                            <w:sdtPr>
                              <w:alias w:val="Numeris"/>
                              <w:tag w:val="nr_20bce93e607344238bdff53278de02ea"/>
                              <w:id w:val="-1842154689"/>
                              <w:lock w:val="sdtLocked"/>
                            </w:sdtPr>
                            <w:sdtEndPr/>
                            <w:sdtContent>
                              <w:r w:rsidR="00E87054">
                                <w:rPr>
                                  <w:rFonts w:ascii="Arial" w:hAnsi="Arial" w:cs="Arial"/>
                                  <w:sz w:val="22"/>
                                  <w:szCs w:val="22"/>
                                  <w:lang w:eastAsia="lt-LT"/>
                                </w:rPr>
                                <w:t>5.4</w:t>
                              </w:r>
                            </w:sdtContent>
                          </w:sdt>
                          <w:r w:rsidR="00E87054">
                            <w:rPr>
                              <w:rFonts w:ascii="Arial" w:hAnsi="Arial" w:cs="Arial"/>
                              <w:sz w:val="22"/>
                              <w:szCs w:val="22"/>
                              <w:lang w:eastAsia="lt-LT"/>
                            </w:rPr>
                            <w:t>. Kaip minėta, Konstitucijos 138 straipsnio 3 dalies nuostata aiškintina atsižvelgiant į Konstitucijos viršenybės principą; doktrininė nuostata, jog Seimo ratifikuotos tarptautinės sutartys įgyja įstatymo galią, negali būti aiškinama kaip reiškianti, esą Lietuvos Respublika gali nesilaikyti savo tarptautinių sutarčių, jeigu jos įstatymuose ar konstituciniuose įstatymuose yra nustatytas kitoks teisinis reguliavimas negu nustatytasis tarptautinėmis sutartimis; Konstitucijoje įtvirtintas principas, kad tais atvejais, kai nacionalinės teisės aktas (aišku, išskyrus pačią Konstituciją) nustato tokį teisinį reguliavimą, kuris konkuruoja su nustatytuoju tarptautinėje sutartyje, turi būti taikoma tarptautinė sutartis.</w:t>
                          </w:r>
                        </w:p>
                      </w:sdtContent>
                    </w:sdt>
                  </w:sdtContent>
                </w:sdt>
                <w:sdt>
                  <w:sdtPr>
                    <w:alias w:val="6 p."/>
                    <w:tag w:val="part_3b7814a9c91d474298eef147f9561dc1"/>
                    <w:id w:val="-1194079299"/>
                    <w:lock w:val="sdtLocked"/>
                  </w:sdtPr>
                  <w:sdtEndPr/>
                  <w:sdtContent>
                    <w:p w14:paraId="3B59FF20" w14:textId="77777777" w:rsidR="006C12BE" w:rsidRDefault="00E40F68">
                      <w:pPr>
                        <w:spacing w:line="360" w:lineRule="auto"/>
                        <w:ind w:firstLine="720"/>
                        <w:jc w:val="both"/>
                        <w:rPr>
                          <w:rFonts w:ascii="Arial" w:hAnsi="Arial" w:cs="Arial"/>
                          <w:sz w:val="22"/>
                          <w:szCs w:val="22"/>
                          <w:lang w:eastAsia="lt-LT"/>
                        </w:rPr>
                      </w:pPr>
                      <w:sdt>
                        <w:sdtPr>
                          <w:alias w:val="Numeris"/>
                          <w:tag w:val="nr_3b7814a9c91d474298eef147f9561dc1"/>
                          <w:id w:val="-1762985884"/>
                          <w:lock w:val="sdtLocked"/>
                        </w:sdtPr>
                        <w:sdtEndPr/>
                        <w:sdtContent>
                          <w:r w:rsidR="00E87054">
                            <w:rPr>
                              <w:rFonts w:ascii="Arial" w:hAnsi="Arial" w:cs="Arial"/>
                              <w:sz w:val="22"/>
                              <w:szCs w:val="22"/>
                              <w:lang w:eastAsia="lt-LT"/>
                            </w:rPr>
                            <w:t>6</w:t>
                          </w:r>
                        </w:sdtContent>
                      </w:sdt>
                      <w:r w:rsidR="00E87054">
                        <w:rPr>
                          <w:rFonts w:ascii="Arial" w:hAnsi="Arial" w:cs="Arial"/>
                          <w:sz w:val="22"/>
                          <w:szCs w:val="22"/>
                          <w:lang w:eastAsia="lt-LT"/>
                        </w:rPr>
                        <w:t>. Sprendžiant, ar BK 99 straipsnis tiek, kiek jame nustatytas genocido nusikaltimo apibrėžimas yra platesnis nei nustatytasis pagal visuotinai pripažintas tarptautinės teisės normas, neprieštarauja Konstitucijos 135 straipsnio 1 daliai, pažymėtina, kad, kaip minėta:</w:t>
                      </w:r>
                    </w:p>
                    <w:p w14:paraId="3B59FF21"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 pagal Konstitucijos 135 straipsnio 1 dalį, konstitucinį teisinės valstybės principą Lietuvos Respublika privalo sąžiningai vykdyti tarptautinius įsipareigojimus, kylančius iš visuotinai pripažintų </w:t>
                      </w:r>
                      <w:r>
                        <w:rPr>
                          <w:rFonts w:ascii="Arial" w:hAnsi="Arial" w:cs="Arial"/>
                          <w:sz w:val="22"/>
                          <w:szCs w:val="22"/>
                          <w:lang w:eastAsia="lt-LT"/>
                        </w:rPr>
                        <w:lastRenderedPageBreak/>
                        <w:t xml:space="preserve">tarptautinės teisės (bendrosios tarptautinės teisės) normų,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i/>
                          <w:sz w:val="22"/>
                          <w:szCs w:val="22"/>
                          <w:lang w:eastAsia="lt-LT"/>
                        </w:rPr>
                        <w:t xml:space="preserve"> jus </w:t>
                      </w:r>
                      <w:proofErr w:type="spellStart"/>
                      <w:r>
                        <w:rPr>
                          <w:rFonts w:ascii="Arial" w:hAnsi="Arial" w:cs="Arial"/>
                          <w:i/>
                          <w:sz w:val="22"/>
                          <w:szCs w:val="22"/>
                          <w:lang w:eastAsia="lt-LT"/>
                        </w:rPr>
                        <w:t>cogens</w:t>
                      </w:r>
                      <w:proofErr w:type="spellEnd"/>
                      <w:r>
                        <w:rPr>
                          <w:rFonts w:ascii="Arial" w:hAnsi="Arial" w:cs="Arial"/>
                          <w:sz w:val="22"/>
                          <w:szCs w:val="22"/>
                          <w:lang w:eastAsia="lt-LT"/>
                        </w:rPr>
                        <w:t xml:space="preserve"> normų, pagal kurias draudžiami tarptautiniai nusikaltimai ir kurios yra įtvirtintos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i/>
                          <w:sz w:val="22"/>
                          <w:szCs w:val="22"/>
                          <w:lang w:eastAsia="lt-LT"/>
                        </w:rPr>
                        <w:t xml:space="preserve"> </w:t>
                      </w:r>
                      <w:r>
                        <w:rPr>
                          <w:rFonts w:ascii="Arial" w:hAnsi="Arial" w:cs="Arial"/>
                          <w:sz w:val="22"/>
                          <w:szCs w:val="22"/>
                          <w:lang w:eastAsia="lt-LT"/>
                        </w:rPr>
                        <w:t>Seimo ratifikuotose Lietuvos Respublikos tarptautinėse sutartyse, kurios pagal Konstitucijos 138 straipsnio 3 dalį yra sudedamoji Lietuvos Respublikos teisinės sistemos dalis;</w:t>
                      </w:r>
                    </w:p>
                    <w:p w14:paraId="3B59FF22"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 pagal Konstitucijos 135 straipsnio 1 dalį sąžiningai vykdant tarptautinius įsipareigojimus, kylančius iš visuotinai pripažintų tarptautinės teisės (bendrosios tarptautinės teisės) normų,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i/>
                          <w:sz w:val="22"/>
                          <w:szCs w:val="22"/>
                          <w:lang w:eastAsia="lt-LT"/>
                        </w:rPr>
                        <w:t xml:space="preserve"> jus </w:t>
                      </w:r>
                      <w:proofErr w:type="spellStart"/>
                      <w:r>
                        <w:rPr>
                          <w:rFonts w:ascii="Arial" w:hAnsi="Arial" w:cs="Arial"/>
                          <w:i/>
                          <w:sz w:val="22"/>
                          <w:szCs w:val="22"/>
                          <w:lang w:eastAsia="lt-LT"/>
                        </w:rPr>
                        <w:t>cogens</w:t>
                      </w:r>
                      <w:proofErr w:type="spellEnd"/>
                      <w:r>
                        <w:rPr>
                          <w:rFonts w:ascii="Arial" w:hAnsi="Arial" w:cs="Arial"/>
                          <w:sz w:val="22"/>
                          <w:szCs w:val="22"/>
                          <w:lang w:eastAsia="lt-LT"/>
                        </w:rPr>
                        <w:t xml:space="preserve"> normų, pagal kurias draudžiami tarptautiniai nusikaltimai, Lietuvos Respublikos baudžiamieji įstatymai, susiję su atsakomybe už tarptautinius nusikaltimus,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i/>
                          <w:sz w:val="22"/>
                          <w:szCs w:val="22"/>
                          <w:lang w:eastAsia="lt-LT"/>
                        </w:rPr>
                        <w:t xml:space="preserve"> </w:t>
                      </w:r>
                      <w:r>
                        <w:rPr>
                          <w:rFonts w:ascii="Arial" w:hAnsi="Arial" w:cs="Arial"/>
                          <w:sz w:val="22"/>
                          <w:szCs w:val="22"/>
                          <w:lang w:eastAsia="lt-LT"/>
                        </w:rPr>
                        <w:t>genocidą, negali nustatyti žemesnių standartų negu nustatytieji pagal visuotinai pripažintas tarptautinės teisės normas; tokio reikalavimo nepaisymas būtų nesuderinamas su Konstitucijos preambulėje įtvirtintais atviros, teisingos, darnios pilietinės visuomenės, teisinės valstybės siekiais, kuriuos išreiškia konstitucinis teisinės valstybės principas.</w:t>
                      </w:r>
                    </w:p>
                    <w:sdt>
                      <w:sdtPr>
                        <w:alias w:val="6.1 p."/>
                        <w:tag w:val="part_03cf2aa03355466d9724404686768156"/>
                        <w:id w:val="-530808389"/>
                        <w:lock w:val="sdtLocked"/>
                      </w:sdtPr>
                      <w:sdtEndPr/>
                      <w:sdtContent>
                        <w:p w14:paraId="3B59FF23" w14:textId="77777777" w:rsidR="006C12BE" w:rsidRDefault="00E40F68">
                          <w:pPr>
                            <w:spacing w:line="360" w:lineRule="auto"/>
                            <w:ind w:firstLine="720"/>
                            <w:jc w:val="both"/>
                            <w:rPr>
                              <w:rFonts w:ascii="Arial" w:hAnsi="Arial" w:cs="Arial"/>
                              <w:sz w:val="22"/>
                              <w:szCs w:val="22"/>
                              <w:lang w:eastAsia="lt-LT"/>
                            </w:rPr>
                          </w:pPr>
                          <w:sdt>
                            <w:sdtPr>
                              <w:alias w:val="Numeris"/>
                              <w:tag w:val="nr_03cf2aa03355466d9724404686768156"/>
                              <w:id w:val="-2102097606"/>
                              <w:lock w:val="sdtLocked"/>
                            </w:sdtPr>
                            <w:sdtEndPr/>
                            <w:sdtContent>
                              <w:r w:rsidR="00E87054">
                                <w:rPr>
                                  <w:rFonts w:ascii="Arial" w:hAnsi="Arial" w:cs="Arial"/>
                                  <w:sz w:val="22"/>
                                  <w:szCs w:val="22"/>
                                  <w:lang w:eastAsia="lt-LT"/>
                                </w:rPr>
                                <w:t>6.1</w:t>
                              </w:r>
                            </w:sdtContent>
                          </w:sdt>
                          <w:r w:rsidR="00E87054">
                            <w:rPr>
                              <w:rFonts w:ascii="Arial" w:hAnsi="Arial" w:cs="Arial"/>
                              <w:sz w:val="22"/>
                              <w:szCs w:val="22"/>
                              <w:lang w:eastAsia="lt-LT"/>
                            </w:rPr>
                            <w:t>. Minėta, kad pagal visuotinai pripažintas tarptautinės teisės normas:</w:t>
                          </w:r>
                        </w:p>
                        <w:p w14:paraId="3B59FF24"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genocidu laikomi tyčiniai veiksmai, kuriais siekiama visiškai ar iš dalies sunaikinti kokią nors nacionalinę, etninę, rasinę ar religinę grupę; taigi</w:t>
                          </w:r>
                          <w:r>
                            <w:rPr>
                              <w:rFonts w:ascii="Arial" w:hAnsi="Arial" w:cs="Arial"/>
                              <w:b/>
                              <w:sz w:val="22"/>
                              <w:szCs w:val="22"/>
                              <w:lang w:eastAsia="lt-LT"/>
                            </w:rPr>
                            <w:t xml:space="preserve"> </w:t>
                          </w:r>
                          <w:r>
                            <w:rPr>
                              <w:rFonts w:ascii="Arial" w:hAnsi="Arial" w:cs="Arial"/>
                              <w:sz w:val="22"/>
                              <w:szCs w:val="22"/>
                              <w:lang w:eastAsia="lt-LT"/>
                            </w:rPr>
                            <w:t>saugomų grupių sąrašas yra išsamus ir į jį nėra įtrauktos politinės ir socialinės grupės;</w:t>
                          </w:r>
                        </w:p>
                        <w:p w14:paraId="3B59FF25"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 valstybės privalo priimti nacionalinius įstatymus, nustatančius atsakomybę už genocidą; valstybių praktikoje tai gali būti suprantama kaip tam tikra </w:t>
                          </w:r>
                          <w:proofErr w:type="spellStart"/>
                          <w:r>
                            <w:rPr>
                              <w:rFonts w:ascii="Arial" w:hAnsi="Arial" w:cs="Arial"/>
                              <w:sz w:val="22"/>
                              <w:szCs w:val="22"/>
                              <w:lang w:eastAsia="lt-LT"/>
                            </w:rPr>
                            <w:t>diskrecija</w:t>
                          </w:r>
                          <w:proofErr w:type="spellEnd"/>
                          <w:r>
                            <w:rPr>
                              <w:rFonts w:ascii="Arial" w:hAnsi="Arial" w:cs="Arial"/>
                              <w:sz w:val="22"/>
                              <w:szCs w:val="22"/>
                              <w:lang w:eastAsia="lt-LT"/>
                            </w:rPr>
                            <w:t xml:space="preserve">, atsižvelgiant į konkretų istorinį, politinį, socialinį ir kultūrinį kontekstą, nacionalinėje teisėje nustatyti ir platesnės apimties genocido nusikaltimo apibrėžimą nei nustatytasis pagal visuotinai pripažintas tarptautinės teisės normas,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galimybė pagal nacionalinę teisę įtraukti į genocido apibrėžimą politines ir socialines grupes.</w:t>
                          </w:r>
                        </w:p>
                        <w:p w14:paraId="3B59FF26"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Pažymėtina, kad tokios galimybės nedraudžia Konvencija prieš genocidą ir Romos statutas, kurių dalyvė yra Lietuvos Respublika ir kurios yra visuotinai pripažintas tarptautinės teisės normas, pagal kurias apibrėžiami tarptautiniai nusikaltimai, įtvirtinančios universalios tarptautinės sutartys.</w:t>
                          </w:r>
                        </w:p>
                      </w:sdtContent>
                    </w:sdt>
                    <w:sdt>
                      <w:sdtPr>
                        <w:alias w:val="6.2 p."/>
                        <w:tag w:val="part_02c14a7ce97c4037a48b20194052a739"/>
                        <w:id w:val="-161084686"/>
                        <w:lock w:val="sdtLocked"/>
                      </w:sdtPr>
                      <w:sdtEndPr/>
                      <w:sdtContent>
                        <w:p w14:paraId="3B59FF27" w14:textId="77777777" w:rsidR="006C12BE" w:rsidRDefault="00E40F68">
                          <w:pPr>
                            <w:spacing w:line="360" w:lineRule="auto"/>
                            <w:ind w:firstLine="720"/>
                            <w:jc w:val="both"/>
                            <w:rPr>
                              <w:rFonts w:ascii="Arial" w:hAnsi="Arial" w:cs="Arial"/>
                              <w:sz w:val="22"/>
                              <w:szCs w:val="22"/>
                              <w:lang w:eastAsia="lt-LT"/>
                            </w:rPr>
                          </w:pPr>
                          <w:sdt>
                            <w:sdtPr>
                              <w:alias w:val="Numeris"/>
                              <w:tag w:val="nr_02c14a7ce97c4037a48b20194052a739"/>
                              <w:id w:val="831419442"/>
                              <w:lock w:val="sdtLocked"/>
                            </w:sdtPr>
                            <w:sdtEndPr/>
                            <w:sdtContent>
                              <w:r w:rsidR="00E87054">
                                <w:rPr>
                                  <w:rFonts w:ascii="Arial" w:hAnsi="Arial" w:cs="Arial"/>
                                  <w:sz w:val="22"/>
                                  <w:szCs w:val="22"/>
                                  <w:lang w:eastAsia="lt-LT"/>
                                </w:rPr>
                                <w:t>6.2</w:t>
                              </w:r>
                            </w:sdtContent>
                          </w:sdt>
                          <w:r w:rsidR="00E87054">
                            <w:rPr>
                              <w:rFonts w:ascii="Arial" w:hAnsi="Arial" w:cs="Arial"/>
                              <w:sz w:val="22"/>
                              <w:szCs w:val="22"/>
                              <w:lang w:eastAsia="lt-LT"/>
                            </w:rPr>
                            <w:t>. Kaip minėta, BK 99 straipsnyje apibrėžiant genocido nusikaltimą, be saugomų nacionalinių, etninių, rasinių ir religinių grupių, taip pat nustatytos saugomos socialinės ir politinės grupės, t. y. tokios dvi grupės, kurios nenumatytos apibrėžiant genocido nusikaltimą pagal visuotinai pripažintas tarptautinės teisės normas. Minėta ir tai, kad socialinių ir politinių grupių įtraukimą į BK 99 straipsnyje suformuluotą genocido apibrėžimą lėmė konkretus tarptautinis teisinis, istorinis ir politinis kontekstas – Lietuvos Respublikoje okupacinių totalitarinių režimų padaryti tarptautiniai nusikaltimai.</w:t>
                          </w:r>
                        </w:p>
                      </w:sdtContent>
                    </w:sdt>
                    <w:sdt>
                      <w:sdtPr>
                        <w:alias w:val="6.3 p."/>
                        <w:tag w:val="part_fde16ba85b5b496fa76a19d3f2b8b7dc"/>
                        <w:id w:val="899640554"/>
                        <w:lock w:val="sdtLocked"/>
                      </w:sdtPr>
                      <w:sdtEndPr/>
                      <w:sdtContent>
                        <w:p w14:paraId="3B59FF28" w14:textId="77777777" w:rsidR="006C12BE" w:rsidRDefault="00E40F68">
                          <w:pPr>
                            <w:spacing w:line="360" w:lineRule="auto"/>
                            <w:ind w:firstLine="720"/>
                            <w:jc w:val="both"/>
                            <w:rPr>
                              <w:rFonts w:ascii="Arial" w:hAnsi="Arial" w:cs="Arial"/>
                              <w:sz w:val="22"/>
                              <w:szCs w:val="22"/>
                              <w:lang w:eastAsia="lt-LT"/>
                            </w:rPr>
                          </w:pPr>
                          <w:sdt>
                            <w:sdtPr>
                              <w:alias w:val="Numeris"/>
                              <w:tag w:val="nr_fde16ba85b5b496fa76a19d3f2b8b7dc"/>
                              <w:id w:val="1009178359"/>
                              <w:lock w:val="sdtLocked"/>
                            </w:sdtPr>
                            <w:sdtEndPr/>
                            <w:sdtContent>
                              <w:r w:rsidR="00E87054">
                                <w:rPr>
                                  <w:rFonts w:ascii="Arial" w:hAnsi="Arial" w:cs="Arial"/>
                                  <w:sz w:val="22"/>
                                  <w:szCs w:val="22"/>
                                  <w:lang w:eastAsia="lt-LT"/>
                                </w:rPr>
                                <w:t>6.3</w:t>
                              </w:r>
                            </w:sdtContent>
                          </w:sdt>
                          <w:r w:rsidR="00E87054">
                            <w:rPr>
                              <w:rFonts w:ascii="Arial" w:hAnsi="Arial" w:cs="Arial"/>
                              <w:sz w:val="22"/>
                              <w:szCs w:val="22"/>
                              <w:lang w:eastAsia="lt-LT"/>
                            </w:rPr>
                            <w:t xml:space="preserve">. Taigi konstatuotina, kad nėra pagrindo teigti, jog BK 99 straipsnyje nustatytu teisiniu reguliavimu tiek, kiek genocido nusikaltimo apibrėžimas yra platesnis nei nustatytasis pagal visuotinai pripažintas tarptautinės teisės normas, nesilaikyta minėto iš Konstitucijos 135 straipsnio 1 dalies kylančio ir su konstitucinio teisinės valstybės principo išreiškiamais atviros, teisingos, darnios pilietinės visuomenės, teisinės valstybės siekiais susijusio reikalavimo Lietuvos </w:t>
                          </w:r>
                          <w:r w:rsidR="00E87054">
                            <w:rPr>
                              <w:rFonts w:ascii="Arial" w:hAnsi="Arial" w:cs="Arial"/>
                              <w:sz w:val="22"/>
                              <w:szCs w:val="22"/>
                              <w:lang w:eastAsia="lt-LT"/>
                            </w:rPr>
                            <w:lastRenderedPageBreak/>
                            <w:t>Respublikos baudžiamaisiais įstatymais, susijusiais su atsakomybe už tarptautinius nusikaltimus, nenustatyti žemesnių standartų nei nustatytieji pagal visuotinai pripažintas tarptautinės teisės normas.</w:t>
                          </w:r>
                        </w:p>
                      </w:sdtContent>
                    </w:sdt>
                  </w:sdtContent>
                </w:sdt>
                <w:sdt>
                  <w:sdtPr>
                    <w:alias w:val="7 p."/>
                    <w:tag w:val="part_a1160345385c425db30b2771a8a47141"/>
                    <w:id w:val="1097985737"/>
                    <w:lock w:val="sdtLocked"/>
                  </w:sdtPr>
                  <w:sdtEndPr/>
                  <w:sdtContent>
                    <w:p w14:paraId="3B59FF29" w14:textId="77777777" w:rsidR="006C12BE" w:rsidRDefault="00E40F68">
                      <w:pPr>
                        <w:spacing w:line="360" w:lineRule="auto"/>
                        <w:ind w:firstLine="720"/>
                        <w:jc w:val="both"/>
                        <w:rPr>
                          <w:rFonts w:ascii="Arial" w:hAnsi="Arial" w:cs="Arial"/>
                          <w:sz w:val="22"/>
                          <w:szCs w:val="22"/>
                          <w:lang w:eastAsia="lt-LT"/>
                        </w:rPr>
                      </w:pPr>
                      <w:sdt>
                        <w:sdtPr>
                          <w:alias w:val="Numeris"/>
                          <w:tag w:val="nr_a1160345385c425db30b2771a8a47141"/>
                          <w:id w:val="2117796047"/>
                          <w:lock w:val="sdtLocked"/>
                        </w:sdtPr>
                        <w:sdtEndPr/>
                        <w:sdtContent>
                          <w:r w:rsidR="00E87054">
                            <w:rPr>
                              <w:rFonts w:ascii="Arial" w:hAnsi="Arial" w:cs="Arial"/>
                              <w:sz w:val="22"/>
                              <w:szCs w:val="22"/>
                              <w:lang w:eastAsia="lt-LT"/>
                            </w:rPr>
                            <w:t>7</w:t>
                          </w:r>
                        </w:sdtContent>
                      </w:sdt>
                      <w:r w:rsidR="00E87054">
                        <w:rPr>
                          <w:rFonts w:ascii="Arial" w:hAnsi="Arial" w:cs="Arial"/>
                          <w:sz w:val="22"/>
                          <w:szCs w:val="22"/>
                          <w:lang w:eastAsia="lt-LT"/>
                        </w:rPr>
                        <w:t>. Minėta, kad, pasak pareiškėjų, BK 99 straipsnyje nustačius platesnę genocido nusikaltimo sudėtį, nukrypta nuo tarptautinių sutarčių nuostatų, o tai, pareiškėjų teigimu, reiškia, kad nesilaikyta Konstitucijos 138 straipsnio 3 dalies nuostatų.</w:t>
                      </w:r>
                    </w:p>
                    <w:p w14:paraId="3B59FF2A"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Sprendžiant, ar BK 99 straipsnis tiek, kiek jame nustatytas platesnis genocido nusikaltimo apibrėžimas nei nustatytasis pagal visuotinai pripažintas tarptautinės teisės normas, neprieštarauja Konstitucijos 138 straipsnio 3 daliai, pažymėtina, kad, kaip minėta, Konstitucijoje yra įtvirtintas principas, jog tais atvejais, kai nacionalinės teisės aktas (aišku, išskyrus pačią Konstituciją) nustato tokį teisinį reguliavimą, kuris konkuruoja su nustatytuoju tarptautinėje sutartyje, turi būti taikoma tarptautinė sutartis.</w:t>
                      </w:r>
                    </w:p>
                    <w:p w14:paraId="3B59FF2B"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Šios konstitucinės justicijos bylos kontekste pažymėtina ir tai, kad net ir nustačius, jog tam tikra Lietuvos Respublikos įstatymo nuostata yra nesuderinta su kurios nors tarptautinės sutarties nuostata, tai savaime nereikštų, kad ta įstatymo nuostata prieštarauja Konstitucijos 138 straipsnio 3 daliai.</w:t>
                      </w:r>
                    </w:p>
                    <w:p w14:paraId="3B59FF2C" w14:textId="77777777" w:rsidR="006C12BE" w:rsidRDefault="00E87054">
                      <w:pPr>
                        <w:spacing w:line="360" w:lineRule="auto"/>
                        <w:ind w:firstLine="720"/>
                        <w:jc w:val="both"/>
                        <w:rPr>
                          <w:rFonts w:ascii="Arial" w:hAnsi="Arial" w:cs="Arial"/>
                          <w:i/>
                          <w:sz w:val="22"/>
                          <w:szCs w:val="22"/>
                          <w:lang w:eastAsia="lt-LT"/>
                        </w:rPr>
                      </w:pPr>
                      <w:r>
                        <w:rPr>
                          <w:rFonts w:ascii="Arial" w:hAnsi="Arial" w:cs="Arial"/>
                          <w:sz w:val="22"/>
                          <w:szCs w:val="22"/>
                          <w:lang w:eastAsia="lt-LT"/>
                        </w:rPr>
                        <w:t>Taigi konstatuotina, kad nėra pagrindo teigti, jog pareiškėjo ginčijamas BK 99 straipsnyje nustatytas teisinis reguliavimas prieštarauja Konstitucijos 138 straipsnio 3 daliai</w:t>
                      </w:r>
                      <w:r>
                        <w:rPr>
                          <w:rFonts w:ascii="Arial" w:hAnsi="Arial" w:cs="Arial"/>
                          <w:i/>
                          <w:sz w:val="22"/>
                          <w:szCs w:val="22"/>
                          <w:lang w:eastAsia="lt-LT"/>
                        </w:rPr>
                        <w:t>.</w:t>
                      </w:r>
                    </w:p>
                  </w:sdtContent>
                </w:sdt>
                <w:sdt>
                  <w:sdtPr>
                    <w:alias w:val="8 p."/>
                    <w:tag w:val="part_9fd71d711e8c4522b88a257b66f3ca68"/>
                    <w:id w:val="-26493183"/>
                    <w:lock w:val="sdtLocked"/>
                  </w:sdtPr>
                  <w:sdtEndPr/>
                  <w:sdtContent>
                    <w:p w14:paraId="3B59FF2D" w14:textId="77777777" w:rsidR="006C12BE" w:rsidRDefault="00E40F68">
                      <w:pPr>
                        <w:spacing w:line="360" w:lineRule="auto"/>
                        <w:ind w:firstLine="720"/>
                        <w:jc w:val="both"/>
                        <w:rPr>
                          <w:rFonts w:ascii="Arial" w:hAnsi="Arial" w:cs="Arial"/>
                          <w:sz w:val="22"/>
                          <w:szCs w:val="22"/>
                          <w:lang w:eastAsia="lt-LT"/>
                        </w:rPr>
                      </w:pPr>
                      <w:sdt>
                        <w:sdtPr>
                          <w:alias w:val="Numeris"/>
                          <w:tag w:val="nr_9fd71d711e8c4522b88a257b66f3ca68"/>
                          <w:id w:val="208842314"/>
                          <w:lock w:val="sdtLocked"/>
                        </w:sdtPr>
                        <w:sdtEndPr/>
                        <w:sdtContent>
                          <w:r w:rsidR="00E87054">
                            <w:rPr>
                              <w:rFonts w:ascii="Arial" w:hAnsi="Arial" w:cs="Arial"/>
                              <w:sz w:val="22"/>
                              <w:szCs w:val="22"/>
                              <w:lang w:eastAsia="lt-LT"/>
                            </w:rPr>
                            <w:t>8</w:t>
                          </w:r>
                        </w:sdtContent>
                      </w:sdt>
                      <w:r w:rsidR="00E87054">
                        <w:rPr>
                          <w:rFonts w:ascii="Arial" w:hAnsi="Arial" w:cs="Arial"/>
                          <w:sz w:val="22"/>
                          <w:szCs w:val="22"/>
                          <w:lang w:eastAsia="lt-LT"/>
                        </w:rPr>
                        <w:t xml:space="preserve">. Minėta, kad šioje konstitucinės justicijos byloje pagal pareiškėjų prašymus tiriama, ar BK 99 straipsnis tiek, kiek jame nustatytas genocido nusikaltimo apibrėžimas yra platesnis nei nustatytasis pagal visuotinai pripažintas tarptautinės teisės normas, neprieštarauja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Konstitucijos 31 straipsnio 2, 4 dalims, konstituciniam teisinės valstybės principui.</w:t>
                      </w:r>
                    </w:p>
                    <w:sdt>
                      <w:sdtPr>
                        <w:alias w:val="8.1 p."/>
                        <w:tag w:val="part_3e4a138eec584403b59d8f12da48e620"/>
                        <w:id w:val="-1011137054"/>
                        <w:lock w:val="sdtLocked"/>
                      </w:sdtPr>
                      <w:sdtEndPr/>
                      <w:sdtContent>
                        <w:p w14:paraId="3B59FF2E" w14:textId="77777777" w:rsidR="006C12BE" w:rsidRDefault="00E40F68">
                          <w:pPr>
                            <w:spacing w:line="360" w:lineRule="auto"/>
                            <w:ind w:firstLine="720"/>
                            <w:jc w:val="both"/>
                            <w:rPr>
                              <w:rFonts w:ascii="Arial" w:hAnsi="Arial" w:cs="Arial"/>
                              <w:sz w:val="22"/>
                              <w:szCs w:val="22"/>
                              <w:lang w:eastAsia="lt-LT"/>
                            </w:rPr>
                          </w:pPr>
                          <w:sdt>
                            <w:sdtPr>
                              <w:alias w:val="Numeris"/>
                              <w:tag w:val="nr_3e4a138eec584403b59d8f12da48e620"/>
                              <w:id w:val="-1227066626"/>
                              <w:lock w:val="sdtLocked"/>
                            </w:sdtPr>
                            <w:sdtEndPr/>
                            <w:sdtContent>
                              <w:r w:rsidR="00E87054">
                                <w:rPr>
                                  <w:rFonts w:ascii="Arial" w:hAnsi="Arial" w:cs="Arial"/>
                                  <w:sz w:val="22"/>
                                  <w:szCs w:val="22"/>
                                  <w:lang w:eastAsia="lt-LT"/>
                                </w:rPr>
                                <w:t>8.1</w:t>
                              </w:r>
                            </w:sdtContent>
                          </w:sdt>
                          <w:r w:rsidR="00E87054">
                            <w:rPr>
                              <w:rFonts w:ascii="Arial" w:hAnsi="Arial" w:cs="Arial"/>
                              <w:sz w:val="22"/>
                              <w:szCs w:val="22"/>
                              <w:lang w:eastAsia="lt-LT"/>
                            </w:rPr>
                            <w:t>. Kaip minėta, pareiškėjai abejoja BK 99 straipsnio atitiktimi Konstitucijos 31 straipsnio 2, 4 dalims, konstituciniam teisinės valstybės principui tiek, kiek platesnei genocido nusikaltimo sudėčiai netaikoma senatis ir nustatyta tokios normos grįžtamoji galia.</w:t>
                          </w:r>
                        </w:p>
                      </w:sdtContent>
                    </w:sdt>
                    <w:sdt>
                      <w:sdtPr>
                        <w:alias w:val="8.2 p."/>
                        <w:tag w:val="part_925ee1a92ea34f3bba4daaba9e30e9b5"/>
                        <w:id w:val="-395741534"/>
                        <w:lock w:val="sdtLocked"/>
                      </w:sdtPr>
                      <w:sdtEndPr/>
                      <w:sdtContent>
                        <w:p w14:paraId="3B59FF2F" w14:textId="77777777" w:rsidR="006C12BE" w:rsidRDefault="00E40F68">
                          <w:pPr>
                            <w:spacing w:line="360" w:lineRule="auto"/>
                            <w:ind w:firstLine="720"/>
                            <w:jc w:val="both"/>
                            <w:rPr>
                              <w:rFonts w:ascii="Arial" w:hAnsi="Arial" w:cs="Arial"/>
                              <w:sz w:val="22"/>
                              <w:szCs w:val="22"/>
                              <w:lang w:eastAsia="lt-LT"/>
                            </w:rPr>
                          </w:pPr>
                          <w:sdt>
                            <w:sdtPr>
                              <w:alias w:val="Numeris"/>
                              <w:tag w:val="nr_925ee1a92ea34f3bba4daaba9e30e9b5"/>
                              <w:id w:val="869567773"/>
                              <w:lock w:val="sdtLocked"/>
                            </w:sdtPr>
                            <w:sdtEndPr/>
                            <w:sdtContent>
                              <w:r w:rsidR="00E87054">
                                <w:rPr>
                                  <w:rFonts w:ascii="Arial" w:hAnsi="Arial" w:cs="Arial"/>
                                  <w:sz w:val="22"/>
                                  <w:szCs w:val="22"/>
                                  <w:lang w:eastAsia="lt-LT"/>
                                </w:rPr>
                                <w:t>8.2</w:t>
                              </w:r>
                            </w:sdtContent>
                          </w:sdt>
                          <w:r w:rsidR="00E87054">
                            <w:rPr>
                              <w:rFonts w:ascii="Arial" w:hAnsi="Arial" w:cs="Arial"/>
                              <w:sz w:val="22"/>
                              <w:szCs w:val="22"/>
                              <w:lang w:eastAsia="lt-LT"/>
                            </w:rPr>
                            <w:t>. Konstitucijos 31 straipsnio 2 dalyje nustatyta: „Asmuo, kaltinamas padaręs nusikaltimą, turi teisę, kad jo bylą viešai ir teisingai išnagrinėtų nepriklausomas ir bešališkas teismas.“</w:t>
                          </w:r>
                        </w:p>
                        <w:p w14:paraId="3B59FF30"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Konstitucijos 31 straipsnio 4 dalyje nustatyta: „Bausmė gali būti skiriama ar taikoma tik remiantis įstatymu.“</w:t>
                          </w:r>
                        </w:p>
                      </w:sdtContent>
                    </w:sdt>
                    <w:sdt>
                      <w:sdtPr>
                        <w:alias w:val="8.3 p."/>
                        <w:tag w:val="part_e9724d1865704e9b9757da962ce09960"/>
                        <w:id w:val="-885947776"/>
                        <w:lock w:val="sdtLocked"/>
                      </w:sdtPr>
                      <w:sdtEndPr/>
                      <w:sdtContent>
                        <w:p w14:paraId="3B59FF31" w14:textId="77777777" w:rsidR="006C12BE" w:rsidRDefault="00E40F68">
                          <w:pPr>
                            <w:spacing w:line="360" w:lineRule="auto"/>
                            <w:ind w:firstLine="720"/>
                            <w:jc w:val="both"/>
                            <w:rPr>
                              <w:rFonts w:ascii="Arial" w:hAnsi="Arial" w:cs="Arial"/>
                              <w:sz w:val="22"/>
                              <w:szCs w:val="22"/>
                              <w:lang w:eastAsia="lt-LT"/>
                            </w:rPr>
                          </w:pPr>
                          <w:sdt>
                            <w:sdtPr>
                              <w:alias w:val="Numeris"/>
                              <w:tag w:val="nr_e9724d1865704e9b9757da962ce09960"/>
                              <w:id w:val="-2023699234"/>
                              <w:lock w:val="sdtLocked"/>
                            </w:sdtPr>
                            <w:sdtEndPr/>
                            <w:sdtContent>
                              <w:r w:rsidR="00E87054">
                                <w:rPr>
                                  <w:rFonts w:ascii="Arial" w:hAnsi="Arial" w:cs="Arial"/>
                                  <w:sz w:val="22"/>
                                  <w:szCs w:val="22"/>
                                  <w:lang w:eastAsia="lt-LT"/>
                                </w:rPr>
                                <w:t>8.3</w:t>
                              </w:r>
                            </w:sdtContent>
                          </w:sdt>
                          <w:r w:rsidR="00E87054">
                            <w:rPr>
                              <w:rFonts w:ascii="Arial" w:hAnsi="Arial" w:cs="Arial"/>
                              <w:sz w:val="22"/>
                              <w:szCs w:val="22"/>
                              <w:lang w:eastAsia="lt-LT"/>
                            </w:rPr>
                            <w:t>. Vertinant, ar BK 99 straipsnis tiek, kiek nurodė pareiškėjai, neprieštarauja Konstitucijos 31 straipsnio 2, 4 dalims, konstituciniam teisinės valstybės principui, atsižvelgtina į tai, kad BK 99 straipsnyje yra nustatytas genocido nusikaltimo apibrėžimas ir numatyta baudžiamoji atsakomybė už šio nusikaltimo padarymą, t. y. ginčijama nuostata yra reguliuojami ne senaties taikymo genocido nusikaltimui ar baudžiamosios atsakomybės už genocidą atgalinio taikymo klausimai. Kaip minėta, tai, kad BK 99 straipsnis, kuriame numatyta baudžiamoji atsakomybė už genocidą, turi grįžtamąją galią, nustatyta BK 3 straipsnio 3 dalyje (</w:t>
                          </w:r>
                          <w:smartTag w:uri="urn:schemas-microsoft-com:office:smarttags" w:element="metricconverter">
                            <w:smartTagPr>
                              <w:attr w:name="ProductID" w:val="2000 m"/>
                            </w:smartTagPr>
                            <w:r w:rsidR="00E87054">
                              <w:rPr>
                                <w:rFonts w:ascii="Arial" w:hAnsi="Arial" w:cs="Arial"/>
                                <w:sz w:val="22"/>
                                <w:szCs w:val="22"/>
                                <w:lang w:eastAsia="lt-LT"/>
                              </w:rPr>
                              <w:t>2000 m</w:t>
                            </w:r>
                          </w:smartTag>
                          <w:r w:rsidR="00E87054">
                            <w:rPr>
                              <w:rFonts w:ascii="Arial" w:hAnsi="Arial" w:cs="Arial"/>
                              <w:sz w:val="22"/>
                              <w:szCs w:val="22"/>
                              <w:lang w:eastAsia="lt-LT"/>
                            </w:rPr>
                            <w:t xml:space="preserve">. rugsėjo 26 d., </w:t>
                          </w:r>
                          <w:smartTag w:uri="urn:schemas-microsoft-com:office:smarttags" w:element="metricconverter">
                            <w:smartTagPr>
                              <w:attr w:name="ProductID" w:val="2011 m"/>
                            </w:smartTagPr>
                            <w:r w:rsidR="00E87054">
                              <w:rPr>
                                <w:rFonts w:ascii="Arial" w:hAnsi="Arial" w:cs="Arial"/>
                                <w:sz w:val="22"/>
                                <w:szCs w:val="22"/>
                                <w:lang w:eastAsia="lt-LT"/>
                              </w:rPr>
                              <w:t>2011 m</w:t>
                            </w:r>
                          </w:smartTag>
                          <w:r w:rsidR="00E87054">
                            <w:rPr>
                              <w:rFonts w:ascii="Arial" w:hAnsi="Arial" w:cs="Arial"/>
                              <w:sz w:val="22"/>
                              <w:szCs w:val="22"/>
                              <w:lang w:eastAsia="lt-LT"/>
                            </w:rPr>
                            <w:t xml:space="preserve">. kovo 22 d. redakcijos); tai, kad genocidui netaikoma apkaltinamojo nuosprendžio priėmimo senatis, nustatyta </w:t>
                          </w:r>
                          <w:r w:rsidR="00E87054">
                            <w:rPr>
                              <w:rFonts w:ascii="Arial" w:hAnsi="Arial" w:cs="Arial"/>
                              <w:sz w:val="22"/>
                              <w:szCs w:val="22"/>
                              <w:lang w:eastAsia="lt-LT"/>
                            </w:rPr>
                            <w:lastRenderedPageBreak/>
                            <w:t>BK 95 straipsnio (</w:t>
                          </w:r>
                          <w:smartTag w:uri="urn:schemas-microsoft-com:office:smarttags" w:element="metricconverter">
                            <w:smartTagPr>
                              <w:attr w:name="ProductID" w:val="2000 m"/>
                            </w:smartTagPr>
                            <w:r w:rsidR="00E87054">
                              <w:rPr>
                                <w:rFonts w:ascii="Arial" w:hAnsi="Arial" w:cs="Arial"/>
                                <w:sz w:val="22"/>
                                <w:szCs w:val="22"/>
                                <w:lang w:eastAsia="lt-LT"/>
                              </w:rPr>
                              <w:t>2000 m</w:t>
                            </w:r>
                          </w:smartTag>
                          <w:r w:rsidR="00E87054">
                            <w:rPr>
                              <w:rFonts w:ascii="Arial" w:hAnsi="Arial" w:cs="Arial"/>
                              <w:sz w:val="22"/>
                              <w:szCs w:val="22"/>
                              <w:lang w:eastAsia="lt-LT"/>
                            </w:rPr>
                            <w:t>. rugsėjo 26 d. redakcija) 5 dalies 1 punkte, 95 straipsnio 8 dalies (</w:t>
                          </w:r>
                          <w:smartTag w:uri="urn:schemas-microsoft-com:office:smarttags" w:element="metricconverter">
                            <w:smartTagPr>
                              <w:attr w:name="ProductID" w:val="2010 m"/>
                            </w:smartTagPr>
                            <w:r w:rsidR="00E87054">
                              <w:rPr>
                                <w:rFonts w:ascii="Arial" w:hAnsi="Arial" w:cs="Arial"/>
                                <w:sz w:val="22"/>
                                <w:szCs w:val="22"/>
                                <w:lang w:eastAsia="lt-LT"/>
                              </w:rPr>
                              <w:t>2010 m</w:t>
                            </w:r>
                          </w:smartTag>
                          <w:r w:rsidR="00E87054">
                            <w:rPr>
                              <w:rFonts w:ascii="Arial" w:hAnsi="Arial" w:cs="Arial"/>
                              <w:sz w:val="22"/>
                              <w:szCs w:val="22"/>
                              <w:lang w:eastAsia="lt-LT"/>
                            </w:rPr>
                            <w:t xml:space="preserve">. birželio 15 d., </w:t>
                          </w:r>
                          <w:smartTag w:uri="urn:schemas-microsoft-com:office:smarttags" w:element="metricconverter">
                            <w:smartTagPr>
                              <w:attr w:name="ProductID" w:val="2011 m"/>
                            </w:smartTagPr>
                            <w:r w:rsidR="00E87054">
                              <w:rPr>
                                <w:rFonts w:ascii="Arial" w:hAnsi="Arial" w:cs="Arial"/>
                                <w:sz w:val="22"/>
                                <w:szCs w:val="22"/>
                                <w:lang w:eastAsia="lt-LT"/>
                              </w:rPr>
                              <w:t>2011 m</w:t>
                            </w:r>
                          </w:smartTag>
                          <w:r w:rsidR="00E87054">
                            <w:rPr>
                              <w:rFonts w:ascii="Arial" w:hAnsi="Arial" w:cs="Arial"/>
                              <w:sz w:val="22"/>
                              <w:szCs w:val="22"/>
                              <w:lang w:eastAsia="lt-LT"/>
                            </w:rPr>
                            <w:t>. kovo 22 d. redakcijos) 1 punkte.</w:t>
                          </w:r>
                        </w:p>
                      </w:sdtContent>
                    </w:sdt>
                    <w:sdt>
                      <w:sdtPr>
                        <w:alias w:val="8.4 p."/>
                        <w:tag w:val="part_b86a95afeec34434b386397f04afa2c4"/>
                        <w:id w:val="-487946098"/>
                        <w:lock w:val="sdtLocked"/>
                      </w:sdtPr>
                      <w:sdtEndPr/>
                      <w:sdtContent>
                        <w:p w14:paraId="3B59FF32" w14:textId="77777777" w:rsidR="006C12BE" w:rsidRDefault="00E40F68">
                          <w:pPr>
                            <w:spacing w:line="360" w:lineRule="auto"/>
                            <w:ind w:firstLine="720"/>
                            <w:jc w:val="both"/>
                            <w:rPr>
                              <w:rFonts w:ascii="Arial" w:hAnsi="Arial" w:cs="Arial"/>
                              <w:sz w:val="22"/>
                              <w:szCs w:val="22"/>
                              <w:lang w:eastAsia="lt-LT"/>
                            </w:rPr>
                          </w:pPr>
                          <w:sdt>
                            <w:sdtPr>
                              <w:alias w:val="Numeris"/>
                              <w:tag w:val="nr_b86a95afeec34434b386397f04afa2c4"/>
                              <w:id w:val="-1101725860"/>
                              <w:lock w:val="sdtLocked"/>
                            </w:sdtPr>
                            <w:sdtEndPr/>
                            <w:sdtContent>
                              <w:r w:rsidR="00E87054">
                                <w:rPr>
                                  <w:rFonts w:ascii="Arial" w:hAnsi="Arial" w:cs="Arial"/>
                                  <w:sz w:val="22"/>
                                  <w:szCs w:val="22"/>
                                  <w:lang w:eastAsia="lt-LT"/>
                                </w:rPr>
                                <w:t>8.4</w:t>
                              </w:r>
                            </w:sdtContent>
                          </w:sdt>
                          <w:r w:rsidR="00E87054">
                            <w:rPr>
                              <w:rFonts w:ascii="Arial" w:hAnsi="Arial" w:cs="Arial"/>
                              <w:sz w:val="22"/>
                              <w:szCs w:val="22"/>
                              <w:lang w:eastAsia="lt-LT"/>
                            </w:rPr>
                            <w:t>. Taigi konstatuotina, kad BK 99 straipsnis pareiškėjo nurodytu aspektu savaime negali prieštarauti Konstitucijos 31 straipsnio 2, 4 dalims, konstituciniam teisinės valstybės principui.</w:t>
                          </w:r>
                        </w:p>
                      </w:sdtContent>
                    </w:sdt>
                  </w:sdtContent>
                </w:sdt>
                <w:sdt>
                  <w:sdtPr>
                    <w:alias w:val="9 p."/>
                    <w:tag w:val="part_3a0305a6d25b4ccb8fa316ce415633ad"/>
                    <w:id w:val="-1969119218"/>
                    <w:lock w:val="sdtLocked"/>
                  </w:sdtPr>
                  <w:sdtEndPr/>
                  <w:sdtContent>
                    <w:p w14:paraId="3B59FF33" w14:textId="77777777" w:rsidR="006C12BE" w:rsidRDefault="00E40F68">
                      <w:pPr>
                        <w:spacing w:line="360" w:lineRule="auto"/>
                        <w:ind w:firstLine="720"/>
                        <w:jc w:val="both"/>
                        <w:rPr>
                          <w:rFonts w:ascii="Arial" w:hAnsi="Arial" w:cs="Arial"/>
                          <w:sz w:val="22"/>
                          <w:szCs w:val="22"/>
                          <w:lang w:eastAsia="lt-LT"/>
                        </w:rPr>
                      </w:pPr>
                      <w:sdt>
                        <w:sdtPr>
                          <w:alias w:val="Numeris"/>
                          <w:tag w:val="nr_3a0305a6d25b4ccb8fa316ce415633ad"/>
                          <w:id w:val="-543138037"/>
                          <w:lock w:val="sdtLocked"/>
                        </w:sdtPr>
                        <w:sdtEndPr/>
                        <w:sdtContent>
                          <w:r w:rsidR="00E87054">
                            <w:rPr>
                              <w:rFonts w:ascii="Arial" w:hAnsi="Arial" w:cs="Arial"/>
                              <w:sz w:val="22"/>
                              <w:szCs w:val="22"/>
                              <w:lang w:eastAsia="lt-LT"/>
                            </w:rPr>
                            <w:t>9</w:t>
                          </w:r>
                        </w:sdtContent>
                      </w:sdt>
                      <w:r w:rsidR="00E87054">
                        <w:rPr>
                          <w:rFonts w:ascii="Arial" w:hAnsi="Arial" w:cs="Arial"/>
                          <w:sz w:val="22"/>
                          <w:szCs w:val="22"/>
                          <w:lang w:eastAsia="lt-LT"/>
                        </w:rPr>
                        <w:t>. Šios konstitucinės justicijos bylos kontekste pažymėtina, kad BK 99 straipsnyje nurodytos kitos, ne socialinės ir politinės, saugomos grupės (nacionalinės, etninės, rasinės ir religinės grupės) sutampa su saugomomis grupėmis, nustatytomis apibrėžiant genocidą pagal visuotinai pripažintas tarptautinės teisės normas.</w:t>
                      </w:r>
                    </w:p>
                    <w:p w14:paraId="3B59FF34"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Taigi konstatuotina, kad BK 99 straipsnyje nustatant saugomų grupių sąrašą yra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įgyvendintas minėtas iš Konstitucijos 135 straipsnio 1 dalies kylantis ir su konstitucinio teisinės valstybės principo išreiškiamais atviros, teisingos, darnios pilietinės visuomenės, teisinės valstybės siekiais susijęs reikalavimas Lietuvos Respublikos baudžiamaisiais įstatymais, susijusiais su atsakomybe už tarptautinius nusikaltimus, nenustatyti žemesnių standartų nei nustatytieji pagal visuotinai pripažintas tarptautinės teisės normas.</w:t>
                      </w:r>
                    </w:p>
                    <w:p w14:paraId="3B59FF35"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Vadinasi, nėra jokio pagrindo teigti, kad BK 99 straipsnis prieštarauja pareiškėjo nurodytoms Konstitucijos 31 straipsnio 2, 4 dalims, 135 straipsnio 1 daliai, 138 straipsnio 3 daliai, konstituciniam teisinės valstybės principui tiek, kiek jame nustatyta, kad genocidu laikomi ir veiksmai, kuriais siekiama fiziškai sunaikinti visus ar dalį žmonių, priklausančių bet kuriai nacionalinei, etninei, rasinei ar religinei grupei.</w:t>
                      </w:r>
                    </w:p>
                  </w:sdtContent>
                </w:sdt>
                <w:sdt>
                  <w:sdtPr>
                    <w:alias w:val="10 p."/>
                    <w:tag w:val="part_f162745b95de46c28dcfd06f02d3fb72"/>
                    <w:id w:val="1915357895"/>
                    <w:lock w:val="sdtLocked"/>
                  </w:sdtPr>
                  <w:sdtEndPr/>
                  <w:sdtContent>
                    <w:p w14:paraId="3B59FF36" w14:textId="77777777" w:rsidR="006C12BE" w:rsidRDefault="00E40F68">
                      <w:pPr>
                        <w:spacing w:line="360" w:lineRule="auto"/>
                        <w:ind w:firstLine="720"/>
                        <w:jc w:val="both"/>
                        <w:rPr>
                          <w:rFonts w:ascii="Arial" w:hAnsi="Arial" w:cs="Arial"/>
                          <w:sz w:val="22"/>
                          <w:szCs w:val="22"/>
                          <w:lang w:eastAsia="lt-LT"/>
                        </w:rPr>
                      </w:pPr>
                      <w:sdt>
                        <w:sdtPr>
                          <w:alias w:val="Numeris"/>
                          <w:tag w:val="nr_f162745b95de46c28dcfd06f02d3fb72"/>
                          <w:id w:val="-1812854048"/>
                          <w:lock w:val="sdtLocked"/>
                        </w:sdtPr>
                        <w:sdtEndPr/>
                        <w:sdtContent>
                          <w:r w:rsidR="00E87054">
                            <w:rPr>
                              <w:rFonts w:ascii="Arial" w:hAnsi="Arial" w:cs="Arial"/>
                              <w:sz w:val="22"/>
                              <w:szCs w:val="22"/>
                              <w:lang w:eastAsia="lt-LT"/>
                            </w:rPr>
                            <w:t>10</w:t>
                          </w:r>
                        </w:sdtContent>
                      </w:sdt>
                      <w:r w:rsidR="00E87054">
                        <w:rPr>
                          <w:rFonts w:ascii="Arial" w:hAnsi="Arial" w:cs="Arial"/>
                          <w:sz w:val="22"/>
                          <w:szCs w:val="22"/>
                          <w:lang w:eastAsia="lt-LT"/>
                        </w:rPr>
                        <w:t>. Atsižvelgiant į išdėstytus argumentus, darytina išvada, kad BK 99 straipsnis tiek, kiek jame nustatyta, kad genocidu laikomi veiksmai, kuriais siekiama fiziškai sunaikinti visus ar dalį žmonių, priklausančių bet kuriai nacionalinei, etninei, rasinei, religinei, socialinei ar politinei grupei, neprieštarauja Konstitucijos 31 straipsnio 2, 4 daliai, 135 straipsnio 1 daliai, 138 straipsnio 3 daliai, konstituciniam teisinės valstybės principui.</w:t>
                      </w:r>
                    </w:p>
                    <w:p w14:paraId="3B59FF37" w14:textId="77777777" w:rsidR="006C12BE" w:rsidRDefault="00E40F68">
                      <w:pPr>
                        <w:rPr>
                          <w:sz w:val="10"/>
                          <w:szCs w:val="10"/>
                        </w:rPr>
                      </w:pPr>
                    </w:p>
                  </w:sdtContent>
                </w:sdt>
              </w:sdtContent>
            </w:sdt>
            <w:sdt>
              <w:sdtPr>
                <w:alias w:val="skyrius"/>
                <w:tag w:val="part_0dae7b1f98444c609857101f844923ff"/>
                <w:id w:val="-91859319"/>
                <w:lock w:val="sdtLocked"/>
              </w:sdtPr>
              <w:sdtEndPr>
                <w:rPr>
                  <w:sz w:val="10"/>
                  <w:szCs w:val="10"/>
                </w:rPr>
              </w:sdtEndPr>
              <w:sdtContent>
                <w:p w14:paraId="3B59FF38" w14:textId="50A24BD3" w:rsidR="006C12BE" w:rsidRDefault="00E40F68">
                  <w:pPr>
                    <w:spacing w:line="360" w:lineRule="auto"/>
                    <w:jc w:val="center"/>
                    <w:rPr>
                      <w:rFonts w:ascii="Arial" w:hAnsi="Arial" w:cs="Arial"/>
                      <w:b/>
                      <w:sz w:val="22"/>
                      <w:szCs w:val="22"/>
                      <w:lang w:eastAsia="lt-LT"/>
                    </w:rPr>
                  </w:pPr>
                  <w:sdt>
                    <w:sdtPr>
                      <w:alias w:val="Numeris"/>
                      <w:tag w:val="nr_0dae7b1f98444c609857101f844923ff"/>
                      <w:id w:val="-1402822743"/>
                      <w:lock w:val="sdtLocked"/>
                    </w:sdtPr>
                    <w:sdtEndPr/>
                    <w:sdtContent>
                      <w:r w:rsidR="00E87054">
                        <w:rPr>
                          <w:rFonts w:ascii="Arial" w:hAnsi="Arial" w:cs="Arial"/>
                          <w:b/>
                          <w:sz w:val="22"/>
                          <w:szCs w:val="22"/>
                          <w:lang w:eastAsia="lt-LT"/>
                        </w:rPr>
                        <w:t>V</w:t>
                      </w:r>
                    </w:sdtContent>
                  </w:sdt>
                </w:p>
                <w:p w14:paraId="3B59FF39" w14:textId="77777777" w:rsidR="006C12BE" w:rsidRDefault="00E40F68">
                  <w:pPr>
                    <w:spacing w:line="360" w:lineRule="auto"/>
                    <w:ind w:firstLine="720"/>
                    <w:jc w:val="both"/>
                    <w:rPr>
                      <w:rFonts w:ascii="Arial" w:hAnsi="Arial" w:cs="Arial"/>
                      <w:sz w:val="22"/>
                      <w:szCs w:val="22"/>
                      <w:lang w:eastAsia="lt-LT"/>
                    </w:rPr>
                  </w:pPr>
                  <w:sdt>
                    <w:sdtPr>
                      <w:alias w:val="Pavadinimas"/>
                      <w:tag w:val="title_0dae7b1f98444c609857101f844923ff"/>
                      <w:id w:val="-2033261778"/>
                      <w:lock w:val="sdtLocked"/>
                    </w:sdtPr>
                    <w:sdtEndPr/>
                    <w:sdtContent>
                      <w:r w:rsidR="00E87054">
                        <w:rPr>
                          <w:rFonts w:ascii="Arial" w:hAnsi="Arial" w:cs="Arial"/>
                          <w:b/>
                          <w:bCs/>
                          <w:sz w:val="22"/>
                          <w:szCs w:val="22"/>
                          <w:lang w:eastAsia="lt-LT"/>
                        </w:rPr>
                        <w:t>Dėl B</w:t>
                      </w:r>
                      <w:r w:rsidR="00E87054">
                        <w:rPr>
                          <w:rFonts w:ascii="Arial" w:hAnsi="Arial" w:cs="Arial"/>
                          <w:b/>
                          <w:sz w:val="22"/>
                          <w:szCs w:val="22"/>
                          <w:lang w:eastAsia="lt-LT"/>
                        </w:rPr>
                        <w:t>audžiamojo kodekso 3 straipsnio 3 dalies (</w:t>
                      </w:r>
                      <w:smartTag w:uri="urn:schemas-microsoft-com:office:smarttags" w:element="metricconverter">
                        <w:smartTagPr>
                          <w:attr w:name="ProductID" w:val="2000 m"/>
                        </w:smartTagPr>
                        <w:r w:rsidR="00E87054">
                          <w:rPr>
                            <w:rFonts w:ascii="Arial" w:hAnsi="Arial" w:cs="Arial"/>
                            <w:b/>
                            <w:sz w:val="22"/>
                            <w:szCs w:val="22"/>
                            <w:lang w:eastAsia="lt-LT"/>
                          </w:rPr>
                          <w:t>2000 m</w:t>
                        </w:r>
                      </w:smartTag>
                      <w:r w:rsidR="00E87054">
                        <w:rPr>
                          <w:rFonts w:ascii="Arial" w:hAnsi="Arial" w:cs="Arial"/>
                          <w:b/>
                          <w:sz w:val="22"/>
                          <w:szCs w:val="22"/>
                          <w:lang w:eastAsia="lt-LT"/>
                        </w:rPr>
                        <w:t xml:space="preserve">. rugsėjo 26 d., </w:t>
                      </w:r>
                      <w:smartTag w:uri="urn:schemas-microsoft-com:office:smarttags" w:element="metricconverter">
                        <w:smartTagPr>
                          <w:attr w:name="ProductID" w:val="2011 m"/>
                        </w:smartTagPr>
                        <w:r w:rsidR="00E87054">
                          <w:rPr>
                            <w:rFonts w:ascii="Arial" w:hAnsi="Arial" w:cs="Arial"/>
                            <w:b/>
                            <w:sz w:val="22"/>
                            <w:szCs w:val="22"/>
                            <w:lang w:eastAsia="lt-LT"/>
                          </w:rPr>
                          <w:t>2011 m</w:t>
                        </w:r>
                      </w:smartTag>
                      <w:r w:rsidR="00E87054">
                        <w:rPr>
                          <w:rFonts w:ascii="Arial" w:hAnsi="Arial" w:cs="Arial"/>
                          <w:b/>
                          <w:sz w:val="22"/>
                          <w:szCs w:val="22"/>
                          <w:lang w:eastAsia="lt-LT"/>
                        </w:rPr>
                        <w:t xml:space="preserve">. kovo 22 d. redakcijos) atitikties </w:t>
                      </w:r>
                      <w:r w:rsidR="00E87054">
                        <w:rPr>
                          <w:rFonts w:ascii="Arial" w:hAnsi="Arial" w:cs="Arial"/>
                          <w:b/>
                          <w:bCs/>
                          <w:sz w:val="22"/>
                          <w:szCs w:val="22"/>
                          <w:lang w:eastAsia="lt-LT"/>
                        </w:rPr>
                        <w:t>Konstitucijai</w:t>
                      </w:r>
                    </w:sdtContent>
                  </w:sdt>
                </w:p>
                <w:sdt>
                  <w:sdtPr>
                    <w:alias w:val="1 p."/>
                    <w:tag w:val="part_e9e428a871ba427bb259c6b2482a5321"/>
                    <w:id w:val="1742908792"/>
                    <w:lock w:val="sdtLocked"/>
                  </w:sdtPr>
                  <w:sdtEndPr/>
                  <w:sdtContent>
                    <w:p w14:paraId="3B59FF3A" w14:textId="77777777" w:rsidR="006C12BE" w:rsidRDefault="00E40F68">
                      <w:pPr>
                        <w:spacing w:line="360" w:lineRule="auto"/>
                        <w:ind w:firstLine="720"/>
                        <w:jc w:val="both"/>
                        <w:rPr>
                          <w:rFonts w:ascii="Arial" w:hAnsi="Arial" w:cs="Arial"/>
                          <w:sz w:val="22"/>
                          <w:szCs w:val="22"/>
                          <w:lang w:eastAsia="lt-LT"/>
                        </w:rPr>
                      </w:pPr>
                      <w:sdt>
                        <w:sdtPr>
                          <w:alias w:val="Numeris"/>
                          <w:tag w:val="nr_e9e428a871ba427bb259c6b2482a5321"/>
                          <w:id w:val="-984389417"/>
                          <w:lock w:val="sdtLocked"/>
                        </w:sdtPr>
                        <w:sdtEndPr/>
                        <w:sdtContent>
                          <w:r w:rsidR="00E87054">
                            <w:rPr>
                              <w:rFonts w:ascii="Arial" w:hAnsi="Arial" w:cs="Arial"/>
                              <w:sz w:val="22"/>
                              <w:szCs w:val="22"/>
                              <w:lang w:eastAsia="lt-LT"/>
                            </w:rPr>
                            <w:t>1</w:t>
                          </w:r>
                        </w:sdtContent>
                      </w:sdt>
                      <w:r w:rsidR="00E87054">
                        <w:rPr>
                          <w:rFonts w:ascii="Arial" w:hAnsi="Arial" w:cs="Arial"/>
                          <w:sz w:val="22"/>
                          <w:szCs w:val="22"/>
                          <w:lang w:eastAsia="lt-LT"/>
                        </w:rPr>
                        <w:t>. Minėta, kad šioje konstitucinės justicijos byloje pareiškėjai – Lietuvos apeliacinis, Panevėžio ir Kauno apygardų teismai prašo ištirti, ar BK 3 straipsnio 3 dalis neprieštarauja Konstitucijos 31 straipsnio 2, 4 dalims, 138 straipsnio 3 daliai, konstituciniam teisinės valstybės principui, o pareiškėja – Seimo narių grupė prašo ištirti, ar BK 3 straipsnio 3 dalis neprieštarauja Konstitucijos 6 straipsniui, 31 straipsnio 2, 4 dalims, konstituciniam teisinės valstybės principui.</w:t>
                      </w:r>
                    </w:p>
                  </w:sdtContent>
                </w:sdt>
                <w:sdt>
                  <w:sdtPr>
                    <w:alias w:val="2 p."/>
                    <w:tag w:val="part_be947001330a46eebb287e4247c66c27"/>
                    <w:id w:val="1396006887"/>
                    <w:lock w:val="sdtLocked"/>
                  </w:sdtPr>
                  <w:sdtEndPr/>
                  <w:sdtContent>
                    <w:p w14:paraId="3B59FF3B" w14:textId="77777777" w:rsidR="006C12BE" w:rsidRDefault="00E40F68">
                      <w:pPr>
                        <w:spacing w:line="360" w:lineRule="auto"/>
                        <w:ind w:firstLine="720"/>
                        <w:jc w:val="both"/>
                        <w:rPr>
                          <w:rFonts w:ascii="Arial" w:hAnsi="Arial" w:cs="Arial"/>
                          <w:sz w:val="22"/>
                          <w:szCs w:val="22"/>
                          <w:lang w:eastAsia="lt-LT"/>
                        </w:rPr>
                      </w:pPr>
                      <w:sdt>
                        <w:sdtPr>
                          <w:alias w:val="Numeris"/>
                          <w:tag w:val="nr_be947001330a46eebb287e4247c66c27"/>
                          <w:id w:val="766198019"/>
                          <w:lock w:val="sdtLocked"/>
                        </w:sdtPr>
                        <w:sdtEndPr/>
                        <w:sdtContent>
                          <w:r w:rsidR="00E87054">
                            <w:rPr>
                              <w:rFonts w:ascii="Arial" w:hAnsi="Arial" w:cs="Arial"/>
                              <w:sz w:val="22"/>
                              <w:szCs w:val="22"/>
                              <w:lang w:eastAsia="lt-LT"/>
                            </w:rPr>
                            <w:t>2</w:t>
                          </w:r>
                        </w:sdtContent>
                      </w:sdt>
                      <w:r w:rsidR="00E87054">
                        <w:rPr>
                          <w:rFonts w:ascii="Arial" w:hAnsi="Arial" w:cs="Arial"/>
                          <w:sz w:val="22"/>
                          <w:szCs w:val="22"/>
                          <w:lang w:eastAsia="lt-LT"/>
                        </w:rPr>
                        <w:t xml:space="preserve">. Iš pareiškėjų prašymų argumentų matyti, kad jie ginčija ne visą BK 3 straipsnio 3 dalyje nustatytą teisinį reguliavimą, o tik tiek, kiek joje nustatyta, jog BK 99 straipsnis, kuriame nustatyta baudžiamoji atsakomybė už genocidą, turi grįžtamąją galią visa apimtimi, taigi taikomas ir asmenims, iki BK 99 straipsnio įsigaliojimo padariusiems šiame straipsnyje numatytus veiksmus prieš asmenis, priklausančius socialinėms ar politinėms grupėms, t. y. grupėms, nenumatytoms apibrėžiant genocido nusikaltimą pagal visuotinai pripažintas tarptautinės teisės normas. </w:t>
                      </w:r>
                    </w:p>
                    <w:p w14:paraId="3B59FF3C"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lastRenderedPageBreak/>
                        <w:t>Pareiškėjai savo prašyme nenurodo, kokios redakcijos BK 3 straipsnio 3 dalies atitiktį Konstitucijai prašo ištirti. Iš pareiškėjų prašymų matyti, kad jiems kilo abejonių, ar Konstitucijai neprieštarauja (-</w:t>
                      </w:r>
                      <w:proofErr w:type="spellStart"/>
                      <w:r>
                        <w:rPr>
                          <w:rFonts w:ascii="Arial" w:hAnsi="Arial" w:cs="Arial"/>
                          <w:sz w:val="22"/>
                          <w:szCs w:val="22"/>
                          <w:lang w:eastAsia="lt-LT"/>
                        </w:rPr>
                        <w:t>avo</w:t>
                      </w:r>
                      <w:proofErr w:type="spellEnd"/>
                      <w:r>
                        <w:rPr>
                          <w:rFonts w:ascii="Arial" w:hAnsi="Arial" w:cs="Arial"/>
                          <w:sz w:val="22"/>
                          <w:szCs w:val="22"/>
                          <w:lang w:eastAsia="lt-LT"/>
                        </w:rPr>
                        <w:t>) BK 3 straipsnio 3 dalis (</w:t>
                      </w:r>
                      <w:smartTag w:uri="urn:schemas-microsoft-com:office:smarttags" w:element="metricconverter">
                        <w:smartTagPr>
                          <w:attr w:name="ProductID" w:val="2000 m"/>
                        </w:smartTagPr>
                        <w:r>
                          <w:rPr>
                            <w:rFonts w:ascii="Arial" w:hAnsi="Arial" w:cs="Arial"/>
                            <w:sz w:val="22"/>
                            <w:szCs w:val="22"/>
                            <w:lang w:eastAsia="lt-LT"/>
                          </w:rPr>
                          <w:t>2000 m</w:t>
                        </w:r>
                      </w:smartTag>
                      <w:r>
                        <w:rPr>
                          <w:rFonts w:ascii="Arial" w:hAnsi="Arial" w:cs="Arial"/>
                          <w:sz w:val="22"/>
                          <w:szCs w:val="22"/>
                          <w:lang w:eastAsia="lt-LT"/>
                        </w:rPr>
                        <w:t xml:space="preserve">. rugsėjo 26 d., </w:t>
                      </w:r>
                      <w:smartTag w:uri="urn:schemas-microsoft-com:office:smarttags" w:element="metricconverter">
                        <w:smartTagPr>
                          <w:attr w:name="ProductID" w:val="2011 m"/>
                        </w:smartTagPr>
                        <w:r>
                          <w:rPr>
                            <w:rFonts w:ascii="Arial" w:hAnsi="Arial" w:cs="Arial"/>
                            <w:sz w:val="22"/>
                            <w:szCs w:val="22"/>
                            <w:lang w:eastAsia="lt-LT"/>
                          </w:rPr>
                          <w:t>2011 m</w:t>
                        </w:r>
                      </w:smartTag>
                      <w:r>
                        <w:rPr>
                          <w:rFonts w:ascii="Arial" w:hAnsi="Arial" w:cs="Arial"/>
                          <w:sz w:val="22"/>
                          <w:szCs w:val="22"/>
                          <w:lang w:eastAsia="lt-LT"/>
                        </w:rPr>
                        <w:t>. kovo 22 d. redakcijos).</w:t>
                      </w:r>
                    </w:p>
                    <w:p w14:paraId="3B59FF3D"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Nors pareiškėja – Seimo narių grupė ginčija BK 3 straipsnio 3 dalies atitiktį Konstitucijos 6 straipsniui, iš prašymo argumentų matyti, kad su tuo susijusios pareiškėjos abejonės (tai, kad BK 3 straipsnio 3 dalyje nustatytu teisiniu reguliavimu nukrypta nuo tarptautinių sutarčių nuostatų) traktuotinos kaip abejonės dėl to, ar BK 3 straipsnio 3 dalis atitinka Konstitucijos 138 straipsnio 3 dalį.</w:t>
                      </w:r>
                    </w:p>
                    <w:p w14:paraId="3B59FF3E"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Taigi, atsižvelgdamas į pareiškėjų prašymus, šioje konstitucinės justicijos byloje Konstitucinis Teismas tirs, ar BK 3 straipsnio 3 dalis (</w:t>
                      </w:r>
                      <w:smartTag w:uri="urn:schemas-microsoft-com:office:smarttags" w:element="metricconverter">
                        <w:smartTagPr>
                          <w:attr w:name="ProductID" w:val="2000 m"/>
                        </w:smartTagPr>
                        <w:r>
                          <w:rPr>
                            <w:rFonts w:ascii="Arial" w:hAnsi="Arial" w:cs="Arial"/>
                            <w:sz w:val="22"/>
                            <w:szCs w:val="22"/>
                            <w:lang w:eastAsia="lt-LT"/>
                          </w:rPr>
                          <w:t>2000 m</w:t>
                        </w:r>
                      </w:smartTag>
                      <w:r>
                        <w:rPr>
                          <w:rFonts w:ascii="Arial" w:hAnsi="Arial" w:cs="Arial"/>
                          <w:sz w:val="22"/>
                          <w:szCs w:val="22"/>
                          <w:lang w:eastAsia="lt-LT"/>
                        </w:rPr>
                        <w:t xml:space="preserve">. rugsėjo 26 d., </w:t>
                      </w:r>
                      <w:smartTag w:uri="urn:schemas-microsoft-com:office:smarttags" w:element="metricconverter">
                        <w:smartTagPr>
                          <w:attr w:name="ProductID" w:val="2011 m"/>
                        </w:smartTagPr>
                        <w:r>
                          <w:rPr>
                            <w:rFonts w:ascii="Arial" w:hAnsi="Arial" w:cs="Arial"/>
                            <w:sz w:val="22"/>
                            <w:szCs w:val="22"/>
                            <w:lang w:eastAsia="lt-LT"/>
                          </w:rPr>
                          <w:t>2011 m</w:t>
                        </w:r>
                      </w:smartTag>
                      <w:r>
                        <w:rPr>
                          <w:rFonts w:ascii="Arial" w:hAnsi="Arial" w:cs="Arial"/>
                          <w:sz w:val="22"/>
                          <w:szCs w:val="22"/>
                          <w:lang w:eastAsia="lt-LT"/>
                        </w:rPr>
                        <w:t>. kovo 22 d. redakcijos) tiek, kiek pagal joje nustatytą teisinį reguliavimą BK 99 straipsnis turi grįžtamąją galią asmenims, padariusiems jame numatytus veiksmus prieš socialinėms ar politinėms grupėms priklausančius asmenis, neprieštarauja (-</w:t>
                      </w:r>
                      <w:proofErr w:type="spellStart"/>
                      <w:r>
                        <w:rPr>
                          <w:rFonts w:ascii="Arial" w:hAnsi="Arial" w:cs="Arial"/>
                          <w:sz w:val="22"/>
                          <w:szCs w:val="22"/>
                          <w:lang w:eastAsia="lt-LT"/>
                        </w:rPr>
                        <w:t>avo</w:t>
                      </w:r>
                      <w:proofErr w:type="spellEnd"/>
                      <w:r>
                        <w:rPr>
                          <w:rFonts w:ascii="Arial" w:hAnsi="Arial" w:cs="Arial"/>
                          <w:sz w:val="22"/>
                          <w:szCs w:val="22"/>
                          <w:lang w:eastAsia="lt-LT"/>
                        </w:rPr>
                        <w:t xml:space="preserve">) Konstitucijos 31 straipsnio 2, 4 dalims, 138 straipsnio 3 daliai, konstituciniam teisinės valstybės principui. </w:t>
                      </w:r>
                    </w:p>
                  </w:sdtContent>
                </w:sdt>
                <w:sdt>
                  <w:sdtPr>
                    <w:alias w:val="3 p."/>
                    <w:tag w:val="part_17b4f69149064dbd9baadfa7f39accc8"/>
                    <w:id w:val="519444151"/>
                    <w:lock w:val="sdtLocked"/>
                  </w:sdtPr>
                  <w:sdtEndPr/>
                  <w:sdtContent>
                    <w:p w14:paraId="3B59FF3F" w14:textId="77777777" w:rsidR="006C12BE" w:rsidRDefault="00E40F68">
                      <w:pPr>
                        <w:spacing w:line="360" w:lineRule="auto"/>
                        <w:ind w:firstLine="720"/>
                        <w:jc w:val="both"/>
                        <w:rPr>
                          <w:rFonts w:ascii="Arial" w:hAnsi="Arial" w:cs="Arial"/>
                          <w:sz w:val="22"/>
                          <w:szCs w:val="22"/>
                          <w:lang w:eastAsia="lt-LT"/>
                        </w:rPr>
                      </w:pPr>
                      <w:sdt>
                        <w:sdtPr>
                          <w:alias w:val="Numeris"/>
                          <w:tag w:val="nr_17b4f69149064dbd9baadfa7f39accc8"/>
                          <w:id w:val="1891000800"/>
                          <w:lock w:val="sdtLocked"/>
                        </w:sdtPr>
                        <w:sdtEndPr/>
                        <w:sdtContent>
                          <w:r w:rsidR="00E87054">
                            <w:rPr>
                              <w:rFonts w:ascii="Arial" w:hAnsi="Arial" w:cs="Arial"/>
                              <w:sz w:val="22"/>
                              <w:szCs w:val="22"/>
                              <w:lang w:eastAsia="lt-LT"/>
                            </w:rPr>
                            <w:t>3</w:t>
                          </w:r>
                        </w:sdtContent>
                      </w:sdt>
                      <w:r w:rsidR="00E87054">
                        <w:rPr>
                          <w:rFonts w:ascii="Arial" w:hAnsi="Arial" w:cs="Arial"/>
                          <w:sz w:val="22"/>
                          <w:szCs w:val="22"/>
                          <w:lang w:eastAsia="lt-LT"/>
                        </w:rPr>
                        <w:t xml:space="preserve">. </w:t>
                      </w:r>
                      <w:r w:rsidR="00E87054">
                        <w:rPr>
                          <w:rFonts w:ascii="Arial" w:hAnsi="Arial" w:cs="Arial"/>
                          <w:iCs/>
                          <w:sz w:val="22"/>
                          <w:szCs w:val="22"/>
                          <w:lang w:eastAsia="lt-LT"/>
                        </w:rPr>
                        <w:t xml:space="preserve">Pareiškėjai teigia, kad, </w:t>
                      </w:r>
                      <w:r w:rsidR="00E87054">
                        <w:rPr>
                          <w:rFonts w:ascii="Arial" w:hAnsi="Arial" w:cs="Arial"/>
                          <w:sz w:val="22"/>
                          <w:szCs w:val="22"/>
                          <w:lang w:eastAsia="lt-LT"/>
                        </w:rPr>
                        <w:t xml:space="preserve">BK 3 straipsnio 3 dalyje nustačius teisinio reguliavimo, įtvirtinančio platesnę genocido nusikaltimo sudėtį, atgalinį galiojimą, nukrypta nuo tarptautinių sutarčių nuostatų, o tai reiškia, kad nesilaikyta Konstitucijos 138 straipsnio 3 dalies nuostatos. Pagal Žmogaus teisių ir pagrindinių laisvių apsaugos konvencijos, kurios dalyvė yra Lietuvos Respublika, 7 straipsnio nuostatas asmenį teisti ir bausti galima tik už tokius veiksmus ar neveikimą, kurie jų padarymo metu buvo laikomi nusikaltimu pagal nacionalinę teisę, tarptautinę teisę ar visuotinai pripažintus bendruosius teisės principus. Veiksmai prieš socialines ar politines grupes, kurie pagal BK 99 straipsnį laikomi genocidu, jų padarymo metu tarptautinės bendrijos nebuvo pripažinti genocidu, taigi, pareiškėjų manymu, už juos bausti, pagal BK 3 straipsnio 3 dalį taikant įstatymo grįžtamąją galią, negalima. Pasak pareiškėjų, ginčijamu teisiniu reguliavimu asmeniui neužtikrinama teisė į teisingą teismą, taip pat į tai, kad jo bylą per protingą laiką lygybės ir viešumo sąlygomis išnagrinėtų pagal įstatymą įsteigtas nepriklausomas ir nešališkas teismas, neaišku, kada turi būti taikoma baudžiamoji atsakomybė už genocidą, taigi pažeidžiamos Konstitucijos 31 straipsnio 2, 4 dalys, konstitucinis teisinės valstybės principas. </w:t>
                      </w:r>
                    </w:p>
                  </w:sdtContent>
                </w:sdt>
                <w:sdt>
                  <w:sdtPr>
                    <w:alias w:val="4 p."/>
                    <w:tag w:val="part_362dcff6d91f4de8aadf7af3d3a41622"/>
                    <w:id w:val="-246657590"/>
                    <w:lock w:val="sdtLocked"/>
                  </w:sdtPr>
                  <w:sdtEndPr>
                    <w:rPr>
                      <w:rFonts w:ascii="Arial" w:hAnsi="Arial" w:cs="Arial"/>
                      <w:sz w:val="22"/>
                      <w:szCs w:val="22"/>
                      <w:lang w:eastAsia="lt-LT"/>
                    </w:rPr>
                  </w:sdtEndPr>
                  <w:sdtContent>
                    <w:p w14:paraId="3B59FF40" w14:textId="5069747B" w:rsidR="006C12BE" w:rsidRDefault="00E40F68">
                      <w:pPr>
                        <w:spacing w:line="360" w:lineRule="auto"/>
                        <w:ind w:firstLine="720"/>
                        <w:jc w:val="both"/>
                        <w:rPr>
                          <w:rFonts w:ascii="Arial" w:hAnsi="Arial" w:cs="Arial"/>
                          <w:sz w:val="22"/>
                          <w:szCs w:val="22"/>
                          <w:lang w:eastAsia="lt-LT"/>
                        </w:rPr>
                      </w:pPr>
                      <w:sdt>
                        <w:sdtPr>
                          <w:alias w:val="Numeris"/>
                          <w:tag w:val="nr_362dcff6d91f4de8aadf7af3d3a41622"/>
                          <w:id w:val="-1014217135"/>
                          <w:lock w:val="sdtLocked"/>
                        </w:sdtPr>
                        <w:sdtEndPr/>
                        <w:sdtContent>
                          <w:r w:rsidR="00E87054">
                            <w:rPr>
                              <w:rFonts w:ascii="Arial" w:hAnsi="Arial" w:cs="Arial"/>
                              <w:sz w:val="22"/>
                              <w:szCs w:val="22"/>
                              <w:lang w:eastAsia="lt-LT"/>
                            </w:rPr>
                            <w:t>4</w:t>
                          </w:r>
                        </w:sdtContent>
                      </w:sdt>
                      <w:r w:rsidR="00E87054">
                        <w:rPr>
                          <w:rFonts w:ascii="Arial" w:hAnsi="Arial" w:cs="Arial"/>
                          <w:sz w:val="22"/>
                          <w:szCs w:val="22"/>
                          <w:lang w:eastAsia="lt-LT"/>
                        </w:rPr>
                        <w:t>. Kaip minėta, BK 3 straipsnio „Baudžiamojo įstatymo galiojimo laikas“ 3 dalyje (</w:t>
                      </w:r>
                      <w:smartTag w:uri="urn:schemas-microsoft-com:office:smarttags" w:element="metricconverter">
                        <w:smartTagPr>
                          <w:attr w:name="ProductID" w:val="2000 m"/>
                        </w:smartTagPr>
                        <w:r w:rsidR="00E87054">
                          <w:rPr>
                            <w:rFonts w:ascii="Arial" w:hAnsi="Arial" w:cs="Arial"/>
                            <w:sz w:val="22"/>
                            <w:szCs w:val="22"/>
                            <w:lang w:eastAsia="lt-LT"/>
                          </w:rPr>
                          <w:t>2000 m</w:t>
                        </w:r>
                      </w:smartTag>
                      <w:r w:rsidR="00E87054">
                        <w:rPr>
                          <w:rFonts w:ascii="Arial" w:hAnsi="Arial" w:cs="Arial"/>
                          <w:sz w:val="22"/>
                          <w:szCs w:val="22"/>
                          <w:lang w:eastAsia="lt-LT"/>
                        </w:rPr>
                        <w:t>. rugsėjo 26 d.) buvo nustatyta:</w:t>
                      </w:r>
                    </w:p>
                    <w:sdt>
                      <w:sdtPr>
                        <w:rPr>
                          <w:rFonts w:ascii="Arial" w:hAnsi="Arial" w:cs="Arial"/>
                          <w:sz w:val="22"/>
                          <w:szCs w:val="22"/>
                          <w:lang w:eastAsia="lt-LT"/>
                        </w:rPr>
                        <w:alias w:val="citata"/>
                        <w:tag w:val="part_079062ce52b14139b1245381ea7cb4ba"/>
                        <w:id w:val="2044862158"/>
                        <w:lock w:val="sdtLocked"/>
                      </w:sdtPr>
                      <w:sdtEndPr/>
                      <w:sdtContent>
                        <w:p w14:paraId="3B59FF41" w14:textId="71FE1ED2"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okupuotos valstybės civilių trėmimą (102 straipsnis), tarptautinės humanitarinės teisės saugomų asmenų žalojimą, kankinimą ar kitokį </w:t>
                          </w:r>
                          <w:r>
                            <w:rPr>
                              <w:rFonts w:ascii="Arial" w:hAnsi="Arial" w:cs="Arial"/>
                              <w:sz w:val="22"/>
                              <w:szCs w:val="22"/>
                              <w:lang w:eastAsia="lt-LT"/>
                            </w:rPr>
                            <w:lastRenderedPageBreak/>
                            <w:t>nežmonišką elgesį su jais (103 straipsnis), civilių ar karo belaisvių prievartinį panaudojimą priešo ginkluotosiose pajėgose (105 straipsnis), draudžiamą karo ataką (111 straipsnis).“</w:t>
                          </w:r>
                        </w:p>
                      </w:sdtContent>
                    </w:sdt>
                    <w:sdt>
                      <w:sdtPr>
                        <w:rPr>
                          <w:rFonts w:ascii="Arial" w:hAnsi="Arial" w:cs="Arial"/>
                          <w:sz w:val="22"/>
                          <w:szCs w:val="22"/>
                          <w:lang w:eastAsia="lt-LT"/>
                        </w:rPr>
                        <w:tag w:val="part_f70d4734a6ec4c7aae59752434933f49"/>
                        <w:id w:val="2073689113"/>
                        <w:lock w:val="sdtLocked"/>
                      </w:sdtPr>
                      <w:sdtEndPr/>
                      <w:sdtContent>
                        <w:p w14:paraId="3B59FF42" w14:textId="15B0E1A4"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Taip pat minėta, kad Seimas </w:t>
                          </w:r>
                          <w:smartTag w:uri="urn:schemas-microsoft-com:office:smarttags" w:element="metricconverter">
                            <w:smartTagPr>
                              <w:attr w:name="ProductID" w:val="2011 m"/>
                            </w:smartTagPr>
                            <w:r>
                              <w:rPr>
                                <w:rFonts w:ascii="Arial" w:hAnsi="Arial" w:cs="Arial"/>
                                <w:sz w:val="22"/>
                                <w:szCs w:val="22"/>
                                <w:lang w:eastAsia="lt-LT"/>
                              </w:rPr>
                              <w:t>2011 m</w:t>
                            </w:r>
                          </w:smartTag>
                          <w:r>
                            <w:rPr>
                              <w:rFonts w:ascii="Arial" w:hAnsi="Arial" w:cs="Arial"/>
                              <w:sz w:val="22"/>
                              <w:szCs w:val="22"/>
                              <w:lang w:eastAsia="lt-LT"/>
                            </w:rPr>
                            <w:t>. kovo 22 d. priėmė Baudžiamojo kodekso 3, 7, 95, 100, 101, 102, 103, 105, 106, 109, 111 straipsnių pakeitimo ir papildymo, 104 straipsnio pripažinimo netekusiu galios ir kodekso papildymo 113</w:t>
                          </w:r>
                          <w:r>
                            <w:rPr>
                              <w:rFonts w:ascii="Arial" w:hAnsi="Arial" w:cs="Arial"/>
                              <w:sz w:val="22"/>
                              <w:szCs w:val="22"/>
                              <w:vertAlign w:val="superscript"/>
                              <w:lang w:eastAsia="lt-LT"/>
                            </w:rPr>
                            <w:t>1</w:t>
                          </w:r>
                          <w:r>
                            <w:rPr>
                              <w:rFonts w:ascii="Arial" w:hAnsi="Arial" w:cs="Arial"/>
                              <w:sz w:val="22"/>
                              <w:szCs w:val="22"/>
                              <w:lang w:eastAsia="lt-LT"/>
                            </w:rPr>
                            <w:t xml:space="preserve"> straipsniu įstatymą; šio įstatymo 1 straipsniu pakeista BK 3 straipsnio 3 dalis,</w:t>
                          </w:r>
                          <w:r>
                            <w:rPr>
                              <w:rFonts w:ascii="Arial" w:hAnsi="Arial" w:cs="Arial"/>
                              <w:b/>
                              <w:sz w:val="22"/>
                              <w:szCs w:val="22"/>
                              <w:lang w:eastAsia="lt-LT"/>
                            </w:rPr>
                            <w:t xml:space="preserve"> </w:t>
                          </w:r>
                          <w:r>
                            <w:rPr>
                              <w:rFonts w:ascii="Arial" w:hAnsi="Arial" w:cs="Arial"/>
                              <w:sz w:val="22"/>
                              <w:szCs w:val="22"/>
                              <w:lang w:eastAsia="lt-LT"/>
                            </w:rPr>
                            <w:t>tačiau šioje dalyje nustatytas teisinis reguliavimas tuo aspektu, kad BK 99 straipsnis, kuriame numatyta baudžiamoji atsakomybė už genocidą, turi grįžtamąją galią visa apimtimi, išliko nepakitęs.</w:t>
                          </w:r>
                        </w:p>
                        <w:p w14:paraId="3B59FF43"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Minėta ir tai, kad BK 3 straipsnio 3 dalyje nustatyta bendros taisyklės, pagal kurią griežtesnis baudžiamasis įstatymas neturi grįžtamosios galios, išimtis; šią išimtį sudaro normos, nustatančios baudžiamąją atsakomybę už kai kuriuos tarptautinius nusikaltimus,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už genocidą (BK 99 straipsnis); pagal BK 3 straipsnio 3 dalį BK 99 straipsnis, kuriame numatyta baudžiamoji atsakomybė už genocidą, turi grįžtamąją galią visa apimtimi, taigi taikomas ir asmenims, iki BK 99 straipsnio įsigaliojimo padariusiems šiame straipsnyje numatytus veiksmus prieš asmenis, priklausančius socialinėms ar politinėms grupėms, t. y. grupėms, nenumatytoms apibrėžiant genocido nusikaltimą pagal visuotinai pripažintas tarptautinės teisės normas.</w:t>
                          </w:r>
                        </w:p>
                        <w:p w14:paraId="3B59FF44"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Taip pat minėta, kad BK 99 straipsnyje nustatytos tokios pačios saugomos grupės, kaip iki tol galiojusio BK 71 straipsnyje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xml:space="preserve">. balandžio 21 d.,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gruodžio 21 d. redakcijos), t. y., be nacionalinių, etninių, rasinių ir religinių grupių, taip pat nurodytos socialinės ir politinės grupės – tokios dvi grupės, kurios nenumatytos apibrėžiant genocido nusikaltimą pagal visuotinai pripažintas tarptautinės teisės normas; pagal nustatytą teisinį reguliavimą BK 71 straipsnis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xml:space="preserve">. balandžio 21 d.,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gruodžio 21 d. redakcijos), kuriame buvo nustatyta baudžiamoji atsakomybė už genocidą, turėjo grįžtamąją galią, t. y. buvo taikomas ir asmenims, BK 71 straipsnyje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xml:space="preserve">. balandžio 21 d.,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gruodžio 21 d. redakcijos) numatytus veiksmus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prieš socialines ir politines grupes) padariusiems iki šio straipsnio įsigaliojimo; 71 straipsnyje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balandžio 21 d. redakcija)</w:t>
                          </w:r>
                          <w:r>
                            <w:rPr>
                              <w:rFonts w:ascii="Arial" w:hAnsi="Arial" w:cs="Arial"/>
                              <w:bCs/>
                              <w:sz w:val="22"/>
                              <w:szCs w:val="22"/>
                              <w:lang w:eastAsia="lt-LT"/>
                            </w:rPr>
                            <w:t xml:space="preserve"> pirmą kartą Baudžiamajame kodekse nustatyta atsakomybė už genocidą,</w:t>
                          </w:r>
                          <w:r>
                            <w:rPr>
                              <w:rFonts w:ascii="Arial" w:hAnsi="Arial" w:cs="Arial"/>
                              <w:sz w:val="22"/>
                              <w:szCs w:val="22"/>
                              <w:lang w:eastAsia="lt-LT"/>
                            </w:rPr>
                            <w:t xml:space="preserve"> pirmą kartą Lietuvos Respublikos baudžiamajame įstatyme apibrėžiant genocido nusikaltimą nurodytos socialinės ir politinės grupės, t. y. tokios dvi grupės, kurios nenumatytos visuotinai pripažintose tarptautinės teisės normose, apibrėžiančiose genocido nusikaltimą.</w:t>
                          </w:r>
                        </w:p>
                        <w:p w14:paraId="3B59FF45" w14:textId="2DF5F94B"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Vadinasi, pagal BK 3 straipsnio 3 dalyje (</w:t>
                          </w:r>
                          <w:smartTag w:uri="urn:schemas-microsoft-com:office:smarttags" w:element="metricconverter">
                            <w:smartTagPr>
                              <w:attr w:name="ProductID" w:val="2000 m"/>
                            </w:smartTagPr>
                            <w:r>
                              <w:rPr>
                                <w:rFonts w:ascii="Arial" w:hAnsi="Arial" w:cs="Arial"/>
                                <w:sz w:val="22"/>
                                <w:szCs w:val="22"/>
                                <w:lang w:eastAsia="lt-LT"/>
                              </w:rPr>
                              <w:t>2000 m</w:t>
                            </w:r>
                          </w:smartTag>
                          <w:r>
                            <w:rPr>
                              <w:rFonts w:ascii="Arial" w:hAnsi="Arial" w:cs="Arial"/>
                              <w:sz w:val="22"/>
                              <w:szCs w:val="22"/>
                              <w:lang w:eastAsia="lt-LT"/>
                            </w:rPr>
                            <w:t xml:space="preserve">. rugsėjo 26 d., </w:t>
                          </w:r>
                          <w:smartTag w:uri="urn:schemas-microsoft-com:office:smarttags" w:element="metricconverter">
                            <w:smartTagPr>
                              <w:attr w:name="ProductID" w:val="2011 m"/>
                            </w:smartTagPr>
                            <w:r>
                              <w:rPr>
                                <w:rFonts w:ascii="Arial" w:hAnsi="Arial" w:cs="Arial"/>
                                <w:sz w:val="22"/>
                                <w:szCs w:val="22"/>
                                <w:lang w:eastAsia="lt-LT"/>
                              </w:rPr>
                              <w:t>2011 m</w:t>
                            </w:r>
                          </w:smartTag>
                          <w:r>
                            <w:rPr>
                              <w:rFonts w:ascii="Arial" w:hAnsi="Arial" w:cs="Arial"/>
                              <w:sz w:val="22"/>
                              <w:szCs w:val="22"/>
                              <w:lang w:eastAsia="lt-LT"/>
                            </w:rPr>
                            <w:t xml:space="preserve">. kovo 22 d. redakcijos) nustatytą teisinį reguliavimą asmuo gali būti teisiamas pagal BK 99 straipsnį ir už veiksmus, kuriais buvo siekiama fiziškai sunaikinti visus ar dalį žmonių, priklausančių bet kuriai socialinei ar politinei grupei, atliktus tol, kol Baudžiamajame kodekse nebuvo nustatyta atsakomybė už žmonių, priklausančių socialinei ar politinei grupei, genocidą (iki </w:t>
                          </w:r>
                          <w:smartTag w:uri="urn:schemas-microsoft-com:office:smarttags" w:element="metricconverter">
                            <w:smartTagPr>
                              <w:attr w:name="ProductID" w:val="1961 m"/>
                            </w:smartTagPr>
                            <w:r>
                              <w:rPr>
                                <w:rFonts w:ascii="Arial" w:hAnsi="Arial" w:cs="Arial"/>
                                <w:sz w:val="22"/>
                                <w:szCs w:val="22"/>
                                <w:lang w:eastAsia="lt-LT"/>
                              </w:rPr>
                              <w:t>1961 m</w:t>
                            </w:r>
                          </w:smartTag>
                          <w:r>
                            <w:rPr>
                              <w:rFonts w:ascii="Arial" w:hAnsi="Arial" w:cs="Arial"/>
                              <w:sz w:val="22"/>
                              <w:szCs w:val="22"/>
                              <w:lang w:eastAsia="lt-LT"/>
                            </w:rPr>
                            <w:t xml:space="preserve">. BK 71 straipsnio </w:t>
                          </w:r>
                          <w:smartTag w:uri="urn:schemas-microsoft-com:office:smarttags" w:element="metricconverter">
                            <w:smartTagPr>
                              <w:attr w:name="ProductID" w:val="1998 m"/>
                            </w:smartTagPr>
                            <w:r>
                              <w:rPr>
                                <w:rFonts w:ascii="Arial" w:hAnsi="Arial" w:cs="Arial"/>
                                <w:sz w:val="22"/>
                                <w:szCs w:val="22"/>
                                <w:lang w:eastAsia="lt-LT"/>
                              </w:rPr>
                              <w:t>1998 m</w:t>
                            </w:r>
                          </w:smartTag>
                          <w:r>
                            <w:rPr>
                              <w:rFonts w:ascii="Arial" w:hAnsi="Arial" w:cs="Arial"/>
                              <w:sz w:val="22"/>
                              <w:szCs w:val="22"/>
                              <w:lang w:eastAsia="lt-LT"/>
                            </w:rPr>
                            <w:t>. balandžio 21 d. redakcijos įsigaliojimo).</w:t>
                          </w:r>
                        </w:p>
                      </w:sdtContent>
                    </w:sdt>
                  </w:sdtContent>
                </w:sdt>
                <w:sdt>
                  <w:sdtPr>
                    <w:alias w:val="5 p."/>
                    <w:tag w:val="part_436c82de9c1b4cce92c48f9dcf8675ce"/>
                    <w:id w:val="-934435235"/>
                    <w:lock w:val="sdtLocked"/>
                  </w:sdtPr>
                  <w:sdtEndPr/>
                  <w:sdtContent>
                    <w:p w14:paraId="3B59FF46" w14:textId="5A9A1513" w:rsidR="006C12BE" w:rsidRDefault="00E40F68">
                      <w:pPr>
                        <w:spacing w:line="360" w:lineRule="auto"/>
                        <w:ind w:firstLine="720"/>
                        <w:jc w:val="both"/>
                        <w:rPr>
                          <w:rFonts w:ascii="Arial" w:hAnsi="Arial" w:cs="Arial"/>
                          <w:sz w:val="22"/>
                          <w:szCs w:val="22"/>
                          <w:lang w:eastAsia="lt-LT"/>
                        </w:rPr>
                      </w:pPr>
                      <w:sdt>
                        <w:sdtPr>
                          <w:alias w:val="Numeris"/>
                          <w:tag w:val="nr_436c82de9c1b4cce92c48f9dcf8675ce"/>
                          <w:id w:val="-441532524"/>
                          <w:lock w:val="sdtLocked"/>
                        </w:sdtPr>
                        <w:sdtEndPr/>
                        <w:sdtContent>
                          <w:r w:rsidR="00E87054">
                            <w:rPr>
                              <w:rFonts w:ascii="Arial" w:hAnsi="Arial" w:cs="Arial"/>
                              <w:sz w:val="22"/>
                              <w:szCs w:val="22"/>
                              <w:lang w:eastAsia="lt-LT"/>
                            </w:rPr>
                            <w:t>5</w:t>
                          </w:r>
                        </w:sdtContent>
                      </w:sdt>
                      <w:r w:rsidR="00E87054">
                        <w:rPr>
                          <w:rFonts w:ascii="Arial" w:hAnsi="Arial" w:cs="Arial"/>
                          <w:sz w:val="22"/>
                          <w:szCs w:val="22"/>
                          <w:lang w:eastAsia="lt-LT"/>
                        </w:rPr>
                        <w:t>. Minėta, kad šioje konstitucinės justicijos byloje pagal pareiškėjų prašymus tiriama, ar BK 3 straipsnio 3 dalis (</w:t>
                      </w:r>
                      <w:smartTag w:uri="urn:schemas-microsoft-com:office:smarttags" w:element="metricconverter">
                        <w:smartTagPr>
                          <w:attr w:name="ProductID" w:val="2000 m"/>
                        </w:smartTagPr>
                        <w:r w:rsidR="00E87054">
                          <w:rPr>
                            <w:rFonts w:ascii="Arial" w:hAnsi="Arial" w:cs="Arial"/>
                            <w:sz w:val="22"/>
                            <w:szCs w:val="22"/>
                            <w:lang w:eastAsia="lt-LT"/>
                          </w:rPr>
                          <w:t>2000 m</w:t>
                        </w:r>
                      </w:smartTag>
                      <w:r w:rsidR="00E87054">
                        <w:rPr>
                          <w:rFonts w:ascii="Arial" w:hAnsi="Arial" w:cs="Arial"/>
                          <w:sz w:val="22"/>
                          <w:szCs w:val="22"/>
                          <w:lang w:eastAsia="lt-LT"/>
                        </w:rPr>
                        <w:t xml:space="preserve">. rugsėjo 26 d., </w:t>
                      </w:r>
                      <w:smartTag w:uri="urn:schemas-microsoft-com:office:smarttags" w:element="metricconverter">
                        <w:smartTagPr>
                          <w:attr w:name="ProductID" w:val="2011 m"/>
                        </w:smartTagPr>
                        <w:r w:rsidR="00E87054">
                          <w:rPr>
                            <w:rFonts w:ascii="Arial" w:hAnsi="Arial" w:cs="Arial"/>
                            <w:sz w:val="22"/>
                            <w:szCs w:val="22"/>
                            <w:lang w:eastAsia="lt-LT"/>
                          </w:rPr>
                          <w:t>2011 m</w:t>
                        </w:r>
                      </w:smartTag>
                      <w:r w:rsidR="00E87054">
                        <w:rPr>
                          <w:rFonts w:ascii="Arial" w:hAnsi="Arial" w:cs="Arial"/>
                          <w:sz w:val="22"/>
                          <w:szCs w:val="22"/>
                          <w:lang w:eastAsia="lt-LT"/>
                        </w:rPr>
                        <w:t xml:space="preserve">. kovo 22 d. redakcijos) tiek, kiek pagal joje nustatytą teisinį reguliavimą BK 99 straipsnis turi grįžtamąją galią asmenims, padariusiems jame </w:t>
                      </w:r>
                      <w:r w:rsidR="00E87054">
                        <w:rPr>
                          <w:rFonts w:ascii="Arial" w:hAnsi="Arial" w:cs="Arial"/>
                          <w:sz w:val="22"/>
                          <w:szCs w:val="22"/>
                          <w:lang w:eastAsia="lt-LT"/>
                        </w:rPr>
                        <w:lastRenderedPageBreak/>
                        <w:t>numatytus veiksmus prieš socialinėms ar politinėms grupėms priklausančius asmenis, neprieštarauja (-</w:t>
                      </w:r>
                      <w:proofErr w:type="spellStart"/>
                      <w:r w:rsidR="00E87054">
                        <w:rPr>
                          <w:rFonts w:ascii="Arial" w:hAnsi="Arial" w:cs="Arial"/>
                          <w:sz w:val="22"/>
                          <w:szCs w:val="22"/>
                          <w:lang w:eastAsia="lt-LT"/>
                        </w:rPr>
                        <w:t>avo</w:t>
                      </w:r>
                      <w:proofErr w:type="spellEnd"/>
                      <w:r w:rsidR="00E87054">
                        <w:rPr>
                          <w:rFonts w:ascii="Arial" w:hAnsi="Arial" w:cs="Arial"/>
                          <w:sz w:val="22"/>
                          <w:szCs w:val="22"/>
                          <w:lang w:eastAsia="lt-LT"/>
                        </w:rPr>
                        <w:t>) Konstitucijos 31 straipsnio 4 daliai, konstituciniam teisinės valstybės principui.</w:t>
                      </w:r>
                    </w:p>
                    <w:sdt>
                      <w:sdtPr>
                        <w:alias w:val="5.1 p."/>
                        <w:tag w:val="part_718c5bde9f3c48b083cb48011da66d70"/>
                        <w:id w:val="378058384"/>
                        <w:lock w:val="sdtLocked"/>
                      </w:sdtPr>
                      <w:sdtEndPr/>
                      <w:sdtContent>
                        <w:p w14:paraId="3B59FF47" w14:textId="77777777" w:rsidR="006C12BE" w:rsidRDefault="00E40F68">
                          <w:pPr>
                            <w:spacing w:line="360" w:lineRule="auto"/>
                            <w:ind w:firstLine="720"/>
                            <w:jc w:val="both"/>
                            <w:rPr>
                              <w:rFonts w:ascii="Arial" w:hAnsi="Arial" w:cs="Arial"/>
                              <w:sz w:val="22"/>
                              <w:szCs w:val="22"/>
                              <w:lang w:eastAsia="lt-LT"/>
                            </w:rPr>
                          </w:pPr>
                          <w:sdt>
                            <w:sdtPr>
                              <w:alias w:val="Numeris"/>
                              <w:tag w:val="nr_718c5bde9f3c48b083cb48011da66d70"/>
                              <w:id w:val="-56631040"/>
                              <w:lock w:val="sdtLocked"/>
                            </w:sdtPr>
                            <w:sdtEndPr/>
                            <w:sdtContent>
                              <w:r w:rsidR="00E87054">
                                <w:rPr>
                                  <w:rFonts w:ascii="Arial" w:hAnsi="Arial" w:cs="Arial"/>
                                  <w:sz w:val="22"/>
                                  <w:szCs w:val="22"/>
                                  <w:lang w:eastAsia="lt-LT"/>
                                </w:rPr>
                                <w:t>5.1</w:t>
                              </w:r>
                            </w:sdtContent>
                          </w:sdt>
                          <w:r w:rsidR="00E87054">
                            <w:rPr>
                              <w:rFonts w:ascii="Arial" w:hAnsi="Arial" w:cs="Arial"/>
                              <w:sz w:val="22"/>
                              <w:szCs w:val="22"/>
                              <w:lang w:eastAsia="lt-LT"/>
                            </w:rPr>
                            <w:t>. Konstitucijos 31 straipsnio 4 dalyje nustatyta: „Bausmė gali būti skiriama ar taikoma tik remiantis įstatymu.“ Taigi šioje Konstitucijos nuostatoje įtvirtintas principas</w:t>
                          </w:r>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nulla</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poena</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sine</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lege</w:t>
                          </w:r>
                          <w:proofErr w:type="spellEnd"/>
                          <w:r w:rsidR="00E87054">
                            <w:rPr>
                              <w:rFonts w:ascii="Arial" w:hAnsi="Arial" w:cs="Arial"/>
                              <w:sz w:val="22"/>
                              <w:szCs w:val="22"/>
                              <w:lang w:eastAsia="lt-LT"/>
                            </w:rPr>
                            <w:t>, kuris reiškia, kad asmuo negali būti baudžiamas už veiką, už kurią jos atlikimo metu pagal įstatymą nebuvo baudžiama.</w:t>
                          </w:r>
                        </w:p>
                        <w:p w14:paraId="3B59FF48"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Pažymėtina, kad šis principas kyla ir iš konstitucinio teisinės valstybės principo. Kaip Konstitucinis Teismas pažymėjo </w:t>
                          </w:r>
                          <w:smartTag w:uri="urn:schemas-microsoft-com:office:smarttags" w:element="metricconverter">
                            <w:smartTagPr>
                              <w:attr w:name="ProductID" w:val="2004 m"/>
                            </w:smartTagPr>
                            <w:r>
                              <w:rPr>
                                <w:rFonts w:ascii="Arial" w:hAnsi="Arial" w:cs="Arial"/>
                                <w:sz w:val="22"/>
                                <w:szCs w:val="22"/>
                                <w:lang w:eastAsia="lt-LT"/>
                              </w:rPr>
                              <w:t>2004 m</w:t>
                            </w:r>
                          </w:smartTag>
                          <w:r>
                            <w:rPr>
                              <w:rFonts w:ascii="Arial" w:hAnsi="Arial" w:cs="Arial"/>
                              <w:sz w:val="22"/>
                              <w:szCs w:val="22"/>
                              <w:lang w:eastAsia="lt-LT"/>
                            </w:rPr>
                            <w:t xml:space="preserve">. gruodžio 13 d., </w:t>
                          </w:r>
                          <w:smartTag w:uri="urn:schemas-microsoft-com:office:smarttags" w:element="metricconverter">
                            <w:smartTagPr>
                              <w:attr w:name="ProductID" w:val="2006 m"/>
                            </w:smartTagPr>
                            <w:r>
                              <w:rPr>
                                <w:rFonts w:ascii="Arial" w:hAnsi="Arial" w:cs="Arial"/>
                                <w:sz w:val="22"/>
                                <w:szCs w:val="22"/>
                                <w:lang w:eastAsia="lt-LT"/>
                              </w:rPr>
                              <w:t>2006 m</w:t>
                            </w:r>
                          </w:smartTag>
                          <w:r>
                            <w:rPr>
                              <w:rFonts w:ascii="Arial" w:hAnsi="Arial" w:cs="Arial"/>
                              <w:sz w:val="22"/>
                              <w:szCs w:val="22"/>
                              <w:lang w:eastAsia="lt-LT"/>
                            </w:rPr>
                            <w:t xml:space="preserve">. sausio 16 d. nutarimuose, taikant teisę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būtina laikytis tokių iš konstitucinio teisinės valstybės principo kylančių reikalavimų: atsakomybė (sankcija, bausmė) už teisės pažeidimus turi būti nustatyta iš anksto </w:t>
                          </w:r>
                          <w:r>
                            <w:rPr>
                              <w:rFonts w:ascii="Arial" w:hAnsi="Arial" w:cs="Arial"/>
                              <w:i/>
                              <w:sz w:val="22"/>
                              <w:szCs w:val="22"/>
                              <w:lang w:eastAsia="lt-LT"/>
                            </w:rPr>
                            <w:t>(</w:t>
                          </w:r>
                          <w:proofErr w:type="spellStart"/>
                          <w:r>
                            <w:rPr>
                              <w:rFonts w:ascii="Arial" w:hAnsi="Arial" w:cs="Arial"/>
                              <w:i/>
                              <w:sz w:val="22"/>
                              <w:szCs w:val="22"/>
                              <w:lang w:eastAsia="lt-LT"/>
                            </w:rPr>
                            <w:t>nulla</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poena</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sine</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lege</w:t>
                          </w:r>
                          <w:proofErr w:type="spellEnd"/>
                          <w:r>
                            <w:rPr>
                              <w:rFonts w:ascii="Arial" w:hAnsi="Arial" w:cs="Arial"/>
                              <w:i/>
                              <w:sz w:val="22"/>
                              <w:szCs w:val="22"/>
                              <w:lang w:eastAsia="lt-LT"/>
                            </w:rPr>
                            <w:t>)</w:t>
                          </w:r>
                          <w:r>
                            <w:rPr>
                              <w:rFonts w:ascii="Arial" w:hAnsi="Arial" w:cs="Arial"/>
                              <w:sz w:val="22"/>
                              <w:szCs w:val="22"/>
                              <w:lang w:eastAsia="lt-LT"/>
                            </w:rPr>
                            <w:t xml:space="preserve">; veika nėra nusikalstama, jeigu tai nėra numatyta įstatyme </w:t>
                          </w:r>
                          <w:r>
                            <w:rPr>
                              <w:rFonts w:ascii="Arial" w:hAnsi="Arial" w:cs="Arial"/>
                              <w:i/>
                              <w:sz w:val="22"/>
                              <w:szCs w:val="22"/>
                              <w:lang w:eastAsia="lt-LT"/>
                            </w:rPr>
                            <w:t>(</w:t>
                          </w:r>
                          <w:proofErr w:type="spellStart"/>
                          <w:r>
                            <w:rPr>
                              <w:rFonts w:ascii="Arial" w:hAnsi="Arial" w:cs="Arial"/>
                              <w:i/>
                              <w:sz w:val="22"/>
                              <w:szCs w:val="22"/>
                              <w:lang w:eastAsia="lt-LT"/>
                            </w:rPr>
                            <w:t>nullum</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crimen</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sine</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lege</w:t>
                          </w:r>
                          <w:proofErr w:type="spellEnd"/>
                          <w:r>
                            <w:rPr>
                              <w:rFonts w:ascii="Arial" w:hAnsi="Arial" w:cs="Arial"/>
                              <w:i/>
                              <w:sz w:val="22"/>
                              <w:szCs w:val="22"/>
                              <w:lang w:eastAsia="lt-LT"/>
                            </w:rPr>
                            <w:t>)</w:t>
                          </w:r>
                          <w:r>
                            <w:rPr>
                              <w:rFonts w:ascii="Arial" w:hAnsi="Arial" w:cs="Arial"/>
                              <w:sz w:val="22"/>
                              <w:szCs w:val="22"/>
                              <w:lang w:eastAsia="lt-LT"/>
                            </w:rPr>
                            <w:t>.</w:t>
                          </w:r>
                        </w:p>
                        <w:p w14:paraId="3B59FF49"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Taigi pažymėtina ir tai, kad konstitucinis teisinės valstybės principas integruoja du šiai konstitucinės justicijos bylai reikšmingus tarpusavyje susijusius principus: </w:t>
                          </w:r>
                          <w:proofErr w:type="spellStart"/>
                          <w:r>
                            <w:rPr>
                              <w:rFonts w:ascii="Arial" w:hAnsi="Arial" w:cs="Arial"/>
                              <w:i/>
                              <w:sz w:val="22"/>
                              <w:szCs w:val="22"/>
                              <w:lang w:eastAsia="lt-LT"/>
                            </w:rPr>
                            <w:t>nulla</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poena</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sine</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lege</w:t>
                          </w:r>
                          <w:proofErr w:type="spellEnd"/>
                          <w:r>
                            <w:rPr>
                              <w:rFonts w:ascii="Arial" w:hAnsi="Arial" w:cs="Arial"/>
                              <w:i/>
                              <w:sz w:val="22"/>
                              <w:szCs w:val="22"/>
                              <w:lang w:eastAsia="lt-LT"/>
                            </w:rPr>
                            <w:t xml:space="preserve"> </w:t>
                          </w:r>
                          <w:r>
                            <w:rPr>
                              <w:rFonts w:ascii="Arial" w:hAnsi="Arial" w:cs="Arial"/>
                              <w:sz w:val="22"/>
                              <w:szCs w:val="22"/>
                              <w:lang w:eastAsia="lt-LT"/>
                            </w:rPr>
                            <w:t xml:space="preserve">ir </w:t>
                          </w:r>
                          <w:proofErr w:type="spellStart"/>
                          <w:r>
                            <w:rPr>
                              <w:rFonts w:ascii="Arial" w:hAnsi="Arial" w:cs="Arial"/>
                              <w:i/>
                              <w:sz w:val="22"/>
                              <w:szCs w:val="22"/>
                              <w:lang w:eastAsia="lt-LT"/>
                            </w:rPr>
                            <w:t>nullum</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crimen</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sine</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lege</w:t>
                          </w:r>
                          <w:proofErr w:type="spellEnd"/>
                          <w:r>
                            <w:rPr>
                              <w:rFonts w:ascii="Arial" w:hAnsi="Arial" w:cs="Arial"/>
                              <w:i/>
                              <w:sz w:val="22"/>
                              <w:szCs w:val="22"/>
                              <w:lang w:eastAsia="lt-LT"/>
                            </w:rPr>
                            <w:t>.</w:t>
                          </w:r>
                        </w:p>
                      </w:sdtContent>
                    </w:sdt>
                    <w:sdt>
                      <w:sdtPr>
                        <w:alias w:val="5.2 p."/>
                        <w:tag w:val="part_5ad09930c37e41cda20878be056bed36"/>
                        <w:id w:val="1192806138"/>
                        <w:lock w:val="sdtLocked"/>
                      </w:sdtPr>
                      <w:sdtEndPr/>
                      <w:sdtContent>
                        <w:p w14:paraId="3B59FF4A" w14:textId="77777777" w:rsidR="006C12BE" w:rsidRDefault="00E40F68">
                          <w:pPr>
                            <w:spacing w:line="360" w:lineRule="auto"/>
                            <w:ind w:firstLine="720"/>
                            <w:jc w:val="both"/>
                            <w:rPr>
                              <w:rFonts w:ascii="Arial" w:hAnsi="Arial" w:cs="Arial"/>
                              <w:sz w:val="22"/>
                              <w:szCs w:val="22"/>
                              <w:lang w:eastAsia="lt-LT"/>
                            </w:rPr>
                          </w:pPr>
                          <w:sdt>
                            <w:sdtPr>
                              <w:alias w:val="Numeris"/>
                              <w:tag w:val="nr_5ad09930c37e41cda20878be056bed36"/>
                              <w:id w:val="223182978"/>
                              <w:lock w:val="sdtLocked"/>
                            </w:sdtPr>
                            <w:sdtEndPr/>
                            <w:sdtContent>
                              <w:r w:rsidR="00E87054">
                                <w:rPr>
                                  <w:rFonts w:ascii="Arial" w:hAnsi="Arial" w:cs="Arial"/>
                                  <w:sz w:val="22"/>
                                  <w:szCs w:val="22"/>
                                  <w:lang w:eastAsia="lt-LT"/>
                                </w:rPr>
                                <w:t>5.2</w:t>
                              </w:r>
                            </w:sdtContent>
                          </w:sdt>
                          <w:r w:rsidR="00E87054">
                            <w:rPr>
                              <w:rFonts w:ascii="Arial" w:hAnsi="Arial" w:cs="Arial"/>
                              <w:sz w:val="22"/>
                              <w:szCs w:val="22"/>
                              <w:lang w:eastAsia="lt-LT"/>
                            </w:rPr>
                            <w:t>. Šiame kontekste pažymėtina, kad konstitucinis teisinės valstybės principas integruoja ir kitus šiai konstitucinės justicijos bylai reikšmingus principus. Kaip minėta</w:t>
                          </w:r>
                          <w:r w:rsidR="00E87054">
                            <w:rPr>
                              <w:rFonts w:ascii="Arial" w:hAnsi="Arial" w:cs="Arial"/>
                              <w:bCs/>
                              <w:iCs/>
                              <w:sz w:val="22"/>
                              <w:szCs w:val="22"/>
                              <w:lang w:eastAsia="lt-LT"/>
                            </w:rPr>
                            <w:t>,</w:t>
                          </w:r>
                          <w:r w:rsidR="00E87054">
                            <w:rPr>
                              <w:rFonts w:ascii="Arial" w:hAnsi="Arial" w:cs="Arial"/>
                              <w:sz w:val="22"/>
                              <w:szCs w:val="22"/>
                              <w:lang w:eastAsia="lt-LT"/>
                            </w:rPr>
                            <w:t xml:space="preserve"> pagarba tarptautinei teisei yra neatskiriama konstitucinio teisinės valstybės principo, kurio esmė – teisės viešpatavimas, dalis.</w:t>
                          </w:r>
                        </w:p>
                        <w:p w14:paraId="3B59FF4B"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Minėta, kad pagal Konstitucijos 135 straipsnio 1 dalį Lietuvos Respublika privalo vadovautis visuotinai pripažintais tarptautinės teisės principais ir normomis; šioje nuostatoje įtvirtintas konstitucinis pagarbos tarptautinei teisei principas, t. y. principas</w:t>
                          </w:r>
                          <w:r>
                            <w:rPr>
                              <w:rFonts w:ascii="Arial" w:hAnsi="Arial" w:cs="Arial"/>
                              <w:i/>
                              <w:sz w:val="22"/>
                              <w:szCs w:val="22"/>
                              <w:lang w:eastAsia="lt-LT"/>
                            </w:rPr>
                            <w:t xml:space="preserve"> </w:t>
                          </w:r>
                          <w:proofErr w:type="spellStart"/>
                          <w:r>
                            <w:rPr>
                              <w:rFonts w:ascii="Arial" w:hAnsi="Arial" w:cs="Arial"/>
                              <w:i/>
                              <w:sz w:val="22"/>
                              <w:szCs w:val="22"/>
                              <w:lang w:eastAsia="lt-LT"/>
                            </w:rPr>
                            <w:t>pacta</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sunt</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servanda</w:t>
                          </w:r>
                          <w:proofErr w:type="spellEnd"/>
                          <w:r>
                            <w:rPr>
                              <w:rFonts w:ascii="Arial" w:hAnsi="Arial" w:cs="Arial"/>
                              <w:sz w:val="22"/>
                              <w:szCs w:val="22"/>
                              <w:lang w:eastAsia="lt-LT"/>
                            </w:rPr>
                            <w:t xml:space="preserve">, reiškia imperatyvą sąžiningai vykdyti pagal tarptautinę teisę,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tarptautines sutartis, prisiimtus Lietuvos Respublikos įsipareigojimus; konstitucinis principas </w:t>
                          </w:r>
                          <w:proofErr w:type="spellStart"/>
                          <w:r>
                            <w:rPr>
                              <w:rFonts w:ascii="Arial" w:hAnsi="Arial" w:cs="Arial"/>
                              <w:i/>
                              <w:sz w:val="22"/>
                              <w:szCs w:val="22"/>
                              <w:lang w:eastAsia="lt-LT"/>
                            </w:rPr>
                            <w:t>pacta</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sunt</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servanda</w:t>
                          </w:r>
                          <w:proofErr w:type="spellEnd"/>
                          <w:r>
                            <w:rPr>
                              <w:rFonts w:ascii="Arial" w:hAnsi="Arial" w:cs="Arial"/>
                              <w:sz w:val="22"/>
                              <w:szCs w:val="22"/>
                              <w:lang w:eastAsia="lt-LT"/>
                            </w:rPr>
                            <w:t xml:space="preserve"> reiškia imperatyvą sąžiningai vykdyti ir tarptautinius įsipareigojimus, kylančius iš visuotinai pripažintų tarptautinės teisės (bendrosios tarptautinės teisės) normų, pagal kurias draudžiami tarptautiniai nusikaltimai.</w:t>
                          </w:r>
                        </w:p>
                        <w:p w14:paraId="3B59FF4C"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Minėta ir tai, kad pagal Konstitucijos 135 straipsnio 1 dalį sąžiningai vykdant tarptautinius įsipareigojimus, kylančius iš visuotinai pripažintų tarptautinės teisės (bendrosios tarptautinės teisės) normų, pagal kurias draudžiami tarptautiniai nusikaltimai, Lietuvos Respublikos baudžiamieji įstatymai, susiję su atsakomybe už tarptautinius nusikaltimus,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i/>
                              <w:sz w:val="22"/>
                              <w:szCs w:val="22"/>
                              <w:lang w:eastAsia="lt-LT"/>
                            </w:rPr>
                            <w:t xml:space="preserve"> </w:t>
                          </w:r>
                          <w:r>
                            <w:rPr>
                              <w:rFonts w:ascii="Arial" w:hAnsi="Arial" w:cs="Arial"/>
                              <w:sz w:val="22"/>
                              <w:szCs w:val="22"/>
                              <w:lang w:eastAsia="lt-LT"/>
                            </w:rPr>
                            <w:t>genocidą, negali nustatyti žemesnių standartų negu nustatytieji pagal visuotinai pripažintas tarptautinės teisės normas; tokio reikalavimo nepaisymas būtų nesuderinamas su Konstitucijos preambulėje įtvirtintais atviros, teisingos, darnios pilietinės visuomenės, teisinės valstybės siekiais, kuriuos išreiškia konstitucinis teisinės valstybės principas.</w:t>
                          </w:r>
                        </w:p>
                        <w:p w14:paraId="3B59FF4D" w14:textId="77777777" w:rsidR="006C12BE" w:rsidRDefault="00E87054">
                          <w:pPr>
                            <w:spacing w:line="360" w:lineRule="auto"/>
                            <w:ind w:firstLine="720"/>
                            <w:jc w:val="both"/>
                            <w:rPr>
                              <w:rFonts w:ascii="Arial" w:hAnsi="Arial" w:cs="Arial"/>
                              <w:color w:val="000000"/>
                              <w:sz w:val="22"/>
                              <w:szCs w:val="22"/>
                              <w:shd w:val="clear" w:color="auto" w:fill="FFFFFF"/>
                              <w:lang w:eastAsia="lt-LT"/>
                            </w:rPr>
                          </w:pPr>
                          <w:r>
                            <w:rPr>
                              <w:rFonts w:ascii="Arial" w:hAnsi="Arial" w:cs="Arial"/>
                              <w:color w:val="000000"/>
                              <w:sz w:val="22"/>
                              <w:szCs w:val="22"/>
                              <w:shd w:val="clear" w:color="auto" w:fill="FFFFFF"/>
                              <w:lang w:eastAsia="lt-LT"/>
                            </w:rPr>
                            <w:t xml:space="preserve">Taip pat minėta, kad pagal visuotinai pripažintas tarptautinės teisės normas yra nustatyta principo </w:t>
                          </w:r>
                          <w:proofErr w:type="spellStart"/>
                          <w:r>
                            <w:rPr>
                              <w:rFonts w:ascii="Arial" w:hAnsi="Arial" w:cs="Arial"/>
                              <w:i/>
                              <w:color w:val="000000"/>
                              <w:sz w:val="22"/>
                              <w:szCs w:val="22"/>
                              <w:shd w:val="clear" w:color="auto" w:fill="FFFFFF"/>
                              <w:lang w:eastAsia="lt-LT"/>
                            </w:rPr>
                            <w:t>nullum</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crimen</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nulla</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poena</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sine</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lege</w:t>
                          </w:r>
                          <w:proofErr w:type="spellEnd"/>
                          <w:r>
                            <w:rPr>
                              <w:rFonts w:ascii="Arial" w:hAnsi="Arial" w:cs="Arial"/>
                              <w:i/>
                              <w:color w:val="000000"/>
                              <w:sz w:val="22"/>
                              <w:szCs w:val="22"/>
                              <w:shd w:val="clear" w:color="auto" w:fill="FFFFFF"/>
                              <w:lang w:eastAsia="lt-LT"/>
                            </w:rPr>
                            <w:t xml:space="preserve"> </w:t>
                          </w:r>
                          <w:r>
                            <w:rPr>
                              <w:rFonts w:ascii="Arial" w:hAnsi="Arial" w:cs="Arial"/>
                              <w:sz w:val="22"/>
                              <w:szCs w:val="22"/>
                              <w:lang w:eastAsia="lt-LT"/>
                            </w:rPr>
                            <w:t xml:space="preserve">išimtis, pagal kurią </w:t>
                          </w:r>
                          <w:r>
                            <w:rPr>
                              <w:rFonts w:ascii="Arial" w:hAnsi="Arial" w:cs="Arial"/>
                              <w:color w:val="000000"/>
                              <w:sz w:val="22"/>
                              <w:szCs w:val="22"/>
                              <w:shd w:val="clear" w:color="auto" w:fill="FFFFFF"/>
                              <w:lang w:eastAsia="lt-LT"/>
                            </w:rPr>
                            <w:t xml:space="preserve">baudžiamąją atsakomybę už nusikaltimus pagal tarptautinę teisę ar bendruosius teisės principus nustatantys nacionaliniai </w:t>
                          </w:r>
                          <w:r>
                            <w:rPr>
                              <w:rFonts w:ascii="Arial" w:hAnsi="Arial" w:cs="Arial"/>
                              <w:color w:val="000000"/>
                              <w:sz w:val="22"/>
                              <w:szCs w:val="22"/>
                              <w:shd w:val="clear" w:color="auto" w:fill="FFFFFF"/>
                              <w:lang w:eastAsia="lt-LT"/>
                            </w:rPr>
                            <w:lastRenderedPageBreak/>
                            <w:t>įstatymai gali turėti grįžtamąją galią</w:t>
                          </w:r>
                          <w:r>
                            <w:rPr>
                              <w:rFonts w:ascii="Arial" w:hAnsi="Arial" w:cs="Arial"/>
                              <w:sz w:val="22"/>
                              <w:szCs w:val="22"/>
                              <w:lang w:eastAsia="lt-LT"/>
                            </w:rPr>
                            <w:t xml:space="preserve">; tai netaikoma kitiems nusikaltimams, apibrėžiamiems pagal nacionalinę teisę; tokia </w:t>
                          </w:r>
                          <w:r>
                            <w:rPr>
                              <w:rFonts w:ascii="Arial" w:hAnsi="Arial" w:cs="Arial"/>
                              <w:color w:val="000000"/>
                              <w:sz w:val="22"/>
                              <w:szCs w:val="22"/>
                              <w:shd w:val="clear" w:color="auto" w:fill="FFFFFF"/>
                              <w:lang w:eastAsia="lt-LT"/>
                            </w:rPr>
                            <w:t>principo</w:t>
                          </w:r>
                          <w:r>
                            <w:rPr>
                              <w:rFonts w:ascii="Arial" w:hAnsi="Arial" w:cs="Arial"/>
                              <w:sz w:val="22"/>
                              <w:szCs w:val="22"/>
                              <w:lang w:eastAsia="lt-LT"/>
                            </w:rPr>
                            <w:t xml:space="preserve"> </w:t>
                          </w:r>
                          <w:proofErr w:type="spellStart"/>
                          <w:r>
                            <w:rPr>
                              <w:rFonts w:ascii="Arial" w:hAnsi="Arial" w:cs="Arial"/>
                              <w:i/>
                              <w:color w:val="000000"/>
                              <w:sz w:val="22"/>
                              <w:szCs w:val="22"/>
                              <w:shd w:val="clear" w:color="auto" w:fill="FFFFFF"/>
                              <w:lang w:eastAsia="lt-LT"/>
                            </w:rPr>
                            <w:t>nullum</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crimen</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nulla</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poena</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sine</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lege</w:t>
                          </w:r>
                          <w:proofErr w:type="spellEnd"/>
                          <w:r>
                            <w:rPr>
                              <w:rFonts w:ascii="Arial" w:hAnsi="Arial" w:cs="Arial"/>
                              <w:i/>
                              <w:color w:val="000000"/>
                              <w:sz w:val="22"/>
                              <w:szCs w:val="22"/>
                              <w:shd w:val="clear" w:color="auto" w:fill="FFFFFF"/>
                              <w:lang w:eastAsia="lt-LT"/>
                            </w:rPr>
                            <w:t xml:space="preserve"> </w:t>
                          </w:r>
                          <w:r>
                            <w:rPr>
                              <w:rFonts w:ascii="Arial" w:hAnsi="Arial" w:cs="Arial"/>
                              <w:sz w:val="22"/>
                              <w:szCs w:val="22"/>
                              <w:lang w:eastAsia="lt-LT"/>
                            </w:rPr>
                            <w:t xml:space="preserve">išimtis, pagal kurią </w:t>
                          </w:r>
                          <w:r>
                            <w:rPr>
                              <w:rFonts w:ascii="Arial" w:hAnsi="Arial" w:cs="Arial"/>
                              <w:color w:val="000000"/>
                              <w:sz w:val="22"/>
                              <w:szCs w:val="22"/>
                              <w:shd w:val="clear" w:color="auto" w:fill="FFFFFF"/>
                              <w:lang w:eastAsia="lt-LT"/>
                            </w:rPr>
                            <w:t>baudžiamąją atsakomybę už nusikaltimus pagal tarptautinę teisę ar bendruosius teisės principus nustatantys nacionaliniai įstatymai gali turėti grįžtamąją galią,</w:t>
                          </w:r>
                          <w:r>
                            <w:rPr>
                              <w:rFonts w:ascii="Arial" w:hAnsi="Arial" w:cs="Arial"/>
                              <w:sz w:val="22"/>
                              <w:szCs w:val="22"/>
                              <w:lang w:eastAsia="lt-LT"/>
                            </w:rPr>
                            <w:t xml:space="preserve"> taikytina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genocido nusikaltimui, apibrėžiamam pagal visuotinai pripažintas tarptautinės teisės normas (t. y. genocido nusikaltimui, nukreiptam tik prieš nacionalines, etnines, rasines ar religines, bet ne socialines ar politines grupes).</w:t>
                          </w:r>
                        </w:p>
                      </w:sdtContent>
                    </w:sdt>
                    <w:sdt>
                      <w:sdtPr>
                        <w:alias w:val="5.3 p."/>
                        <w:tag w:val="part_8635730673164eb2915e2302bbd45a19"/>
                        <w:id w:val="596449672"/>
                        <w:lock w:val="sdtLocked"/>
                      </w:sdtPr>
                      <w:sdtEndPr/>
                      <w:sdtContent>
                        <w:p w14:paraId="3B59FF4E" w14:textId="165F21A3" w:rsidR="006C12BE" w:rsidRDefault="00E40F68">
                          <w:pPr>
                            <w:spacing w:line="360" w:lineRule="auto"/>
                            <w:ind w:firstLine="720"/>
                            <w:jc w:val="both"/>
                            <w:rPr>
                              <w:rFonts w:ascii="Arial" w:hAnsi="Arial" w:cs="Arial"/>
                              <w:sz w:val="22"/>
                              <w:szCs w:val="22"/>
                              <w:lang w:eastAsia="lt-LT"/>
                            </w:rPr>
                          </w:pPr>
                          <w:sdt>
                            <w:sdtPr>
                              <w:alias w:val="Numeris"/>
                              <w:tag w:val="nr_8635730673164eb2915e2302bbd45a19"/>
                              <w:id w:val="-603029549"/>
                              <w:lock w:val="sdtLocked"/>
                            </w:sdtPr>
                            <w:sdtEndPr/>
                            <w:sdtContent>
                              <w:r w:rsidR="00E87054">
                                <w:rPr>
                                  <w:rFonts w:ascii="Arial" w:hAnsi="Arial" w:cs="Arial"/>
                                  <w:sz w:val="22"/>
                                  <w:szCs w:val="22"/>
                                  <w:lang w:eastAsia="lt-LT"/>
                                </w:rPr>
                                <w:t>5.3</w:t>
                              </w:r>
                            </w:sdtContent>
                          </w:sdt>
                          <w:r w:rsidR="00E87054">
                            <w:rPr>
                              <w:rFonts w:ascii="Arial" w:hAnsi="Arial" w:cs="Arial"/>
                              <w:sz w:val="22"/>
                              <w:szCs w:val="22"/>
                              <w:lang w:eastAsia="lt-LT"/>
                            </w:rPr>
                            <w:t xml:space="preserve">. Šios konstitucinės justicijos bylos kontekste pažymėtina, kad, atsižvelgiant į Konstitucijos 135 straipsnio 1 dalį, konstitucinio teisinės valstybės principo išreiškiamus atviros, teisingos, darnios pilietinės visuomenės, teisinės valstybės siekius, Konstitucijos 31 straipsnio 4 dalyje įtvirtintas ir iš konstitucinio teisinės valstybės principo kylantis principas </w:t>
                          </w:r>
                          <w:proofErr w:type="spellStart"/>
                          <w:r w:rsidR="00E87054">
                            <w:rPr>
                              <w:rFonts w:ascii="Arial" w:hAnsi="Arial" w:cs="Arial"/>
                              <w:i/>
                              <w:color w:val="000000"/>
                              <w:sz w:val="22"/>
                              <w:szCs w:val="22"/>
                              <w:shd w:val="clear" w:color="auto" w:fill="FFFFFF"/>
                              <w:lang w:eastAsia="lt-LT"/>
                            </w:rPr>
                            <w:t>nullum</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crimen</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nulla</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poena</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sine</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lege</w:t>
                          </w:r>
                          <w:proofErr w:type="spellEnd"/>
                          <w:r w:rsidR="00E87054">
                            <w:rPr>
                              <w:rFonts w:ascii="Arial" w:hAnsi="Arial" w:cs="Arial"/>
                              <w:i/>
                              <w:color w:val="000000"/>
                              <w:sz w:val="22"/>
                              <w:szCs w:val="22"/>
                              <w:shd w:val="clear" w:color="auto" w:fill="FFFFFF"/>
                              <w:lang w:eastAsia="lt-LT"/>
                            </w:rPr>
                            <w:t xml:space="preserve"> </w:t>
                          </w:r>
                          <w:r w:rsidR="00E87054">
                            <w:rPr>
                              <w:rFonts w:ascii="Arial" w:hAnsi="Arial" w:cs="Arial"/>
                              <w:sz w:val="22"/>
                              <w:szCs w:val="22"/>
                              <w:lang w:eastAsia="lt-LT"/>
                            </w:rPr>
                            <w:t xml:space="preserve">nėra absoliutus. Pagal Konstituciją baudžiamuosiuose įstatymuose gali būti nustatyta šio principo išimtis, taikytina </w:t>
                          </w:r>
                          <w:r w:rsidR="00E87054">
                            <w:rPr>
                              <w:rFonts w:ascii="Arial" w:hAnsi="Arial" w:cs="Arial"/>
                              <w:color w:val="000000"/>
                              <w:sz w:val="22"/>
                              <w:szCs w:val="22"/>
                              <w:shd w:val="clear" w:color="auto" w:fill="FFFFFF"/>
                              <w:lang w:eastAsia="lt-LT"/>
                            </w:rPr>
                            <w:t>nusikaltimams pagal tarptautinę teisę ar bendruosius teisės principus,</w:t>
                          </w:r>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genocido nusikaltimui, apibrėžiamam pagal visuotinai pripažintas tarptautinės teisės normas (t. y. nukreiptam tik prieš nacionalines, etnines, rasines ar religines grupes); tik taip būtų paisoma iš Konstitucijos 135 straipsnio 1 dalies kylančio ir su konstitucinio teisinės valstybės principo išreiškiamais atviros, teisingos, darnios pilietinės visuomenės, teisinės valstybės siekiais susijusio reikalavimo Lietuvos Respublikos baudžiamaisiais įstatymais, susijusiais su atsakomybe už tarptautinius nusikaltimus, nenustatyti žemesnių standartų nei nustatytieji pagal visuotinai pripažintas tarptautinės teisės normas. Šio reikalavimo, taigi ir Konstitucijos 31 straipsnio 4 dalyje įtvirtinto ir iš konstitucinio teisinės valstybės principo kylančio principo</w:t>
                          </w:r>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nullum</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crimen</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nulla</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poena</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sine</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lege</w:t>
                          </w:r>
                          <w:proofErr w:type="spellEnd"/>
                          <w:r w:rsidR="00E87054">
                            <w:rPr>
                              <w:rFonts w:ascii="Arial" w:hAnsi="Arial" w:cs="Arial"/>
                              <w:sz w:val="22"/>
                              <w:szCs w:val="22"/>
                              <w:lang w:eastAsia="lt-LT"/>
                            </w:rPr>
                            <w:t xml:space="preserve">, nebūtų paisoma, jeigu baudžiamuosiuose įstatymuose būtų nustatyta grįžtamoji jų galia </w:t>
                          </w:r>
                          <w:r w:rsidR="00E87054">
                            <w:rPr>
                              <w:rFonts w:ascii="Arial" w:hAnsi="Arial" w:cs="Arial"/>
                              <w:color w:val="000000"/>
                              <w:sz w:val="22"/>
                              <w:szCs w:val="22"/>
                              <w:shd w:val="clear" w:color="auto" w:fill="FFFFFF"/>
                              <w:lang w:eastAsia="lt-LT"/>
                            </w:rPr>
                            <w:t xml:space="preserve">nusikaltimams, </w:t>
                          </w:r>
                          <w:r w:rsidR="00E87054">
                            <w:rPr>
                              <w:rFonts w:ascii="Arial" w:hAnsi="Arial" w:cs="Arial"/>
                              <w:sz w:val="22"/>
                              <w:szCs w:val="22"/>
                              <w:lang w:eastAsia="lt-LT"/>
                            </w:rPr>
                            <w:t>apibrėžiamiems tik pagal nacionalinę teisę</w:t>
                          </w:r>
                          <w:r w:rsidR="00E87054">
                            <w:rPr>
                              <w:rFonts w:ascii="Arial" w:hAnsi="Arial" w:cs="Arial"/>
                              <w:color w:val="000000"/>
                              <w:sz w:val="22"/>
                              <w:szCs w:val="22"/>
                              <w:shd w:val="clear" w:color="auto" w:fill="FFFFFF"/>
                              <w:lang w:eastAsia="lt-LT"/>
                            </w:rPr>
                            <w:t>.</w:t>
                          </w:r>
                        </w:p>
                      </w:sdtContent>
                    </w:sdt>
                  </w:sdtContent>
                </w:sdt>
                <w:sdt>
                  <w:sdtPr>
                    <w:alias w:val="6 p."/>
                    <w:tag w:val="part_d467298de7ff4874a9efa16afd663009"/>
                    <w:id w:val="-1990166867"/>
                    <w:lock w:val="sdtLocked"/>
                  </w:sdtPr>
                  <w:sdtEndPr>
                    <w:rPr>
                      <w:rFonts w:ascii="Arial" w:hAnsi="Arial" w:cs="Arial"/>
                      <w:sz w:val="22"/>
                      <w:szCs w:val="22"/>
                      <w:lang w:eastAsia="lt-LT"/>
                    </w:rPr>
                  </w:sdtEndPr>
                  <w:sdtContent>
                    <w:p w14:paraId="3B59FF4F" w14:textId="6BB61E2B" w:rsidR="006C12BE" w:rsidRDefault="00E40F68">
                      <w:pPr>
                        <w:spacing w:line="360" w:lineRule="auto"/>
                        <w:ind w:firstLine="720"/>
                        <w:jc w:val="both"/>
                        <w:rPr>
                          <w:rFonts w:ascii="Arial" w:hAnsi="Arial" w:cs="Arial"/>
                          <w:sz w:val="22"/>
                          <w:szCs w:val="22"/>
                          <w:lang w:eastAsia="lt-LT"/>
                        </w:rPr>
                      </w:pPr>
                      <w:sdt>
                        <w:sdtPr>
                          <w:alias w:val="Numeris"/>
                          <w:tag w:val="nr_d467298de7ff4874a9efa16afd663009"/>
                          <w:id w:val="-418646364"/>
                          <w:lock w:val="sdtLocked"/>
                        </w:sdtPr>
                        <w:sdtEndPr/>
                        <w:sdtContent>
                          <w:r w:rsidR="00E87054">
                            <w:rPr>
                              <w:rFonts w:ascii="Arial" w:hAnsi="Arial" w:cs="Arial"/>
                              <w:sz w:val="22"/>
                              <w:szCs w:val="22"/>
                              <w:lang w:eastAsia="lt-LT"/>
                            </w:rPr>
                            <w:t>6</w:t>
                          </w:r>
                        </w:sdtContent>
                      </w:sdt>
                      <w:r w:rsidR="00E87054">
                        <w:rPr>
                          <w:rFonts w:ascii="Arial" w:hAnsi="Arial" w:cs="Arial"/>
                          <w:sz w:val="22"/>
                          <w:szCs w:val="22"/>
                          <w:lang w:eastAsia="lt-LT"/>
                        </w:rPr>
                        <w:t>. Sprendžiant, ar BK 3 straipsnio 3 dalis (</w:t>
                      </w:r>
                      <w:smartTag w:uri="urn:schemas-microsoft-com:office:smarttags" w:element="metricconverter">
                        <w:smartTagPr>
                          <w:attr w:name="ProductID" w:val="2000 m"/>
                        </w:smartTagPr>
                        <w:r w:rsidR="00E87054">
                          <w:rPr>
                            <w:rFonts w:ascii="Arial" w:hAnsi="Arial" w:cs="Arial"/>
                            <w:sz w:val="22"/>
                            <w:szCs w:val="22"/>
                            <w:lang w:eastAsia="lt-LT"/>
                          </w:rPr>
                          <w:t>2000 m</w:t>
                        </w:r>
                      </w:smartTag>
                      <w:r w:rsidR="00E87054">
                        <w:rPr>
                          <w:rFonts w:ascii="Arial" w:hAnsi="Arial" w:cs="Arial"/>
                          <w:sz w:val="22"/>
                          <w:szCs w:val="22"/>
                          <w:lang w:eastAsia="lt-LT"/>
                        </w:rPr>
                        <w:t xml:space="preserve">. rugsėjo 26 d., </w:t>
                      </w:r>
                      <w:smartTag w:uri="urn:schemas-microsoft-com:office:smarttags" w:element="metricconverter">
                        <w:smartTagPr>
                          <w:attr w:name="ProductID" w:val="2011 m"/>
                        </w:smartTagPr>
                        <w:r w:rsidR="00E87054">
                          <w:rPr>
                            <w:rFonts w:ascii="Arial" w:hAnsi="Arial" w:cs="Arial"/>
                            <w:sz w:val="22"/>
                            <w:szCs w:val="22"/>
                            <w:lang w:eastAsia="lt-LT"/>
                          </w:rPr>
                          <w:t>2011 m</w:t>
                        </w:r>
                      </w:smartTag>
                      <w:r w:rsidR="00E87054">
                        <w:rPr>
                          <w:rFonts w:ascii="Arial" w:hAnsi="Arial" w:cs="Arial"/>
                          <w:sz w:val="22"/>
                          <w:szCs w:val="22"/>
                          <w:lang w:eastAsia="lt-LT"/>
                        </w:rPr>
                        <w:t>. kovo 22 d. redakcijos) neprieštarauja (-</w:t>
                      </w:r>
                      <w:proofErr w:type="spellStart"/>
                      <w:r w:rsidR="00E87054">
                        <w:rPr>
                          <w:rFonts w:ascii="Arial" w:hAnsi="Arial" w:cs="Arial"/>
                          <w:sz w:val="22"/>
                          <w:szCs w:val="22"/>
                          <w:lang w:eastAsia="lt-LT"/>
                        </w:rPr>
                        <w:t>avo</w:t>
                      </w:r>
                      <w:proofErr w:type="spellEnd"/>
                      <w:r w:rsidR="00E87054">
                        <w:rPr>
                          <w:rFonts w:ascii="Arial" w:hAnsi="Arial" w:cs="Arial"/>
                          <w:sz w:val="22"/>
                          <w:szCs w:val="22"/>
                          <w:lang w:eastAsia="lt-LT"/>
                        </w:rPr>
                        <w:t>) Konstitucijos 31 straipsnio 4 daliai, konstituciniam teisinės valstybės principui, pažymėtina, kad, kaip minėta:</w:t>
                      </w:r>
                    </w:p>
                    <w:p w14:paraId="3B59FF50"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pagal BK 3 straipsnio 3 dalyje (</w:t>
                      </w:r>
                      <w:smartTag w:uri="urn:schemas-microsoft-com:office:smarttags" w:element="metricconverter">
                        <w:smartTagPr>
                          <w:attr w:name="ProductID" w:val="2000 m"/>
                        </w:smartTagPr>
                        <w:r>
                          <w:rPr>
                            <w:rFonts w:ascii="Arial" w:hAnsi="Arial" w:cs="Arial"/>
                            <w:sz w:val="22"/>
                            <w:szCs w:val="22"/>
                            <w:lang w:eastAsia="lt-LT"/>
                          </w:rPr>
                          <w:t>2000 m</w:t>
                        </w:r>
                      </w:smartTag>
                      <w:r>
                        <w:rPr>
                          <w:rFonts w:ascii="Arial" w:hAnsi="Arial" w:cs="Arial"/>
                          <w:sz w:val="22"/>
                          <w:szCs w:val="22"/>
                          <w:lang w:eastAsia="lt-LT"/>
                        </w:rPr>
                        <w:t xml:space="preserve">. rugsėjo 26 d., </w:t>
                      </w:r>
                      <w:smartTag w:uri="urn:schemas-microsoft-com:office:smarttags" w:element="metricconverter">
                        <w:smartTagPr>
                          <w:attr w:name="ProductID" w:val="2011 m"/>
                        </w:smartTagPr>
                        <w:r>
                          <w:rPr>
                            <w:rFonts w:ascii="Arial" w:hAnsi="Arial" w:cs="Arial"/>
                            <w:sz w:val="22"/>
                            <w:szCs w:val="22"/>
                            <w:lang w:eastAsia="lt-LT"/>
                          </w:rPr>
                          <w:t>2011 m</w:t>
                        </w:r>
                      </w:smartTag>
                      <w:r>
                        <w:rPr>
                          <w:rFonts w:ascii="Arial" w:hAnsi="Arial" w:cs="Arial"/>
                          <w:sz w:val="22"/>
                          <w:szCs w:val="22"/>
                          <w:lang w:eastAsia="lt-LT"/>
                        </w:rPr>
                        <w:t>. kovo 22 d. redakcijos) nustatytą teisinį reguliavimą asmuo gali būti teisiamas pagal BK 99 straipsnį ir už veiksmus, kuriais buvo siekiama fiziškai sunaikinti visus ar dalį žmonių, priklausančių bet kuriai socialinei ar politinei grupei, atliktus tol, kol Baudžiamajame kodekse nebuvo nustatyta atsakomybė už žmonių, priklausančių socialinei ar politinei grupei, genocidą, taigi BK 99 straipsnis turi grįžtamąją galią ir veiksmams prieš asmenis, priklausančius socialinėms ar politinėms grupėms, t. y. grupėms, nenumatytoms apibrėžiant genocido nusikaltimą pagal visuotinai pripažintas tarptautinės teisės normas;</w:t>
                      </w:r>
                    </w:p>
                    <w:p w14:paraId="3B59FF51"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 pagal Konstituciją baudžiamuosiuose įstatymuose gali būti nustatyta principo </w:t>
                      </w:r>
                      <w:proofErr w:type="spellStart"/>
                      <w:r>
                        <w:rPr>
                          <w:rFonts w:ascii="Arial" w:hAnsi="Arial" w:cs="Arial"/>
                          <w:i/>
                          <w:color w:val="000000"/>
                          <w:sz w:val="22"/>
                          <w:szCs w:val="22"/>
                          <w:shd w:val="clear" w:color="auto" w:fill="FFFFFF"/>
                          <w:lang w:eastAsia="lt-LT"/>
                        </w:rPr>
                        <w:t>nullum</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crimen</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nulla</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poena</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sine</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lege</w:t>
                      </w:r>
                      <w:proofErr w:type="spellEnd"/>
                      <w:r>
                        <w:rPr>
                          <w:rFonts w:ascii="Arial" w:hAnsi="Arial" w:cs="Arial"/>
                          <w:sz w:val="22"/>
                          <w:szCs w:val="22"/>
                          <w:lang w:eastAsia="lt-LT"/>
                        </w:rPr>
                        <w:t xml:space="preserve"> išimtis, taikytina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genocido nusikaltimui, apibrėžiamam pagal visuotinai pripažintas tarptautinės teisės normas (t. y. nukreiptam tik prieš nacionalines, etnines, rasines ar religines grupes); tik taip būtų paisoma minėto iš Konstitucijos 135 straipsnio 1 dalies </w:t>
                      </w:r>
                      <w:r>
                        <w:rPr>
                          <w:rFonts w:ascii="Arial" w:hAnsi="Arial" w:cs="Arial"/>
                          <w:sz w:val="22"/>
                          <w:szCs w:val="22"/>
                          <w:lang w:eastAsia="lt-LT"/>
                        </w:rPr>
                        <w:lastRenderedPageBreak/>
                        <w:t>kylančio ir su konstitucinio teisinės valstybės principo išreiškiamais atviros, teisingos, darnios pilietinės visuomenės, teisinės valstybės siekiais susijusio reikalavimo Lietuvos Respublikos baudžiamaisiais įstatymais, susijusiais su atsakomybe už tarptautinius nusikaltimus, nenustatyti žemesnių standartų negu nustatytieji pagal visuotinai pripažintas tarptautinės teisės normas; šio reikalavimo, taigi ir Konstitucijos 31 straipsnio 4 dalyje įtvirtinto ir iš konstitucinio teisinės valstybės principo kylančio principo</w:t>
                      </w:r>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nullum</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crimen</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nulla</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poena</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sine</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lege</w:t>
                      </w:r>
                      <w:proofErr w:type="spellEnd"/>
                      <w:r>
                        <w:rPr>
                          <w:rFonts w:ascii="Arial" w:hAnsi="Arial" w:cs="Arial"/>
                          <w:sz w:val="22"/>
                          <w:szCs w:val="22"/>
                          <w:lang w:eastAsia="lt-LT"/>
                        </w:rPr>
                        <w:t xml:space="preserve">, nebūtų paisoma, jeigu baudžiamuosiuose įstatymuose būtų nustatyta grįžtamoji jų galia </w:t>
                      </w:r>
                      <w:r>
                        <w:rPr>
                          <w:rFonts w:ascii="Arial" w:hAnsi="Arial" w:cs="Arial"/>
                          <w:color w:val="000000"/>
                          <w:sz w:val="22"/>
                          <w:szCs w:val="22"/>
                          <w:shd w:val="clear" w:color="auto" w:fill="FFFFFF"/>
                          <w:lang w:eastAsia="lt-LT"/>
                        </w:rPr>
                        <w:t xml:space="preserve">nusikaltimams, </w:t>
                      </w:r>
                      <w:r>
                        <w:rPr>
                          <w:rFonts w:ascii="Arial" w:hAnsi="Arial" w:cs="Arial"/>
                          <w:sz w:val="22"/>
                          <w:szCs w:val="22"/>
                          <w:lang w:eastAsia="lt-LT"/>
                        </w:rPr>
                        <w:t>apibrėžiamiems tik pagal nacionalinę teisę</w:t>
                      </w:r>
                      <w:r>
                        <w:rPr>
                          <w:rFonts w:ascii="Arial" w:hAnsi="Arial" w:cs="Arial"/>
                          <w:color w:val="000000"/>
                          <w:sz w:val="22"/>
                          <w:szCs w:val="22"/>
                          <w:shd w:val="clear" w:color="auto" w:fill="FFFFFF"/>
                          <w:lang w:eastAsia="lt-LT"/>
                        </w:rPr>
                        <w:t>.</w:t>
                      </w:r>
                      <w:r>
                        <w:rPr>
                          <w:rFonts w:ascii="Arial" w:hAnsi="Arial" w:cs="Arial"/>
                          <w:sz w:val="22"/>
                          <w:szCs w:val="22"/>
                          <w:lang w:eastAsia="lt-LT"/>
                        </w:rPr>
                        <w:t xml:space="preserve"> </w:t>
                      </w:r>
                    </w:p>
                    <w:p w14:paraId="3B59FF52" w14:textId="3E9B6D1F"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Taigi konstatuotina, kad BK 3 straipsnio 3 dalyje (</w:t>
                      </w:r>
                      <w:smartTag w:uri="urn:schemas-microsoft-com:office:smarttags" w:element="metricconverter">
                        <w:smartTagPr>
                          <w:attr w:name="ProductID" w:val="2000 m"/>
                        </w:smartTagPr>
                        <w:r>
                          <w:rPr>
                            <w:rFonts w:ascii="Arial" w:hAnsi="Arial" w:cs="Arial"/>
                            <w:sz w:val="22"/>
                            <w:szCs w:val="22"/>
                            <w:lang w:eastAsia="lt-LT"/>
                          </w:rPr>
                          <w:t>2000 m</w:t>
                        </w:r>
                      </w:smartTag>
                      <w:r>
                        <w:rPr>
                          <w:rFonts w:ascii="Arial" w:hAnsi="Arial" w:cs="Arial"/>
                          <w:sz w:val="22"/>
                          <w:szCs w:val="22"/>
                          <w:lang w:eastAsia="lt-LT"/>
                        </w:rPr>
                        <w:t xml:space="preserve">. rugsėjo 26 d., </w:t>
                      </w:r>
                      <w:smartTag w:uri="urn:schemas-microsoft-com:office:smarttags" w:element="metricconverter">
                        <w:smartTagPr>
                          <w:attr w:name="ProductID" w:val="2011 m"/>
                        </w:smartTagPr>
                        <w:r>
                          <w:rPr>
                            <w:rFonts w:ascii="Arial" w:hAnsi="Arial" w:cs="Arial"/>
                            <w:sz w:val="22"/>
                            <w:szCs w:val="22"/>
                            <w:lang w:eastAsia="lt-LT"/>
                          </w:rPr>
                          <w:t>2011 m</w:t>
                        </w:r>
                      </w:smartTag>
                      <w:r>
                        <w:rPr>
                          <w:rFonts w:ascii="Arial" w:hAnsi="Arial" w:cs="Arial"/>
                          <w:sz w:val="22"/>
                          <w:szCs w:val="22"/>
                          <w:lang w:eastAsia="lt-LT"/>
                        </w:rPr>
                        <w:t>. kovo 22 d. redakcijos) nustačius teisinį reguliavimą, pagal kurį asmuo pagal BK 99 straipsnį gali būti teisiamas už veiksmus, kuriais buvo siekiama fiziškai sunaikinti visus ar dalį žmonių, priklausančių bet kuriai socialinei ar politinei grupei, atliktus tol, kol Baudžiamajame kodekse nebuvo nustatyta atsakomybė už žmonių, priklausančių socialinei ar politinei grupei, genocidą, nustatyta BK 99 straipsnio grįžtamoji galia tokiems veiksmams, kurie laikomi genocido nusikaltimu tik pagal nacionalinės teisės normas; nustatant tokį teisinį reguliavimą nepaisyta Konstitucijos 31 straipsnio 4 dalies, 135 straipsnio 1 dalies, konstitucinio teisinės valstybės principo.</w:t>
                      </w:r>
                    </w:p>
                  </w:sdtContent>
                </w:sdt>
                <w:sdt>
                  <w:sdtPr>
                    <w:alias w:val="7 p."/>
                    <w:tag w:val="part_a6e30e7078284fadbff82af1e2d005f3"/>
                    <w:id w:val="-1277868777"/>
                    <w:lock w:val="sdtLocked"/>
                  </w:sdtPr>
                  <w:sdtEndPr>
                    <w:rPr>
                      <w:rFonts w:ascii="Arial" w:hAnsi="Arial" w:cs="Arial"/>
                      <w:color w:val="000000"/>
                      <w:sz w:val="22"/>
                      <w:szCs w:val="22"/>
                      <w:shd w:val="clear" w:color="auto" w:fill="FFFFFF"/>
                      <w:lang w:eastAsia="lt-LT"/>
                    </w:rPr>
                  </w:sdtEndPr>
                  <w:sdtContent>
                    <w:p w14:paraId="3B59FF53" w14:textId="07F194EC" w:rsidR="006C12BE" w:rsidRDefault="00E40F68">
                      <w:pPr>
                        <w:spacing w:line="360" w:lineRule="auto"/>
                        <w:ind w:firstLine="720"/>
                        <w:jc w:val="both"/>
                        <w:rPr>
                          <w:rFonts w:ascii="Arial" w:hAnsi="Arial" w:cs="Arial"/>
                          <w:sz w:val="22"/>
                          <w:szCs w:val="22"/>
                          <w:lang w:eastAsia="lt-LT"/>
                        </w:rPr>
                      </w:pPr>
                      <w:sdt>
                        <w:sdtPr>
                          <w:alias w:val="Numeris"/>
                          <w:tag w:val="nr_a6e30e7078284fadbff82af1e2d005f3"/>
                          <w:id w:val="-206030821"/>
                          <w:lock w:val="sdtLocked"/>
                        </w:sdtPr>
                        <w:sdtEndPr/>
                        <w:sdtContent>
                          <w:r w:rsidR="00E87054">
                            <w:rPr>
                              <w:rFonts w:ascii="Arial" w:hAnsi="Arial" w:cs="Arial"/>
                              <w:sz w:val="22"/>
                              <w:szCs w:val="22"/>
                              <w:lang w:eastAsia="lt-LT"/>
                            </w:rPr>
                            <w:t>7</w:t>
                          </w:r>
                        </w:sdtContent>
                      </w:sdt>
                      <w:r w:rsidR="00E87054">
                        <w:rPr>
                          <w:rFonts w:ascii="Arial" w:hAnsi="Arial" w:cs="Arial"/>
                          <w:sz w:val="22"/>
                          <w:szCs w:val="22"/>
                          <w:lang w:eastAsia="lt-LT"/>
                        </w:rPr>
                        <w:t xml:space="preserve">. Šiame kontekste pažymėtina, kad, kaip minėta, atsižvelgiant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į Konstitucijos 135 straipsnio 1 dalį, 31 straipsnio 4 dalyje įtvirtintas ir iš konstitucinio teisinės valstybės principo kylantis principas </w:t>
                      </w:r>
                      <w:proofErr w:type="spellStart"/>
                      <w:r w:rsidR="00E87054">
                        <w:rPr>
                          <w:rFonts w:ascii="Arial" w:hAnsi="Arial" w:cs="Arial"/>
                          <w:i/>
                          <w:color w:val="000000"/>
                          <w:sz w:val="22"/>
                          <w:szCs w:val="22"/>
                          <w:shd w:val="clear" w:color="auto" w:fill="FFFFFF"/>
                          <w:lang w:eastAsia="lt-LT"/>
                        </w:rPr>
                        <w:t>nullum</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crimen</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nulla</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poena</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sine</w:t>
                      </w:r>
                      <w:proofErr w:type="spellEnd"/>
                      <w:r w:rsidR="00E87054">
                        <w:rPr>
                          <w:rFonts w:ascii="Arial" w:hAnsi="Arial" w:cs="Arial"/>
                          <w:i/>
                          <w:color w:val="000000"/>
                          <w:sz w:val="22"/>
                          <w:szCs w:val="22"/>
                          <w:shd w:val="clear" w:color="auto" w:fill="FFFFFF"/>
                          <w:lang w:eastAsia="lt-LT"/>
                        </w:rPr>
                        <w:t xml:space="preserve"> </w:t>
                      </w:r>
                      <w:proofErr w:type="spellStart"/>
                      <w:r w:rsidR="00E87054">
                        <w:rPr>
                          <w:rFonts w:ascii="Arial" w:hAnsi="Arial" w:cs="Arial"/>
                          <w:i/>
                          <w:color w:val="000000"/>
                          <w:sz w:val="22"/>
                          <w:szCs w:val="22"/>
                          <w:shd w:val="clear" w:color="auto" w:fill="FFFFFF"/>
                          <w:lang w:eastAsia="lt-LT"/>
                        </w:rPr>
                        <w:t>lege</w:t>
                      </w:r>
                      <w:proofErr w:type="spellEnd"/>
                      <w:r w:rsidR="00E87054">
                        <w:rPr>
                          <w:rFonts w:ascii="Arial" w:hAnsi="Arial" w:cs="Arial"/>
                          <w:i/>
                          <w:color w:val="000000"/>
                          <w:sz w:val="22"/>
                          <w:szCs w:val="22"/>
                          <w:shd w:val="clear" w:color="auto" w:fill="FFFFFF"/>
                          <w:lang w:eastAsia="lt-LT"/>
                        </w:rPr>
                        <w:t xml:space="preserve"> </w:t>
                      </w:r>
                      <w:r w:rsidR="00E87054">
                        <w:rPr>
                          <w:rFonts w:ascii="Arial" w:hAnsi="Arial" w:cs="Arial"/>
                          <w:sz w:val="22"/>
                          <w:szCs w:val="22"/>
                          <w:lang w:eastAsia="lt-LT"/>
                        </w:rPr>
                        <w:t xml:space="preserve">nėra absoliutus; pagal Konstituciją baudžiamuosiuose įstatymuose gali būti nustatyta šio principo išimtis, taikytina </w:t>
                      </w:r>
                      <w:r w:rsidR="00E87054">
                        <w:rPr>
                          <w:rFonts w:ascii="Arial" w:hAnsi="Arial" w:cs="Arial"/>
                          <w:color w:val="000000"/>
                          <w:sz w:val="22"/>
                          <w:szCs w:val="22"/>
                          <w:shd w:val="clear" w:color="auto" w:fill="FFFFFF"/>
                          <w:lang w:eastAsia="lt-LT"/>
                        </w:rPr>
                        <w:t>nusikaltimams pagal tarptautinę teisę ar bendruosius teisės principus,</w:t>
                      </w:r>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genocido nusikaltimui.</w:t>
                      </w:r>
                    </w:p>
                    <w:p w14:paraId="3B59FF54"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Kaip minėta, pagal visuotinai pripažintas tarptautinės teisės normas genocidu gali</w:t>
                      </w:r>
                      <w:r>
                        <w:rPr>
                          <w:rFonts w:ascii="Arial" w:hAnsi="Arial" w:cs="Arial"/>
                          <w:i/>
                          <w:sz w:val="22"/>
                          <w:szCs w:val="22"/>
                          <w:lang w:eastAsia="lt-LT"/>
                        </w:rPr>
                        <w:t xml:space="preserve"> </w:t>
                      </w:r>
                      <w:r>
                        <w:rPr>
                          <w:rFonts w:ascii="Arial" w:hAnsi="Arial" w:cs="Arial"/>
                          <w:sz w:val="22"/>
                          <w:szCs w:val="22"/>
                          <w:lang w:eastAsia="lt-LT"/>
                        </w:rPr>
                        <w:t xml:space="preserve">būti pripažįstami ir tokie tyčiniai veiksmai, kuriais siekiama sunaikinti tam tikras socialines ar politines grupes kaip tokią reikšmingą nacionalinės, etninės, rasinės ar religinės grupės dalį, kurios sunaikinimas turėtų įtakos visai atitinkamai nacionalinei, etninei, rasinei ar religinei grupei. Taigi pagal Konstituciją, kaip ir pagal visuotinai pripažintas tarptautinės teisės normas, </w:t>
                      </w:r>
                      <w:r>
                        <w:rPr>
                          <w:rFonts w:ascii="Arial" w:hAnsi="Arial" w:cs="Arial"/>
                          <w:color w:val="000000"/>
                          <w:sz w:val="22"/>
                          <w:szCs w:val="22"/>
                          <w:shd w:val="clear" w:color="auto" w:fill="FFFFFF"/>
                          <w:lang w:eastAsia="lt-LT"/>
                        </w:rPr>
                        <w:t>principo</w:t>
                      </w:r>
                      <w:r>
                        <w:rPr>
                          <w:rFonts w:ascii="Arial" w:hAnsi="Arial" w:cs="Arial"/>
                          <w:sz w:val="22"/>
                          <w:szCs w:val="22"/>
                          <w:lang w:eastAsia="lt-LT"/>
                        </w:rPr>
                        <w:t xml:space="preserve"> </w:t>
                      </w:r>
                      <w:proofErr w:type="spellStart"/>
                      <w:r>
                        <w:rPr>
                          <w:rFonts w:ascii="Arial" w:hAnsi="Arial" w:cs="Arial"/>
                          <w:i/>
                          <w:color w:val="000000"/>
                          <w:sz w:val="22"/>
                          <w:szCs w:val="22"/>
                          <w:shd w:val="clear" w:color="auto" w:fill="FFFFFF"/>
                          <w:lang w:eastAsia="lt-LT"/>
                        </w:rPr>
                        <w:t>nullum</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crimen</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nulla</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poena</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sine</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lege</w:t>
                      </w:r>
                      <w:proofErr w:type="spellEnd"/>
                      <w:r>
                        <w:rPr>
                          <w:rFonts w:ascii="Arial" w:hAnsi="Arial" w:cs="Arial"/>
                          <w:i/>
                          <w:color w:val="000000"/>
                          <w:sz w:val="22"/>
                          <w:szCs w:val="22"/>
                          <w:shd w:val="clear" w:color="auto" w:fill="FFFFFF"/>
                          <w:lang w:eastAsia="lt-LT"/>
                        </w:rPr>
                        <w:t xml:space="preserve"> </w:t>
                      </w:r>
                      <w:r>
                        <w:rPr>
                          <w:rFonts w:ascii="Arial" w:hAnsi="Arial" w:cs="Arial"/>
                          <w:sz w:val="22"/>
                          <w:szCs w:val="22"/>
                          <w:lang w:eastAsia="lt-LT"/>
                        </w:rPr>
                        <w:t>išimtis taikytina ir genocidu laikomiems tyčiniams veiksmams, kuriais siekiama sunaikinti reikšmingą nacionalinės, etninės, rasinės ar religinės grupės dalį, turinčią įtakos visos atitinkamos saugomos grupės, kurią sudaro tam tikros socialinės ar politinės grupės, išlikimui.</w:t>
                      </w:r>
                    </w:p>
                    <w:p w14:paraId="3B59FF55" w14:textId="5F48D3C8"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Pažymėtina ir tai, kad pagal Konstituciją, kaip ir pagal visuotinai pripažintas tarptautinės teisės normas, </w:t>
                      </w:r>
                      <w:r>
                        <w:rPr>
                          <w:rFonts w:ascii="Arial" w:hAnsi="Arial" w:cs="Arial"/>
                          <w:color w:val="000000"/>
                          <w:sz w:val="22"/>
                          <w:szCs w:val="22"/>
                          <w:shd w:val="clear" w:color="auto" w:fill="FFFFFF"/>
                          <w:lang w:eastAsia="lt-LT"/>
                        </w:rPr>
                        <w:t xml:space="preserve">principo </w:t>
                      </w:r>
                      <w:proofErr w:type="spellStart"/>
                      <w:r>
                        <w:rPr>
                          <w:rFonts w:ascii="Arial" w:hAnsi="Arial" w:cs="Arial"/>
                          <w:i/>
                          <w:color w:val="000000"/>
                          <w:sz w:val="22"/>
                          <w:szCs w:val="22"/>
                          <w:shd w:val="clear" w:color="auto" w:fill="FFFFFF"/>
                          <w:lang w:eastAsia="lt-LT"/>
                        </w:rPr>
                        <w:t>nullum</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crimen</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nulla</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poena</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sine</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lege</w:t>
                      </w:r>
                      <w:proofErr w:type="spellEnd"/>
                      <w:r>
                        <w:rPr>
                          <w:rFonts w:ascii="Arial" w:hAnsi="Arial" w:cs="Arial"/>
                          <w:i/>
                          <w:color w:val="000000"/>
                          <w:sz w:val="22"/>
                          <w:szCs w:val="22"/>
                          <w:shd w:val="clear" w:color="auto" w:fill="FFFFFF"/>
                          <w:lang w:eastAsia="lt-LT"/>
                        </w:rPr>
                        <w:t xml:space="preserve"> </w:t>
                      </w:r>
                      <w:r>
                        <w:rPr>
                          <w:rFonts w:ascii="Arial" w:hAnsi="Arial" w:cs="Arial"/>
                          <w:sz w:val="22"/>
                          <w:szCs w:val="22"/>
                          <w:lang w:eastAsia="lt-LT"/>
                        </w:rPr>
                        <w:t xml:space="preserve">išimtis, pagal kurią </w:t>
                      </w:r>
                      <w:r>
                        <w:rPr>
                          <w:rFonts w:ascii="Arial" w:hAnsi="Arial" w:cs="Arial"/>
                          <w:color w:val="000000"/>
                          <w:sz w:val="22"/>
                          <w:szCs w:val="22"/>
                          <w:shd w:val="clear" w:color="auto" w:fill="FFFFFF"/>
                          <w:lang w:eastAsia="lt-LT"/>
                        </w:rPr>
                        <w:t xml:space="preserve">baudžiamąją atsakomybę už nusikaltimus pagal tarptautinę teisę ar bendruosius teisės principus nustatantys baudžiamieji įstatymai gali turėti grįžtamąją galią, taikytina ir nusikaltimams žmoniškumui bei karo nusikaltimams, kurie gali būti nukreipti </w:t>
                      </w:r>
                      <w:proofErr w:type="spellStart"/>
                      <w:r>
                        <w:rPr>
                          <w:rFonts w:ascii="Arial" w:hAnsi="Arial" w:cs="Arial"/>
                          <w:i/>
                          <w:color w:val="000000"/>
                          <w:sz w:val="22"/>
                          <w:szCs w:val="22"/>
                          <w:shd w:val="clear" w:color="auto" w:fill="FFFFFF"/>
                          <w:lang w:eastAsia="lt-LT"/>
                        </w:rPr>
                        <w:t>inter</w:t>
                      </w:r>
                      <w:proofErr w:type="spellEnd"/>
                      <w:r>
                        <w:rPr>
                          <w:rFonts w:ascii="Arial" w:hAnsi="Arial" w:cs="Arial"/>
                          <w:i/>
                          <w:color w:val="000000"/>
                          <w:sz w:val="22"/>
                          <w:szCs w:val="22"/>
                          <w:shd w:val="clear" w:color="auto" w:fill="FFFFFF"/>
                          <w:lang w:eastAsia="lt-LT"/>
                        </w:rPr>
                        <w:t xml:space="preserve"> </w:t>
                      </w:r>
                      <w:proofErr w:type="spellStart"/>
                      <w:r>
                        <w:rPr>
                          <w:rFonts w:ascii="Arial" w:hAnsi="Arial" w:cs="Arial"/>
                          <w:i/>
                          <w:color w:val="000000"/>
                          <w:sz w:val="22"/>
                          <w:szCs w:val="22"/>
                          <w:shd w:val="clear" w:color="auto" w:fill="FFFFFF"/>
                          <w:lang w:eastAsia="lt-LT"/>
                        </w:rPr>
                        <w:t>alia</w:t>
                      </w:r>
                      <w:proofErr w:type="spellEnd"/>
                      <w:r>
                        <w:rPr>
                          <w:rFonts w:ascii="Arial" w:hAnsi="Arial" w:cs="Arial"/>
                          <w:color w:val="000000"/>
                          <w:sz w:val="22"/>
                          <w:szCs w:val="22"/>
                          <w:shd w:val="clear" w:color="auto" w:fill="FFFFFF"/>
                          <w:lang w:eastAsia="lt-LT"/>
                        </w:rPr>
                        <w:t xml:space="preserve"> prieš tam tikras socialines ar politines žmonių grupes.</w:t>
                      </w:r>
                    </w:p>
                  </w:sdtContent>
                </w:sdt>
                <w:sdt>
                  <w:sdtPr>
                    <w:alias w:val="8 p."/>
                    <w:tag w:val="part_2610891c8fc54b579a3a83a9d10d021f"/>
                    <w:id w:val="1322841984"/>
                    <w:lock w:val="sdtLocked"/>
                  </w:sdtPr>
                  <w:sdtEndPr>
                    <w:rPr>
                      <w:rFonts w:ascii="Arial" w:hAnsi="Arial" w:cs="Arial"/>
                      <w:sz w:val="22"/>
                      <w:szCs w:val="22"/>
                      <w:lang w:eastAsia="lt-LT"/>
                    </w:rPr>
                  </w:sdtEndPr>
                  <w:sdtContent>
                    <w:p w14:paraId="3B59FF56" w14:textId="7B6D33E1" w:rsidR="006C12BE" w:rsidRDefault="00E40F68">
                      <w:pPr>
                        <w:spacing w:line="360" w:lineRule="auto"/>
                        <w:ind w:firstLine="720"/>
                        <w:jc w:val="both"/>
                        <w:rPr>
                          <w:rFonts w:ascii="Arial" w:hAnsi="Arial" w:cs="Arial"/>
                          <w:sz w:val="22"/>
                          <w:szCs w:val="22"/>
                          <w:lang w:eastAsia="lt-LT"/>
                        </w:rPr>
                      </w:pPr>
                      <w:sdt>
                        <w:sdtPr>
                          <w:alias w:val="Numeris"/>
                          <w:tag w:val="nr_2610891c8fc54b579a3a83a9d10d021f"/>
                          <w:id w:val="-2093236097"/>
                          <w:lock w:val="sdtLocked"/>
                        </w:sdtPr>
                        <w:sdtEndPr/>
                        <w:sdtContent>
                          <w:r w:rsidR="00E87054">
                            <w:rPr>
                              <w:rFonts w:ascii="Arial" w:hAnsi="Arial" w:cs="Arial"/>
                              <w:sz w:val="22"/>
                              <w:szCs w:val="22"/>
                              <w:lang w:eastAsia="lt-LT"/>
                            </w:rPr>
                            <w:t>8</w:t>
                          </w:r>
                        </w:sdtContent>
                      </w:sdt>
                      <w:r w:rsidR="00E87054">
                        <w:rPr>
                          <w:rFonts w:ascii="Arial" w:hAnsi="Arial" w:cs="Arial"/>
                          <w:sz w:val="22"/>
                          <w:szCs w:val="22"/>
                          <w:lang w:eastAsia="lt-LT"/>
                        </w:rPr>
                        <w:t>.</w:t>
                      </w:r>
                      <w:r w:rsidR="00E87054">
                        <w:rPr>
                          <w:rFonts w:ascii="Arial" w:hAnsi="Arial" w:cs="Arial"/>
                          <w:i/>
                          <w:sz w:val="22"/>
                          <w:szCs w:val="22"/>
                          <w:lang w:eastAsia="lt-LT"/>
                        </w:rPr>
                        <w:t xml:space="preserve"> </w:t>
                      </w:r>
                      <w:r w:rsidR="00E87054">
                        <w:rPr>
                          <w:rFonts w:ascii="Arial" w:hAnsi="Arial" w:cs="Arial"/>
                          <w:sz w:val="22"/>
                          <w:szCs w:val="22"/>
                          <w:lang w:eastAsia="lt-LT"/>
                        </w:rPr>
                        <w:t>Atsižvelgiant į išdėstytus argumentus, darytina išvada, kad BK 3 straipsnio 3 dalis (</w:t>
                      </w:r>
                      <w:smartTag w:uri="urn:schemas-microsoft-com:office:smarttags" w:element="metricconverter">
                        <w:smartTagPr>
                          <w:attr w:name="ProductID" w:val="2000 m"/>
                        </w:smartTagPr>
                        <w:r w:rsidR="00E87054">
                          <w:rPr>
                            <w:rFonts w:ascii="Arial" w:hAnsi="Arial" w:cs="Arial"/>
                            <w:sz w:val="22"/>
                            <w:szCs w:val="22"/>
                            <w:lang w:eastAsia="lt-LT"/>
                          </w:rPr>
                          <w:t>2000 m</w:t>
                        </w:r>
                      </w:smartTag>
                      <w:r w:rsidR="00E87054">
                        <w:rPr>
                          <w:rFonts w:ascii="Arial" w:hAnsi="Arial" w:cs="Arial"/>
                          <w:sz w:val="22"/>
                          <w:szCs w:val="22"/>
                          <w:lang w:eastAsia="lt-LT"/>
                        </w:rPr>
                        <w:t xml:space="preserve">. rugsėjo 26 d., </w:t>
                      </w:r>
                      <w:smartTag w:uri="urn:schemas-microsoft-com:office:smarttags" w:element="metricconverter">
                        <w:smartTagPr>
                          <w:attr w:name="ProductID" w:val="2011 m"/>
                        </w:smartTagPr>
                        <w:r w:rsidR="00E87054">
                          <w:rPr>
                            <w:rFonts w:ascii="Arial" w:hAnsi="Arial" w:cs="Arial"/>
                            <w:sz w:val="22"/>
                            <w:szCs w:val="22"/>
                            <w:lang w:eastAsia="lt-LT"/>
                          </w:rPr>
                          <w:t>2011 m</w:t>
                        </w:r>
                      </w:smartTag>
                      <w:r w:rsidR="00E87054">
                        <w:rPr>
                          <w:rFonts w:ascii="Arial" w:hAnsi="Arial" w:cs="Arial"/>
                          <w:sz w:val="22"/>
                          <w:szCs w:val="22"/>
                          <w:lang w:eastAsia="lt-LT"/>
                        </w:rPr>
                        <w:t xml:space="preserve">. kovo 22 d. redakcijos) tiek, kiek joje nustatytas teisinis reguliavimas, </w:t>
                      </w:r>
                      <w:r w:rsidR="00E87054">
                        <w:rPr>
                          <w:rFonts w:ascii="Arial" w:hAnsi="Arial" w:cs="Arial"/>
                          <w:sz w:val="22"/>
                          <w:szCs w:val="22"/>
                          <w:lang w:eastAsia="lt-LT"/>
                        </w:rPr>
                        <w:lastRenderedPageBreak/>
                        <w:t>pagal kurį asmuo gali būti teisiamas pagal BK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w:t>
                      </w:r>
                      <w:proofErr w:type="spellStart"/>
                      <w:r w:rsidR="00E87054">
                        <w:rPr>
                          <w:rFonts w:ascii="Arial" w:hAnsi="Arial" w:cs="Arial"/>
                          <w:sz w:val="22"/>
                          <w:szCs w:val="22"/>
                          <w:lang w:eastAsia="lt-LT"/>
                        </w:rPr>
                        <w:t>avo</w:t>
                      </w:r>
                      <w:proofErr w:type="spellEnd"/>
                      <w:r w:rsidR="00E87054">
                        <w:rPr>
                          <w:rFonts w:ascii="Arial" w:hAnsi="Arial" w:cs="Arial"/>
                          <w:sz w:val="22"/>
                          <w:szCs w:val="22"/>
                          <w:lang w:eastAsia="lt-LT"/>
                        </w:rPr>
                        <w:t xml:space="preserve">) Konstitucijos 31 straipsnio 4 daliai, konstituciniam teisinės valstybės principui. </w:t>
                      </w:r>
                    </w:p>
                  </w:sdtContent>
                </w:sdt>
                <w:sdt>
                  <w:sdtPr>
                    <w:alias w:val="9 p."/>
                    <w:tag w:val="part_77d663ddb5b843d985fa306fc58e5458"/>
                    <w:id w:val="-1226214725"/>
                    <w:lock w:val="sdtLocked"/>
                  </w:sdtPr>
                  <w:sdtEndPr>
                    <w:rPr>
                      <w:sz w:val="10"/>
                      <w:szCs w:val="10"/>
                    </w:rPr>
                  </w:sdtEndPr>
                  <w:sdtContent>
                    <w:p w14:paraId="3B59FF57" w14:textId="4E818FC4" w:rsidR="006C12BE" w:rsidRDefault="00E40F68">
                      <w:pPr>
                        <w:spacing w:line="360" w:lineRule="auto"/>
                        <w:ind w:firstLine="720"/>
                        <w:jc w:val="both"/>
                        <w:rPr>
                          <w:rFonts w:ascii="Arial" w:hAnsi="Arial" w:cs="Arial"/>
                          <w:sz w:val="22"/>
                          <w:szCs w:val="22"/>
                          <w:lang w:eastAsia="lt-LT"/>
                        </w:rPr>
                      </w:pPr>
                      <w:sdt>
                        <w:sdtPr>
                          <w:alias w:val="Numeris"/>
                          <w:tag w:val="nr_77d663ddb5b843d985fa306fc58e5458"/>
                          <w:id w:val="-325746074"/>
                          <w:lock w:val="sdtLocked"/>
                        </w:sdtPr>
                        <w:sdtEndPr/>
                        <w:sdtContent>
                          <w:r w:rsidR="00E87054">
                            <w:rPr>
                              <w:rFonts w:ascii="Arial" w:hAnsi="Arial" w:cs="Arial"/>
                              <w:sz w:val="22"/>
                              <w:szCs w:val="22"/>
                              <w:lang w:eastAsia="lt-LT"/>
                            </w:rPr>
                            <w:t>9</w:t>
                          </w:r>
                        </w:sdtContent>
                      </w:sdt>
                      <w:r w:rsidR="00E87054">
                        <w:rPr>
                          <w:rFonts w:ascii="Arial" w:hAnsi="Arial" w:cs="Arial"/>
                          <w:sz w:val="22"/>
                          <w:szCs w:val="22"/>
                          <w:lang w:eastAsia="lt-LT"/>
                        </w:rPr>
                        <w:t>. Tai konstatavęs, Konstitucinis Teismas toliau netirs, ar BK 3 straipsnio 3 dalyje (</w:t>
                      </w:r>
                      <w:smartTag w:uri="urn:schemas-microsoft-com:office:smarttags" w:element="metricconverter">
                        <w:smartTagPr>
                          <w:attr w:name="ProductID" w:val="2000 m"/>
                        </w:smartTagPr>
                        <w:r w:rsidR="00E87054">
                          <w:rPr>
                            <w:rFonts w:ascii="Arial" w:hAnsi="Arial" w:cs="Arial"/>
                            <w:sz w:val="22"/>
                            <w:szCs w:val="22"/>
                            <w:lang w:eastAsia="lt-LT"/>
                          </w:rPr>
                          <w:t>2000 m</w:t>
                        </w:r>
                      </w:smartTag>
                      <w:r w:rsidR="00E87054">
                        <w:rPr>
                          <w:rFonts w:ascii="Arial" w:hAnsi="Arial" w:cs="Arial"/>
                          <w:sz w:val="22"/>
                          <w:szCs w:val="22"/>
                          <w:lang w:eastAsia="lt-LT"/>
                        </w:rPr>
                        <w:t xml:space="preserve">. rugsėjo 26 d., </w:t>
                      </w:r>
                      <w:smartTag w:uri="urn:schemas-microsoft-com:office:smarttags" w:element="metricconverter">
                        <w:smartTagPr>
                          <w:attr w:name="ProductID" w:val="2011 m"/>
                        </w:smartTagPr>
                        <w:r w:rsidR="00E87054">
                          <w:rPr>
                            <w:rFonts w:ascii="Arial" w:hAnsi="Arial" w:cs="Arial"/>
                            <w:sz w:val="22"/>
                            <w:szCs w:val="22"/>
                            <w:lang w:eastAsia="lt-LT"/>
                          </w:rPr>
                          <w:t>2011 m</w:t>
                        </w:r>
                      </w:smartTag>
                      <w:r w:rsidR="00E87054">
                        <w:rPr>
                          <w:rFonts w:ascii="Arial" w:hAnsi="Arial" w:cs="Arial"/>
                          <w:sz w:val="22"/>
                          <w:szCs w:val="22"/>
                          <w:lang w:eastAsia="lt-LT"/>
                        </w:rPr>
                        <w:t>. kovo 22 d. redakcijos) nustatytas ginčijamas teisinis reguliavimas neprieštarauja (-</w:t>
                      </w:r>
                      <w:proofErr w:type="spellStart"/>
                      <w:r w:rsidR="00E87054">
                        <w:rPr>
                          <w:rFonts w:ascii="Arial" w:hAnsi="Arial" w:cs="Arial"/>
                          <w:sz w:val="22"/>
                          <w:szCs w:val="22"/>
                          <w:lang w:eastAsia="lt-LT"/>
                        </w:rPr>
                        <w:t>avo</w:t>
                      </w:r>
                      <w:proofErr w:type="spellEnd"/>
                      <w:r w:rsidR="00E87054">
                        <w:rPr>
                          <w:rFonts w:ascii="Arial" w:hAnsi="Arial" w:cs="Arial"/>
                          <w:sz w:val="22"/>
                          <w:szCs w:val="22"/>
                          <w:lang w:eastAsia="lt-LT"/>
                        </w:rPr>
                        <w:t>) Konstitucijos 31 straipsnio 2 daliai, 138 straipsnio 3 daliai.</w:t>
                      </w:r>
                    </w:p>
                    <w:p w14:paraId="3B59FF58" w14:textId="0BEAFAC0" w:rsidR="006C12BE" w:rsidRDefault="00E40F68">
                      <w:pPr>
                        <w:rPr>
                          <w:sz w:val="10"/>
                          <w:szCs w:val="10"/>
                        </w:rPr>
                      </w:pPr>
                    </w:p>
                  </w:sdtContent>
                </w:sdt>
              </w:sdtContent>
            </w:sdt>
            <w:sdt>
              <w:sdtPr>
                <w:alias w:val="skyrius"/>
                <w:tag w:val="part_bb18e4402e114b91b57c4c68342697ba"/>
                <w:id w:val="-1879689961"/>
                <w:lock w:val="sdtLocked"/>
              </w:sdtPr>
              <w:sdtEndPr/>
              <w:sdtContent>
                <w:p w14:paraId="3B59FF59" w14:textId="1914A49B" w:rsidR="006C12BE" w:rsidRDefault="00E40F68">
                  <w:pPr>
                    <w:spacing w:line="360" w:lineRule="auto"/>
                    <w:jc w:val="center"/>
                    <w:rPr>
                      <w:rFonts w:ascii="Arial" w:hAnsi="Arial" w:cs="Arial"/>
                      <w:b/>
                      <w:sz w:val="22"/>
                      <w:szCs w:val="22"/>
                      <w:lang w:eastAsia="lt-LT"/>
                    </w:rPr>
                  </w:pPr>
                  <w:sdt>
                    <w:sdtPr>
                      <w:alias w:val="Numeris"/>
                      <w:tag w:val="nr_bb18e4402e114b91b57c4c68342697ba"/>
                      <w:id w:val="-196552707"/>
                      <w:lock w:val="sdtLocked"/>
                    </w:sdtPr>
                    <w:sdtEndPr/>
                    <w:sdtContent>
                      <w:r w:rsidR="00E87054">
                        <w:rPr>
                          <w:rFonts w:ascii="Arial" w:hAnsi="Arial" w:cs="Arial"/>
                          <w:b/>
                          <w:sz w:val="22"/>
                          <w:szCs w:val="22"/>
                          <w:lang w:eastAsia="lt-LT"/>
                        </w:rPr>
                        <w:t>VI</w:t>
                      </w:r>
                    </w:sdtContent>
                  </w:sdt>
                </w:p>
                <w:p w14:paraId="3B59FF5A" w14:textId="77777777" w:rsidR="006C12BE" w:rsidRDefault="00E40F68">
                  <w:pPr>
                    <w:spacing w:line="360" w:lineRule="auto"/>
                    <w:ind w:firstLine="720"/>
                    <w:jc w:val="both"/>
                    <w:rPr>
                      <w:rFonts w:ascii="Arial" w:hAnsi="Arial" w:cs="Arial"/>
                      <w:sz w:val="22"/>
                      <w:szCs w:val="22"/>
                      <w:lang w:eastAsia="lt-LT"/>
                    </w:rPr>
                  </w:pPr>
                  <w:sdt>
                    <w:sdtPr>
                      <w:alias w:val="Pavadinimas"/>
                      <w:tag w:val="title_bb18e4402e114b91b57c4c68342697ba"/>
                      <w:id w:val="1981107072"/>
                      <w:lock w:val="sdtLocked"/>
                    </w:sdtPr>
                    <w:sdtEndPr/>
                    <w:sdtContent>
                      <w:r w:rsidR="00E87054">
                        <w:rPr>
                          <w:rFonts w:ascii="Arial" w:hAnsi="Arial" w:cs="Arial"/>
                          <w:b/>
                          <w:bCs/>
                          <w:sz w:val="22"/>
                          <w:szCs w:val="22"/>
                          <w:lang w:eastAsia="lt-LT"/>
                        </w:rPr>
                        <w:t>Dėl B</w:t>
                      </w:r>
                      <w:r w:rsidR="00E87054">
                        <w:rPr>
                          <w:rFonts w:ascii="Arial" w:hAnsi="Arial" w:cs="Arial"/>
                          <w:b/>
                          <w:sz w:val="22"/>
                          <w:szCs w:val="22"/>
                          <w:lang w:eastAsia="lt-LT"/>
                        </w:rPr>
                        <w:t>audžiamojo kodekso (</w:t>
                      </w:r>
                      <w:smartTag w:uri="urn:schemas-microsoft-com:office:smarttags" w:element="metricconverter">
                        <w:smartTagPr>
                          <w:attr w:name="ProductID" w:val="2000 m"/>
                        </w:smartTagPr>
                        <w:r w:rsidR="00E87054">
                          <w:rPr>
                            <w:rFonts w:ascii="Arial" w:hAnsi="Arial" w:cs="Arial"/>
                            <w:b/>
                            <w:sz w:val="22"/>
                            <w:szCs w:val="22"/>
                            <w:lang w:eastAsia="lt-LT"/>
                          </w:rPr>
                          <w:t>2000 m</w:t>
                        </w:r>
                      </w:smartTag>
                      <w:r w:rsidR="00E87054">
                        <w:rPr>
                          <w:rFonts w:ascii="Arial" w:hAnsi="Arial" w:cs="Arial"/>
                          <w:b/>
                          <w:sz w:val="22"/>
                          <w:szCs w:val="22"/>
                          <w:lang w:eastAsia="lt-LT"/>
                        </w:rPr>
                        <w:t>. rugsėjo 26 d. redakcija) 95 straipsnio 5 dalies 1 punkto, 95 straipsnio 8 dalies (</w:t>
                      </w:r>
                      <w:smartTag w:uri="urn:schemas-microsoft-com:office:smarttags" w:element="metricconverter">
                        <w:smartTagPr>
                          <w:attr w:name="ProductID" w:val="2010 m"/>
                        </w:smartTagPr>
                        <w:r w:rsidR="00E87054">
                          <w:rPr>
                            <w:rFonts w:ascii="Arial" w:hAnsi="Arial" w:cs="Arial"/>
                            <w:b/>
                            <w:sz w:val="22"/>
                            <w:szCs w:val="22"/>
                            <w:lang w:eastAsia="lt-LT"/>
                          </w:rPr>
                          <w:t>2010 m</w:t>
                        </w:r>
                      </w:smartTag>
                      <w:r w:rsidR="00E87054">
                        <w:rPr>
                          <w:rFonts w:ascii="Arial" w:hAnsi="Arial" w:cs="Arial"/>
                          <w:b/>
                          <w:sz w:val="22"/>
                          <w:szCs w:val="22"/>
                          <w:lang w:eastAsia="lt-LT"/>
                        </w:rPr>
                        <w:t xml:space="preserve">. birželio 15 d., </w:t>
                      </w:r>
                      <w:smartTag w:uri="urn:schemas-microsoft-com:office:smarttags" w:element="metricconverter">
                        <w:smartTagPr>
                          <w:attr w:name="ProductID" w:val="2011 m"/>
                        </w:smartTagPr>
                        <w:r w:rsidR="00E87054">
                          <w:rPr>
                            <w:rFonts w:ascii="Arial" w:hAnsi="Arial" w:cs="Arial"/>
                            <w:b/>
                            <w:sz w:val="22"/>
                            <w:szCs w:val="22"/>
                            <w:lang w:eastAsia="lt-LT"/>
                          </w:rPr>
                          <w:t>2011 m</w:t>
                        </w:r>
                      </w:smartTag>
                      <w:r w:rsidR="00E87054">
                        <w:rPr>
                          <w:rFonts w:ascii="Arial" w:hAnsi="Arial" w:cs="Arial"/>
                          <w:b/>
                          <w:sz w:val="22"/>
                          <w:szCs w:val="22"/>
                          <w:lang w:eastAsia="lt-LT"/>
                        </w:rPr>
                        <w:t xml:space="preserve">. kovo 22 d. redakcijos) 1 punkto atitikties </w:t>
                      </w:r>
                      <w:r w:rsidR="00E87054">
                        <w:rPr>
                          <w:rFonts w:ascii="Arial" w:hAnsi="Arial" w:cs="Arial"/>
                          <w:b/>
                          <w:bCs/>
                          <w:sz w:val="22"/>
                          <w:szCs w:val="22"/>
                          <w:lang w:eastAsia="lt-LT"/>
                        </w:rPr>
                        <w:t>Konstitucijai</w:t>
                      </w:r>
                    </w:sdtContent>
                  </w:sdt>
                </w:p>
                <w:sdt>
                  <w:sdtPr>
                    <w:alias w:val="1 p."/>
                    <w:tag w:val="part_a2b2dd1731fc451bb7cec271a026f091"/>
                    <w:id w:val="-303246989"/>
                    <w:lock w:val="sdtLocked"/>
                  </w:sdtPr>
                  <w:sdtEndPr/>
                  <w:sdtContent>
                    <w:p w14:paraId="3B59FF5B" w14:textId="77777777" w:rsidR="006C12BE" w:rsidRDefault="00E40F68">
                      <w:pPr>
                        <w:spacing w:line="360" w:lineRule="auto"/>
                        <w:ind w:firstLine="720"/>
                        <w:jc w:val="both"/>
                        <w:rPr>
                          <w:rFonts w:ascii="Arial" w:hAnsi="Arial" w:cs="Arial"/>
                          <w:sz w:val="22"/>
                          <w:szCs w:val="22"/>
                          <w:lang w:eastAsia="lt-LT"/>
                        </w:rPr>
                      </w:pPr>
                      <w:sdt>
                        <w:sdtPr>
                          <w:alias w:val="Numeris"/>
                          <w:tag w:val="nr_a2b2dd1731fc451bb7cec271a026f091"/>
                          <w:id w:val="-954485205"/>
                          <w:lock w:val="sdtLocked"/>
                        </w:sdtPr>
                        <w:sdtEndPr/>
                        <w:sdtContent>
                          <w:r w:rsidR="00E87054">
                            <w:rPr>
                              <w:rFonts w:ascii="Arial" w:hAnsi="Arial" w:cs="Arial"/>
                              <w:sz w:val="22"/>
                              <w:szCs w:val="22"/>
                              <w:lang w:eastAsia="lt-LT"/>
                            </w:rPr>
                            <w:t>1</w:t>
                          </w:r>
                        </w:sdtContent>
                      </w:sdt>
                      <w:r w:rsidR="00E87054">
                        <w:rPr>
                          <w:rFonts w:ascii="Arial" w:hAnsi="Arial" w:cs="Arial"/>
                          <w:sz w:val="22"/>
                          <w:szCs w:val="22"/>
                          <w:lang w:eastAsia="lt-LT"/>
                        </w:rPr>
                        <w:t>. Minėta, kad šioje konstitucinės justicijos byloje pareiškėjai – Lietuvos apeliacinis teismas (prašymas Nr. 1B-58/2011), Panevėžio ir Kauno apygardų teismai prašo ištirti, ar BK 95 straipsnio 8 dalies 1 punktas neprieštarauja Konstitucijos 31 straipsnio 2, 4 dalims, 138 straipsnio 3 daliai, konstituciniam teisinės valstybės principui, o pareiškėja – Seimo narių grupė prašo ištirti, ar BK 95 straipsnio 8 dalies 1 punktas neprieštarauja Konstitucijos 6 straipsniui, 31 straipsnio 2, 4 dalims, konstituciniam teisinės valstybės principui.</w:t>
                      </w:r>
                    </w:p>
                    <w:p w14:paraId="3B59FF5C"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Minėta ir tai, kad pareiškėjas – Lietuvos apeliacinis teismas (prašymas Nr. 1B-16/2012) prašo ištirti, ar Konstitucijos 31 straipsnio 2, 4 dalims, 138 straipsnio 3 daliai, konstituciniam teisinės valstybės principui neprieštarauja (-</w:t>
                      </w:r>
                      <w:proofErr w:type="spellStart"/>
                      <w:r>
                        <w:rPr>
                          <w:rFonts w:ascii="Arial" w:hAnsi="Arial" w:cs="Arial"/>
                          <w:sz w:val="22"/>
                          <w:szCs w:val="22"/>
                          <w:lang w:eastAsia="lt-LT"/>
                        </w:rPr>
                        <w:t>avo</w:t>
                      </w:r>
                      <w:proofErr w:type="spellEnd"/>
                      <w:r>
                        <w:rPr>
                          <w:rFonts w:ascii="Arial" w:hAnsi="Arial" w:cs="Arial"/>
                          <w:sz w:val="22"/>
                          <w:szCs w:val="22"/>
                          <w:lang w:eastAsia="lt-LT"/>
                        </w:rPr>
                        <w:t xml:space="preserve">) BK 95 straipsnio 5 dalies 1 punktas.  </w:t>
                      </w:r>
                    </w:p>
                  </w:sdtContent>
                </w:sdt>
                <w:sdt>
                  <w:sdtPr>
                    <w:alias w:val="2 p."/>
                    <w:tag w:val="part_368ed6b057164225b64af40cea01d78f"/>
                    <w:id w:val="123893867"/>
                    <w:lock w:val="sdtLocked"/>
                  </w:sdtPr>
                  <w:sdtEndPr/>
                  <w:sdtContent>
                    <w:p w14:paraId="3B59FF5D" w14:textId="77777777" w:rsidR="006C12BE" w:rsidRDefault="00E40F68">
                      <w:pPr>
                        <w:spacing w:line="360" w:lineRule="auto"/>
                        <w:ind w:firstLine="720"/>
                        <w:jc w:val="both"/>
                        <w:rPr>
                          <w:rFonts w:ascii="Arial" w:hAnsi="Arial" w:cs="Arial"/>
                          <w:sz w:val="22"/>
                          <w:szCs w:val="22"/>
                          <w:lang w:eastAsia="lt-LT"/>
                        </w:rPr>
                      </w:pPr>
                      <w:sdt>
                        <w:sdtPr>
                          <w:alias w:val="Numeris"/>
                          <w:tag w:val="nr_368ed6b057164225b64af40cea01d78f"/>
                          <w:id w:val="-1988395240"/>
                          <w:lock w:val="sdtLocked"/>
                        </w:sdtPr>
                        <w:sdtEndPr/>
                        <w:sdtContent>
                          <w:r w:rsidR="00E87054">
                            <w:rPr>
                              <w:rFonts w:ascii="Arial" w:hAnsi="Arial" w:cs="Arial"/>
                              <w:sz w:val="22"/>
                              <w:szCs w:val="22"/>
                              <w:lang w:eastAsia="lt-LT"/>
                            </w:rPr>
                            <w:t>2</w:t>
                          </w:r>
                        </w:sdtContent>
                      </w:sdt>
                      <w:r w:rsidR="00E87054">
                        <w:rPr>
                          <w:rFonts w:ascii="Arial" w:hAnsi="Arial" w:cs="Arial"/>
                          <w:sz w:val="22"/>
                          <w:szCs w:val="22"/>
                          <w:lang w:eastAsia="lt-LT"/>
                        </w:rPr>
                        <w:t>. Pareiškėjai savo prašymuose nenurodo, kokios redakcijos BK 95 straipsnio 5 dalies 1 punkto, 95 straipsnio 8 dalies 1 punkto atitiktį Konstitucijai prašo ištirti.</w:t>
                      </w:r>
                    </w:p>
                    <w:p w14:paraId="3B59FF5E"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Iš pareiškėjų prašymų matyti, kad jiems kilo abejonių, ar Konstitucijai neprieštarauja BK (</w:t>
                      </w:r>
                      <w:smartTag w:uri="urn:schemas-microsoft-com:office:smarttags" w:element="metricconverter">
                        <w:smartTagPr>
                          <w:attr w:name="ProductID" w:val="2000 m"/>
                        </w:smartTagPr>
                        <w:r>
                          <w:rPr>
                            <w:rFonts w:ascii="Arial" w:hAnsi="Arial" w:cs="Arial"/>
                            <w:sz w:val="22"/>
                            <w:szCs w:val="22"/>
                            <w:lang w:eastAsia="lt-LT"/>
                          </w:rPr>
                          <w:t>2000 m</w:t>
                        </w:r>
                      </w:smartTag>
                      <w:r>
                        <w:rPr>
                          <w:rFonts w:ascii="Arial" w:hAnsi="Arial" w:cs="Arial"/>
                          <w:sz w:val="22"/>
                          <w:szCs w:val="22"/>
                          <w:lang w:eastAsia="lt-LT"/>
                        </w:rPr>
                        <w:t>. rugsėjo 26 d. redakcija) 95 straipsnio 5 dalies 1 punktas, 95 straipsnio 8 dalies (</w:t>
                      </w:r>
                      <w:smartTag w:uri="urn:schemas-microsoft-com:office:smarttags" w:element="metricconverter">
                        <w:smartTagPr>
                          <w:attr w:name="ProductID" w:val="2010 m"/>
                        </w:smartTagPr>
                        <w:r>
                          <w:rPr>
                            <w:rFonts w:ascii="Arial" w:hAnsi="Arial" w:cs="Arial"/>
                            <w:sz w:val="22"/>
                            <w:szCs w:val="22"/>
                            <w:lang w:eastAsia="lt-LT"/>
                          </w:rPr>
                          <w:t>2010 m</w:t>
                        </w:r>
                      </w:smartTag>
                      <w:r>
                        <w:rPr>
                          <w:rFonts w:ascii="Arial" w:hAnsi="Arial" w:cs="Arial"/>
                          <w:sz w:val="22"/>
                          <w:szCs w:val="22"/>
                          <w:lang w:eastAsia="lt-LT"/>
                        </w:rPr>
                        <w:t xml:space="preserve">. birželio 15 d., </w:t>
                      </w:r>
                      <w:smartTag w:uri="urn:schemas-microsoft-com:office:smarttags" w:element="metricconverter">
                        <w:smartTagPr>
                          <w:attr w:name="ProductID" w:val="2011 m"/>
                        </w:smartTagPr>
                        <w:r>
                          <w:rPr>
                            <w:rFonts w:ascii="Arial" w:hAnsi="Arial" w:cs="Arial"/>
                            <w:sz w:val="22"/>
                            <w:szCs w:val="22"/>
                            <w:lang w:eastAsia="lt-LT"/>
                          </w:rPr>
                          <w:t>2011 m</w:t>
                        </w:r>
                      </w:smartTag>
                      <w:r>
                        <w:rPr>
                          <w:rFonts w:ascii="Arial" w:hAnsi="Arial" w:cs="Arial"/>
                          <w:sz w:val="22"/>
                          <w:szCs w:val="22"/>
                          <w:lang w:eastAsia="lt-LT"/>
                        </w:rPr>
                        <w:t xml:space="preserve">. kovo 22 d. redakcijos) 1 punktas. </w:t>
                      </w:r>
                    </w:p>
                    <w:p w14:paraId="3B59FF5F"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Nors pareiškėja – Seimo narių grupė ginčija BK 95 straipsnio 8 dalies 1 punkto atitiktį Konstitucijos 6 straipsniui, iš jos argumentų matyti, kad su tuo susijusios pareiškėjos abejonės (tai, kad BK 95 straipsnio 8 dalies 1 punkte nustatytu teisiniu reguliavimu nukrypta nuo tarptautinių sutarčių nuostatų) yra traktuotinos kaip abejonės dėl to, ar BK 95 straipsnio 8 dalies 1 punktas atitinka Konstitucijos 138 straipsnio 3 dalį. </w:t>
                      </w:r>
                    </w:p>
                    <w:p w14:paraId="3B59FF60"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Taigi, atsižvelgdamas į pareiškėjų prašymus, Konstitucinis Teismas šioje konstitucinės justicijos byloje tirs, ar BK (</w:t>
                      </w:r>
                      <w:smartTag w:uri="urn:schemas-microsoft-com:office:smarttags" w:element="metricconverter">
                        <w:smartTagPr>
                          <w:attr w:name="ProductID" w:val="2000 m"/>
                        </w:smartTagPr>
                        <w:r>
                          <w:rPr>
                            <w:rFonts w:ascii="Arial" w:hAnsi="Arial" w:cs="Arial"/>
                            <w:sz w:val="22"/>
                            <w:szCs w:val="22"/>
                            <w:lang w:eastAsia="lt-LT"/>
                          </w:rPr>
                          <w:t>2000 m</w:t>
                        </w:r>
                      </w:smartTag>
                      <w:r>
                        <w:rPr>
                          <w:rFonts w:ascii="Arial" w:hAnsi="Arial" w:cs="Arial"/>
                          <w:sz w:val="22"/>
                          <w:szCs w:val="22"/>
                          <w:lang w:eastAsia="lt-LT"/>
                        </w:rPr>
                        <w:t>. rugsėjo 26 d. redakcija) 95 straipsnio 5 dalies 1 punktas, 95 straipsnio 8 dalies (</w:t>
                      </w:r>
                      <w:smartTag w:uri="urn:schemas-microsoft-com:office:smarttags" w:element="metricconverter">
                        <w:smartTagPr>
                          <w:attr w:name="ProductID" w:val="2010 m"/>
                        </w:smartTagPr>
                        <w:r>
                          <w:rPr>
                            <w:rFonts w:ascii="Arial" w:hAnsi="Arial" w:cs="Arial"/>
                            <w:sz w:val="22"/>
                            <w:szCs w:val="22"/>
                            <w:lang w:eastAsia="lt-LT"/>
                          </w:rPr>
                          <w:t>2010 m</w:t>
                        </w:r>
                      </w:smartTag>
                      <w:r>
                        <w:rPr>
                          <w:rFonts w:ascii="Arial" w:hAnsi="Arial" w:cs="Arial"/>
                          <w:sz w:val="22"/>
                          <w:szCs w:val="22"/>
                          <w:lang w:eastAsia="lt-LT"/>
                        </w:rPr>
                        <w:t xml:space="preserve">. birželio 15 d., </w:t>
                      </w:r>
                      <w:smartTag w:uri="urn:schemas-microsoft-com:office:smarttags" w:element="metricconverter">
                        <w:smartTagPr>
                          <w:attr w:name="ProductID" w:val="2011 m"/>
                        </w:smartTagPr>
                        <w:r>
                          <w:rPr>
                            <w:rFonts w:ascii="Arial" w:hAnsi="Arial" w:cs="Arial"/>
                            <w:sz w:val="22"/>
                            <w:szCs w:val="22"/>
                            <w:lang w:eastAsia="lt-LT"/>
                          </w:rPr>
                          <w:t>2011 m</w:t>
                        </w:r>
                      </w:smartTag>
                      <w:r>
                        <w:rPr>
                          <w:rFonts w:ascii="Arial" w:hAnsi="Arial" w:cs="Arial"/>
                          <w:sz w:val="22"/>
                          <w:szCs w:val="22"/>
                          <w:lang w:eastAsia="lt-LT"/>
                        </w:rPr>
                        <w:t>. kovo 22 d. redakcijos) 1 punktas neprieštarauja (-</w:t>
                      </w:r>
                      <w:proofErr w:type="spellStart"/>
                      <w:r>
                        <w:rPr>
                          <w:rFonts w:ascii="Arial" w:hAnsi="Arial" w:cs="Arial"/>
                          <w:sz w:val="22"/>
                          <w:szCs w:val="22"/>
                          <w:lang w:eastAsia="lt-LT"/>
                        </w:rPr>
                        <w:t>avo</w:t>
                      </w:r>
                      <w:proofErr w:type="spellEnd"/>
                      <w:r>
                        <w:rPr>
                          <w:rFonts w:ascii="Arial" w:hAnsi="Arial" w:cs="Arial"/>
                          <w:sz w:val="22"/>
                          <w:szCs w:val="22"/>
                          <w:lang w:eastAsia="lt-LT"/>
                        </w:rPr>
                        <w:t xml:space="preserve">) Konstitucijos 31 straipsnio 2, 4 dalims, 138 straipsnio 3 daliai, konstituciniam teisinės valstybės principui. </w:t>
                      </w:r>
                    </w:p>
                  </w:sdtContent>
                </w:sdt>
                <w:sdt>
                  <w:sdtPr>
                    <w:alias w:val="3 p."/>
                    <w:tag w:val="part_36db989ac86b498cae2daff8402a14c7"/>
                    <w:id w:val="-1579435770"/>
                    <w:lock w:val="sdtLocked"/>
                  </w:sdtPr>
                  <w:sdtEndPr/>
                  <w:sdtContent>
                    <w:p w14:paraId="3B59FF61" w14:textId="77777777" w:rsidR="006C12BE" w:rsidRDefault="00E40F68">
                      <w:pPr>
                        <w:spacing w:line="360" w:lineRule="auto"/>
                        <w:ind w:firstLine="720"/>
                        <w:jc w:val="both"/>
                        <w:rPr>
                          <w:rFonts w:ascii="Arial" w:hAnsi="Arial" w:cs="Arial"/>
                          <w:sz w:val="22"/>
                          <w:szCs w:val="22"/>
                          <w:lang w:eastAsia="lt-LT"/>
                        </w:rPr>
                      </w:pPr>
                      <w:sdt>
                        <w:sdtPr>
                          <w:alias w:val="Numeris"/>
                          <w:tag w:val="nr_36db989ac86b498cae2daff8402a14c7"/>
                          <w:id w:val="-119153408"/>
                          <w:lock w:val="sdtLocked"/>
                        </w:sdtPr>
                        <w:sdtEndPr/>
                        <w:sdtContent>
                          <w:r w:rsidR="00E87054">
                            <w:rPr>
                              <w:rFonts w:ascii="Arial" w:hAnsi="Arial" w:cs="Arial"/>
                              <w:sz w:val="22"/>
                              <w:szCs w:val="22"/>
                              <w:lang w:eastAsia="lt-LT"/>
                            </w:rPr>
                            <w:t>3</w:t>
                          </w:r>
                        </w:sdtContent>
                      </w:sdt>
                      <w:r w:rsidR="00E87054">
                        <w:rPr>
                          <w:rFonts w:ascii="Arial" w:hAnsi="Arial" w:cs="Arial"/>
                          <w:sz w:val="22"/>
                          <w:szCs w:val="22"/>
                          <w:lang w:eastAsia="lt-LT"/>
                        </w:rPr>
                        <w:t xml:space="preserve">. </w:t>
                      </w:r>
                      <w:r w:rsidR="00E87054">
                        <w:rPr>
                          <w:rFonts w:ascii="Arial" w:hAnsi="Arial" w:cs="Arial"/>
                          <w:iCs/>
                          <w:sz w:val="22"/>
                          <w:szCs w:val="22"/>
                          <w:lang w:eastAsia="lt-LT"/>
                        </w:rPr>
                        <w:t xml:space="preserve">Pareiškėjų teigimu, </w:t>
                      </w:r>
                      <w:r w:rsidR="00E87054">
                        <w:rPr>
                          <w:rFonts w:ascii="Arial" w:hAnsi="Arial" w:cs="Arial"/>
                          <w:sz w:val="22"/>
                          <w:szCs w:val="22"/>
                          <w:lang w:eastAsia="lt-LT"/>
                        </w:rPr>
                        <w:t xml:space="preserve">BK 95 straipsnyje nustačius tokį teisinį reguliavimą, pagal kurį platesnei genocido nusikaltimo sudėčiai netaikoma senatis, nukrypta nuo tarptautinių sutarčių </w:t>
                      </w:r>
                      <w:r w:rsidR="00E87054">
                        <w:rPr>
                          <w:rFonts w:ascii="Arial" w:hAnsi="Arial" w:cs="Arial"/>
                          <w:sz w:val="22"/>
                          <w:szCs w:val="22"/>
                          <w:lang w:eastAsia="lt-LT"/>
                        </w:rPr>
                        <w:lastRenderedPageBreak/>
                        <w:t xml:space="preserve">nuostatų, o tai reiškia, kad nesilaikyta Konstitucijos 138 straipsnio 3 dalies. Tokiu teisiniu reguliavimu, pasak pareiškėjų, asmeniui neužtikrinama teisė į teisingą teismą, taip pat į tai, kad jo bylą per protingą laiką lygybės ir viešumo sąlygomis išnagrinėtų pagal įstatymą įsteigtas nepriklausomas ir nešališkas teismas, neaišku, kada turi būti taikoma baudžiamoji atsakomybė už genocidą, taigi pažeidžiamos Konstitucijos 31 straipsnio 2, 4 dalys, konstitucinis teisinės valstybės principas. </w:t>
                      </w:r>
                    </w:p>
                  </w:sdtContent>
                </w:sdt>
                <w:sdt>
                  <w:sdtPr>
                    <w:alias w:val="4 p."/>
                    <w:tag w:val="part_f79b4c51c3864e47ab3005884ea874c7"/>
                    <w:id w:val="165593708"/>
                    <w:lock w:val="sdtLocked"/>
                  </w:sdtPr>
                  <w:sdtEndPr/>
                  <w:sdtContent>
                    <w:p w14:paraId="3B59FF62" w14:textId="29FDB3FF" w:rsidR="006C12BE" w:rsidRDefault="00E40F68">
                      <w:pPr>
                        <w:spacing w:line="360" w:lineRule="auto"/>
                        <w:ind w:firstLine="720"/>
                        <w:jc w:val="both"/>
                        <w:rPr>
                          <w:rFonts w:ascii="Arial" w:hAnsi="Arial" w:cs="Arial"/>
                          <w:sz w:val="22"/>
                          <w:szCs w:val="22"/>
                          <w:lang w:eastAsia="lt-LT"/>
                        </w:rPr>
                      </w:pPr>
                      <w:sdt>
                        <w:sdtPr>
                          <w:alias w:val="Numeris"/>
                          <w:tag w:val="nr_f79b4c51c3864e47ab3005884ea874c7"/>
                          <w:id w:val="-1843691678"/>
                          <w:lock w:val="sdtLocked"/>
                        </w:sdtPr>
                        <w:sdtEndPr/>
                        <w:sdtContent>
                          <w:r w:rsidR="00E87054">
                            <w:rPr>
                              <w:rFonts w:ascii="Arial" w:hAnsi="Arial" w:cs="Arial"/>
                              <w:sz w:val="22"/>
                              <w:szCs w:val="22"/>
                              <w:lang w:eastAsia="lt-LT"/>
                            </w:rPr>
                            <w:t>4</w:t>
                          </w:r>
                        </w:sdtContent>
                      </w:sdt>
                      <w:r w:rsidR="00E87054">
                        <w:rPr>
                          <w:rFonts w:ascii="Arial" w:hAnsi="Arial" w:cs="Arial"/>
                          <w:sz w:val="22"/>
                          <w:szCs w:val="22"/>
                          <w:lang w:eastAsia="lt-LT"/>
                        </w:rPr>
                        <w:t>. Minėta, kad BK (</w:t>
                      </w:r>
                      <w:smartTag w:uri="urn:schemas-microsoft-com:office:smarttags" w:element="metricconverter">
                        <w:smartTagPr>
                          <w:attr w:name="ProductID" w:val="2000 m"/>
                        </w:smartTagPr>
                        <w:r w:rsidR="00E87054">
                          <w:rPr>
                            <w:rFonts w:ascii="Arial" w:hAnsi="Arial" w:cs="Arial"/>
                            <w:sz w:val="22"/>
                            <w:szCs w:val="22"/>
                            <w:lang w:eastAsia="lt-LT"/>
                          </w:rPr>
                          <w:t>2000 m</w:t>
                        </w:r>
                      </w:smartTag>
                      <w:r w:rsidR="00E87054">
                        <w:rPr>
                          <w:rFonts w:ascii="Arial" w:hAnsi="Arial" w:cs="Arial"/>
                          <w:sz w:val="22"/>
                          <w:szCs w:val="22"/>
                          <w:lang w:eastAsia="lt-LT"/>
                        </w:rPr>
                        <w:t>. rugsėjo 26 d. redakcija) 95 straipsnio „Apkaltinamojo nuosprendžio priėmimo senatis“ 5 dalies 1 punkte buvo nustatyta:</w:t>
                      </w:r>
                    </w:p>
                    <w:sdt>
                      <w:sdtPr>
                        <w:rPr>
                          <w:rFonts w:ascii="Arial" w:hAnsi="Arial" w:cs="Arial"/>
                          <w:sz w:val="22"/>
                          <w:szCs w:val="22"/>
                          <w:lang w:eastAsia="lt-LT"/>
                        </w:rPr>
                        <w:tag w:val="part_1b5d838f01064b7b88511358c19448c3"/>
                        <w:id w:val="-2100632574"/>
                        <w:lock w:val="sdtLocked"/>
                      </w:sdtPr>
                      <w:sdtEndPr>
                        <w:rPr>
                          <w:rFonts w:ascii="Times New Roman" w:hAnsi="Times New Roman" w:cs="Times New Roman"/>
                          <w:sz w:val="24"/>
                          <w:szCs w:val="20"/>
                          <w:lang w:eastAsia="en-US"/>
                        </w:rPr>
                      </w:sdtEndPr>
                      <w:sdtContent>
                        <w:p w14:paraId="3B59FF63" w14:textId="2962766A"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„Nėra senaties šiems nusikaltimams, numatytiems šiame kodekse:</w:t>
                          </w:r>
                        </w:p>
                        <w:sdt>
                          <w:sdtPr>
                            <w:alias w:val="4 p. 1 pp."/>
                            <w:tag w:val="part_c535d932cc6744a2990ff7485ed3459b"/>
                            <w:id w:val="-1259516821"/>
                            <w:lock w:val="sdtLocked"/>
                          </w:sdtPr>
                          <w:sdtEndPr/>
                          <w:sdtContent>
                            <w:p w14:paraId="3B59FF64" w14:textId="411050EF" w:rsidR="006C12BE" w:rsidRDefault="00E40F68">
                              <w:pPr>
                                <w:spacing w:line="360" w:lineRule="auto"/>
                                <w:ind w:firstLine="720"/>
                                <w:jc w:val="both"/>
                                <w:rPr>
                                  <w:rFonts w:ascii="Arial" w:hAnsi="Arial" w:cs="Arial"/>
                                  <w:sz w:val="22"/>
                                  <w:szCs w:val="22"/>
                                  <w:lang w:eastAsia="lt-LT"/>
                                </w:rPr>
                              </w:pPr>
                              <w:sdt>
                                <w:sdtPr>
                                  <w:alias w:val="Numeris"/>
                                  <w:tag w:val="nr_c535d932cc6744a2990ff7485ed3459b"/>
                                  <w:id w:val="961774942"/>
                                  <w:lock w:val="sdtLocked"/>
                                </w:sdtPr>
                                <w:sdtEndPr/>
                                <w:sdtContent>
                                  <w:r w:rsidR="00E87054">
                                    <w:rPr>
                                      <w:rFonts w:ascii="Arial" w:hAnsi="Arial" w:cs="Arial"/>
                                      <w:sz w:val="22"/>
                                      <w:szCs w:val="22"/>
                                      <w:lang w:eastAsia="lt-LT"/>
                                    </w:rPr>
                                    <w:t>1</w:t>
                                  </w:r>
                                </w:sdtContent>
                              </w:sdt>
                              <w:r w:rsidR="00E87054">
                                <w:rPr>
                                  <w:rFonts w:ascii="Arial" w:hAnsi="Arial" w:cs="Arial"/>
                                  <w:sz w:val="22"/>
                                  <w:szCs w:val="22"/>
                                  <w:lang w:eastAsia="lt-LT"/>
                                </w:rPr>
                                <w:t>) genocidui (99 straipsnis);“.</w:t>
                              </w:r>
                            </w:p>
                          </w:sdtContent>
                        </w:sdt>
                      </w:sdtContent>
                    </w:sdt>
                  </w:sdtContent>
                </w:sdt>
                <w:sdt>
                  <w:sdtPr>
                    <w:alias w:val="pastraipa"/>
                    <w:tag w:val="part_8514e8e26a804fc1958020fae1602207"/>
                    <w:id w:val="-991551920"/>
                    <w:lock w:val="sdtLocked"/>
                  </w:sdtPr>
                  <w:sdtEndPr/>
                  <w:sdtContent>
                    <w:p w14:paraId="3B59FF65"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Minėta ir tai, kad Seimas </w:t>
                      </w:r>
                      <w:smartTag w:uri="urn:schemas-microsoft-com:office:smarttags" w:element="metricconverter">
                        <w:smartTagPr>
                          <w:attr w:name="ProductID" w:val="2010 m"/>
                        </w:smartTagPr>
                        <w:r>
                          <w:rPr>
                            <w:rFonts w:ascii="Arial" w:hAnsi="Arial" w:cs="Arial"/>
                            <w:sz w:val="22"/>
                            <w:szCs w:val="22"/>
                            <w:lang w:eastAsia="lt-LT"/>
                          </w:rPr>
                          <w:t>2010 m</w:t>
                        </w:r>
                      </w:smartTag>
                      <w:r>
                        <w:rPr>
                          <w:rFonts w:ascii="Arial" w:hAnsi="Arial" w:cs="Arial"/>
                          <w:sz w:val="22"/>
                          <w:szCs w:val="22"/>
                          <w:lang w:eastAsia="lt-LT"/>
                        </w:rPr>
                        <w:t>. birželio 15 d. priėmė Baudžiamojo kodekso 95 straipsnio pakeitimo bei papildymo, kodekso papildymo 170</w:t>
                      </w:r>
                      <w:r>
                        <w:rPr>
                          <w:rFonts w:ascii="Arial" w:hAnsi="Arial" w:cs="Arial"/>
                          <w:sz w:val="22"/>
                          <w:szCs w:val="22"/>
                          <w:vertAlign w:val="superscript"/>
                          <w:lang w:eastAsia="lt-LT"/>
                        </w:rPr>
                        <w:t>2</w:t>
                      </w:r>
                      <w:r>
                        <w:rPr>
                          <w:rFonts w:ascii="Arial" w:hAnsi="Arial" w:cs="Arial"/>
                          <w:sz w:val="22"/>
                          <w:szCs w:val="22"/>
                          <w:lang w:eastAsia="lt-LT"/>
                        </w:rPr>
                        <w:t xml:space="preserve"> straipsniu ir kodekso priedo papildymo įstatymą; šio įstatymo 1 straipsniu buvo pakeistas ir papildytas BK 95 straipsnis –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nusikaltimai, kuriems netaikoma apkaltinamojo nuosprendžio priėmimo senatis, nurodyti šio straipsnio 8 dalyje; pagal šios dalies 1 punktą, kurio atitiktį Konstitucijai ginčija pareiškėjai, nustatyta, kad nėra senaties „genocidui (99 straipsnis)“.</w:t>
                      </w:r>
                    </w:p>
                  </w:sdtContent>
                </w:sdt>
                <w:sdt>
                  <w:sdtPr>
                    <w:alias w:val="pastraipa"/>
                    <w:tag w:val="part_132051d8936e4b9cb45f5c11ecef9d70"/>
                    <w:id w:val="153656003"/>
                    <w:lock w:val="sdtLocked"/>
                  </w:sdtPr>
                  <w:sdtEndPr/>
                  <w:sdtContent>
                    <w:p w14:paraId="3B59FF66" w14:textId="4B495CB2"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Taip pat minėta, kad Seimo </w:t>
                      </w:r>
                      <w:smartTag w:uri="urn:schemas-microsoft-com:office:smarttags" w:element="metricconverter">
                        <w:smartTagPr>
                          <w:attr w:name="ProductID" w:val="2011 m"/>
                        </w:smartTagPr>
                        <w:r>
                          <w:rPr>
                            <w:rFonts w:ascii="Arial" w:hAnsi="Arial" w:cs="Arial"/>
                            <w:sz w:val="22"/>
                            <w:szCs w:val="22"/>
                            <w:lang w:eastAsia="lt-LT"/>
                          </w:rPr>
                          <w:t>2011 m</w:t>
                        </w:r>
                      </w:smartTag>
                      <w:r>
                        <w:rPr>
                          <w:rFonts w:ascii="Arial" w:hAnsi="Arial" w:cs="Arial"/>
                          <w:sz w:val="22"/>
                          <w:szCs w:val="22"/>
                          <w:lang w:eastAsia="lt-LT"/>
                        </w:rPr>
                        <w:t>. kovo 22 d. priimto Baudžiamojo kodekso 3, 7, 95, 100, 101, 102, 103, 105, 106, 109, 111 straipsnių pakeitimo ir papildymo, 104 straipsnio pripažinimo netekusiu galios ir kodekso papildymo 113</w:t>
                      </w:r>
                      <w:r>
                        <w:rPr>
                          <w:rFonts w:ascii="Arial" w:hAnsi="Arial" w:cs="Arial"/>
                          <w:sz w:val="22"/>
                          <w:szCs w:val="22"/>
                          <w:vertAlign w:val="superscript"/>
                          <w:lang w:eastAsia="lt-LT"/>
                        </w:rPr>
                        <w:t>1</w:t>
                      </w:r>
                      <w:r>
                        <w:rPr>
                          <w:rFonts w:ascii="Arial" w:hAnsi="Arial" w:cs="Arial"/>
                          <w:sz w:val="22"/>
                          <w:szCs w:val="22"/>
                          <w:lang w:eastAsia="lt-LT"/>
                        </w:rPr>
                        <w:t xml:space="preserve"> straipsniu įstatymo 3 straipsniu pakeista BK 95 straipsnio (</w:t>
                      </w:r>
                      <w:smartTag w:uri="urn:schemas-microsoft-com:office:smarttags" w:element="metricconverter">
                        <w:smartTagPr>
                          <w:attr w:name="ProductID" w:val="2010 m"/>
                        </w:smartTagPr>
                        <w:r>
                          <w:rPr>
                            <w:rFonts w:ascii="Arial" w:hAnsi="Arial" w:cs="Arial"/>
                            <w:sz w:val="22"/>
                            <w:szCs w:val="22"/>
                            <w:lang w:eastAsia="lt-LT"/>
                          </w:rPr>
                          <w:t>2010 m</w:t>
                        </w:r>
                      </w:smartTag>
                      <w:r>
                        <w:rPr>
                          <w:rFonts w:ascii="Arial" w:hAnsi="Arial" w:cs="Arial"/>
                          <w:sz w:val="22"/>
                          <w:szCs w:val="22"/>
                          <w:lang w:eastAsia="lt-LT"/>
                        </w:rPr>
                        <w:t>. birželio 15 d. redakcija) 8 dalis, tačiau šioje dalyje nustatytas teisinis reguliavimas pareiškėjų ginčijamu aspektu išliko nepakitęs.</w:t>
                      </w:r>
                    </w:p>
                  </w:sdtContent>
                </w:sdt>
                <w:sdt>
                  <w:sdtPr>
                    <w:alias w:val="5 p."/>
                    <w:tag w:val="part_55449e6e5b9a49fa9939d101de864295"/>
                    <w:id w:val="216022086"/>
                    <w:lock w:val="sdtLocked"/>
                  </w:sdtPr>
                  <w:sdtEndPr/>
                  <w:sdtContent>
                    <w:p w14:paraId="3B59FF67" w14:textId="77777777" w:rsidR="006C12BE" w:rsidRDefault="00E40F68">
                      <w:pPr>
                        <w:spacing w:line="360" w:lineRule="auto"/>
                        <w:ind w:firstLine="720"/>
                        <w:jc w:val="both"/>
                        <w:rPr>
                          <w:rFonts w:ascii="Arial" w:hAnsi="Arial" w:cs="Arial"/>
                          <w:sz w:val="22"/>
                          <w:szCs w:val="22"/>
                          <w:lang w:eastAsia="lt-LT"/>
                        </w:rPr>
                      </w:pPr>
                      <w:sdt>
                        <w:sdtPr>
                          <w:alias w:val="Numeris"/>
                          <w:tag w:val="nr_55449e6e5b9a49fa9939d101de864295"/>
                          <w:id w:val="1337418394"/>
                          <w:lock w:val="sdtLocked"/>
                        </w:sdtPr>
                        <w:sdtEndPr/>
                        <w:sdtContent>
                          <w:r w:rsidR="00E87054">
                            <w:rPr>
                              <w:rFonts w:ascii="Arial" w:hAnsi="Arial" w:cs="Arial"/>
                              <w:sz w:val="22"/>
                              <w:szCs w:val="22"/>
                              <w:lang w:eastAsia="lt-LT"/>
                            </w:rPr>
                            <w:t>5</w:t>
                          </w:r>
                        </w:sdtContent>
                      </w:sdt>
                      <w:r w:rsidR="00E87054">
                        <w:rPr>
                          <w:rFonts w:ascii="Arial" w:hAnsi="Arial" w:cs="Arial"/>
                          <w:sz w:val="22"/>
                          <w:szCs w:val="22"/>
                          <w:lang w:eastAsia="lt-LT"/>
                        </w:rPr>
                        <w:t>. Kaip minėta, pagal BK (</w:t>
                      </w:r>
                      <w:smartTag w:uri="urn:schemas-microsoft-com:office:smarttags" w:element="metricconverter">
                        <w:smartTagPr>
                          <w:attr w:name="ProductID" w:val="2000 m"/>
                        </w:smartTagPr>
                        <w:r w:rsidR="00E87054">
                          <w:rPr>
                            <w:rFonts w:ascii="Arial" w:hAnsi="Arial" w:cs="Arial"/>
                            <w:sz w:val="22"/>
                            <w:szCs w:val="22"/>
                            <w:lang w:eastAsia="lt-LT"/>
                          </w:rPr>
                          <w:t>2000 m</w:t>
                        </w:r>
                      </w:smartTag>
                      <w:r w:rsidR="00E87054">
                        <w:rPr>
                          <w:rFonts w:ascii="Arial" w:hAnsi="Arial" w:cs="Arial"/>
                          <w:sz w:val="22"/>
                          <w:szCs w:val="22"/>
                          <w:lang w:eastAsia="lt-LT"/>
                        </w:rPr>
                        <w:t>. rugsėjo 26 d. redakcija) 95 straipsnio 5 dalies 1 punktą, 95 straipsnio 8 dalies (</w:t>
                      </w:r>
                      <w:smartTag w:uri="urn:schemas-microsoft-com:office:smarttags" w:element="metricconverter">
                        <w:smartTagPr>
                          <w:attr w:name="ProductID" w:val="2010 m"/>
                        </w:smartTagPr>
                        <w:r w:rsidR="00E87054">
                          <w:rPr>
                            <w:rFonts w:ascii="Arial" w:hAnsi="Arial" w:cs="Arial"/>
                            <w:sz w:val="22"/>
                            <w:szCs w:val="22"/>
                            <w:lang w:eastAsia="lt-LT"/>
                          </w:rPr>
                          <w:t>2010 m</w:t>
                        </w:r>
                      </w:smartTag>
                      <w:r w:rsidR="00E87054">
                        <w:rPr>
                          <w:rFonts w:ascii="Arial" w:hAnsi="Arial" w:cs="Arial"/>
                          <w:sz w:val="22"/>
                          <w:szCs w:val="22"/>
                          <w:lang w:eastAsia="lt-LT"/>
                        </w:rPr>
                        <w:t xml:space="preserve">. birželio 15 d., </w:t>
                      </w:r>
                      <w:smartTag w:uri="urn:schemas-microsoft-com:office:smarttags" w:element="metricconverter">
                        <w:smartTagPr>
                          <w:attr w:name="ProductID" w:val="2011 m"/>
                        </w:smartTagPr>
                        <w:r w:rsidR="00E87054">
                          <w:rPr>
                            <w:rFonts w:ascii="Arial" w:hAnsi="Arial" w:cs="Arial"/>
                            <w:sz w:val="22"/>
                            <w:szCs w:val="22"/>
                            <w:lang w:eastAsia="lt-LT"/>
                          </w:rPr>
                          <w:t>2011 m</w:t>
                        </w:r>
                      </w:smartTag>
                      <w:r w:rsidR="00E87054">
                        <w:rPr>
                          <w:rFonts w:ascii="Arial" w:hAnsi="Arial" w:cs="Arial"/>
                          <w:sz w:val="22"/>
                          <w:szCs w:val="22"/>
                          <w:lang w:eastAsia="lt-LT"/>
                        </w:rPr>
                        <w:t>. kovo 22 d. redakcijos) 1 punktą apkaltinamojo nuosprendžio priėmimo senatis netaikoma genocido nusikaltimui, kaip jis apibrėžtas BK 99 straipsnyje, visa apimtimi, taigi ir BK 99 straipsnyje numatytiems veiksmams prieš asmenis, priklausančius socialinėms ar politinėms grupėms, t. y. grupėms, nenumatytoms apibrėžiant genocido nusikaltimą pagal visuotinai pripažintas tarptautinės teisės normas.</w:t>
                      </w:r>
                    </w:p>
                  </w:sdtContent>
                </w:sdt>
                <w:sdt>
                  <w:sdtPr>
                    <w:alias w:val="6 p."/>
                    <w:tag w:val="part_49f0196c44964ff8bb62d01f432cfa39"/>
                    <w:id w:val="-1012995170"/>
                    <w:lock w:val="sdtLocked"/>
                  </w:sdtPr>
                  <w:sdtEndPr/>
                  <w:sdtContent>
                    <w:p w14:paraId="3B59FF68" w14:textId="77777777" w:rsidR="006C12BE" w:rsidRDefault="00E40F68">
                      <w:pPr>
                        <w:spacing w:line="360" w:lineRule="auto"/>
                        <w:ind w:firstLine="720"/>
                        <w:jc w:val="both"/>
                        <w:rPr>
                          <w:rFonts w:ascii="Arial" w:hAnsi="Arial" w:cs="Arial"/>
                          <w:sz w:val="22"/>
                          <w:szCs w:val="22"/>
                          <w:lang w:eastAsia="lt-LT"/>
                        </w:rPr>
                      </w:pPr>
                      <w:sdt>
                        <w:sdtPr>
                          <w:alias w:val="Numeris"/>
                          <w:tag w:val="nr_49f0196c44964ff8bb62d01f432cfa39"/>
                          <w:id w:val="-1989930779"/>
                          <w:lock w:val="sdtLocked"/>
                        </w:sdtPr>
                        <w:sdtEndPr/>
                        <w:sdtContent>
                          <w:r w:rsidR="00E87054">
                            <w:rPr>
                              <w:rFonts w:ascii="Arial" w:hAnsi="Arial" w:cs="Arial"/>
                              <w:sz w:val="22"/>
                              <w:szCs w:val="22"/>
                              <w:lang w:eastAsia="lt-LT"/>
                            </w:rPr>
                            <w:t>6</w:t>
                          </w:r>
                        </w:sdtContent>
                      </w:sdt>
                      <w:r w:rsidR="00E87054">
                        <w:rPr>
                          <w:rFonts w:ascii="Arial" w:hAnsi="Arial" w:cs="Arial"/>
                          <w:sz w:val="22"/>
                          <w:szCs w:val="22"/>
                          <w:lang w:eastAsia="lt-LT"/>
                        </w:rPr>
                        <w:t>. Minėta, kad Konstitucinis Teismas šioje konstitucinės justicijos byloje tiria, ar BK (</w:t>
                      </w:r>
                      <w:smartTag w:uri="urn:schemas-microsoft-com:office:smarttags" w:element="metricconverter">
                        <w:smartTagPr>
                          <w:attr w:name="ProductID" w:val="2000ﾠm"/>
                        </w:smartTagPr>
                        <w:r w:rsidR="00E87054">
                          <w:rPr>
                            <w:rFonts w:ascii="Arial" w:hAnsi="Arial" w:cs="Arial"/>
                            <w:sz w:val="22"/>
                            <w:szCs w:val="22"/>
                            <w:lang w:eastAsia="lt-LT"/>
                          </w:rPr>
                          <w:t>2000 m</w:t>
                        </w:r>
                      </w:smartTag>
                      <w:r w:rsidR="00E87054">
                        <w:rPr>
                          <w:rFonts w:ascii="Arial" w:hAnsi="Arial" w:cs="Arial"/>
                          <w:sz w:val="22"/>
                          <w:szCs w:val="22"/>
                          <w:lang w:eastAsia="lt-LT"/>
                        </w:rPr>
                        <w:t>. rugsėjo 26 d. redakcija) 95 straipsnio 5 dalies 1 punktas, 95 straipsnio 8 dalies (</w:t>
                      </w:r>
                      <w:smartTag w:uri="urn:schemas-microsoft-com:office:smarttags" w:element="metricconverter">
                        <w:smartTagPr>
                          <w:attr w:name="ProductID" w:val="2010 m"/>
                        </w:smartTagPr>
                        <w:r w:rsidR="00E87054">
                          <w:rPr>
                            <w:rFonts w:ascii="Arial" w:hAnsi="Arial" w:cs="Arial"/>
                            <w:sz w:val="22"/>
                            <w:szCs w:val="22"/>
                            <w:lang w:eastAsia="lt-LT"/>
                          </w:rPr>
                          <w:t>2010 m</w:t>
                        </w:r>
                      </w:smartTag>
                      <w:r w:rsidR="00E87054">
                        <w:rPr>
                          <w:rFonts w:ascii="Arial" w:hAnsi="Arial" w:cs="Arial"/>
                          <w:sz w:val="22"/>
                          <w:szCs w:val="22"/>
                          <w:lang w:eastAsia="lt-LT"/>
                        </w:rPr>
                        <w:t xml:space="preserve">. birželio 15 d., </w:t>
                      </w:r>
                      <w:smartTag w:uri="urn:schemas-microsoft-com:office:smarttags" w:element="metricconverter">
                        <w:smartTagPr>
                          <w:attr w:name="ProductID" w:val="2011 m"/>
                        </w:smartTagPr>
                        <w:r w:rsidR="00E87054">
                          <w:rPr>
                            <w:rFonts w:ascii="Arial" w:hAnsi="Arial" w:cs="Arial"/>
                            <w:sz w:val="22"/>
                            <w:szCs w:val="22"/>
                            <w:lang w:eastAsia="lt-LT"/>
                          </w:rPr>
                          <w:t>2011 m</w:t>
                        </w:r>
                      </w:smartTag>
                      <w:r w:rsidR="00E87054">
                        <w:rPr>
                          <w:rFonts w:ascii="Arial" w:hAnsi="Arial" w:cs="Arial"/>
                          <w:sz w:val="22"/>
                          <w:szCs w:val="22"/>
                          <w:lang w:eastAsia="lt-LT"/>
                        </w:rPr>
                        <w:t>. kovo 22 d. redakcijos) 1 punktas neprieštarauja (-</w:t>
                      </w:r>
                      <w:proofErr w:type="spellStart"/>
                      <w:r w:rsidR="00E87054">
                        <w:rPr>
                          <w:rFonts w:ascii="Arial" w:hAnsi="Arial" w:cs="Arial"/>
                          <w:sz w:val="22"/>
                          <w:szCs w:val="22"/>
                          <w:lang w:eastAsia="lt-LT"/>
                        </w:rPr>
                        <w:t>avo</w:t>
                      </w:r>
                      <w:proofErr w:type="spellEnd"/>
                      <w:r w:rsidR="00E87054">
                        <w:rPr>
                          <w:rFonts w:ascii="Arial" w:hAnsi="Arial" w:cs="Arial"/>
                          <w:sz w:val="22"/>
                          <w:szCs w:val="22"/>
                          <w:lang w:eastAsia="lt-LT"/>
                        </w:rPr>
                        <w:t xml:space="preserve">)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Konstitucijos 31 straipsnio 2, 4 dalims.</w:t>
                      </w:r>
                    </w:p>
                    <w:sdt>
                      <w:sdtPr>
                        <w:alias w:val="6.1 p."/>
                        <w:tag w:val="part_24351371e37c4d44aa890330177bddfe"/>
                        <w:id w:val="464546763"/>
                        <w:lock w:val="sdtLocked"/>
                      </w:sdtPr>
                      <w:sdtEndPr/>
                      <w:sdtContent>
                        <w:p w14:paraId="3B59FF69" w14:textId="77777777" w:rsidR="006C12BE" w:rsidRDefault="00E40F68">
                          <w:pPr>
                            <w:spacing w:line="360" w:lineRule="auto"/>
                            <w:ind w:firstLine="720"/>
                            <w:jc w:val="both"/>
                            <w:rPr>
                              <w:rFonts w:ascii="Arial" w:hAnsi="Arial" w:cs="Arial"/>
                              <w:sz w:val="22"/>
                              <w:szCs w:val="22"/>
                              <w:lang w:eastAsia="lt-LT"/>
                            </w:rPr>
                          </w:pPr>
                          <w:sdt>
                            <w:sdtPr>
                              <w:alias w:val="Numeris"/>
                              <w:tag w:val="nr_24351371e37c4d44aa890330177bddfe"/>
                              <w:id w:val="1733429074"/>
                              <w:lock w:val="sdtLocked"/>
                            </w:sdtPr>
                            <w:sdtEndPr/>
                            <w:sdtContent>
                              <w:r w:rsidR="00E87054">
                                <w:rPr>
                                  <w:rFonts w:ascii="Arial" w:hAnsi="Arial" w:cs="Arial"/>
                                  <w:sz w:val="22"/>
                                  <w:szCs w:val="22"/>
                                  <w:lang w:eastAsia="lt-LT"/>
                                </w:rPr>
                                <w:t>6.1</w:t>
                              </w:r>
                            </w:sdtContent>
                          </w:sdt>
                          <w:r w:rsidR="00E87054">
                            <w:rPr>
                              <w:rFonts w:ascii="Arial" w:hAnsi="Arial" w:cs="Arial"/>
                              <w:sz w:val="22"/>
                              <w:szCs w:val="22"/>
                              <w:lang w:eastAsia="lt-LT"/>
                            </w:rPr>
                            <w:t>. Konstitucijos 31 straipsnio 2 dalyje nustatyta: „Asmuo, kaltinamas padaręs nusikaltimą, turi teisę, kad jo bylą viešai ir teisingai išnagrinėtų nepriklausomas ir bešališkas teismas.“ Taigi šioje Konstitucijos nuostatoje įtvirtinta asmens teisė į teisingą, nešališką ir nepriklausomą teismą.</w:t>
                          </w:r>
                        </w:p>
                        <w:p w14:paraId="3B59FF6A"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Minėta, kad Konstitucijos 31 straipsnio 4 dalyje nustatyta: „Bausmė gali būti skiriama ar taikoma tik remiantis įstatymu“; šioje Konstitucijos nuostatoje įtvirtintas principas</w:t>
                          </w:r>
                          <w:r>
                            <w:rPr>
                              <w:rFonts w:ascii="Arial" w:hAnsi="Arial" w:cs="Arial"/>
                              <w:i/>
                              <w:sz w:val="22"/>
                              <w:szCs w:val="22"/>
                              <w:lang w:eastAsia="lt-LT"/>
                            </w:rPr>
                            <w:t xml:space="preserve"> </w:t>
                          </w:r>
                          <w:proofErr w:type="spellStart"/>
                          <w:r>
                            <w:rPr>
                              <w:rFonts w:ascii="Arial" w:hAnsi="Arial" w:cs="Arial"/>
                              <w:i/>
                              <w:sz w:val="22"/>
                              <w:szCs w:val="22"/>
                              <w:lang w:eastAsia="lt-LT"/>
                            </w:rPr>
                            <w:t>nulla</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poena</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sine</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lege</w:t>
                          </w:r>
                          <w:proofErr w:type="spellEnd"/>
                          <w:r>
                            <w:rPr>
                              <w:rFonts w:ascii="Arial" w:hAnsi="Arial" w:cs="Arial"/>
                              <w:sz w:val="22"/>
                              <w:szCs w:val="22"/>
                              <w:lang w:eastAsia="lt-LT"/>
                            </w:rPr>
                            <w:t xml:space="preserve">, kuris reiškia, kad asmuo negali būti baudžiamas už veiką, už kurią jos atlikimo metu pagal įstatymą nebuvo baudžiama. </w:t>
                          </w:r>
                        </w:p>
                      </w:sdtContent>
                    </w:sdt>
                    <w:sdt>
                      <w:sdtPr>
                        <w:alias w:val="6.2 p."/>
                        <w:tag w:val="part_d03ee8f7a6a0433b9036d3d598cfa0e7"/>
                        <w:id w:val="-838541064"/>
                        <w:lock w:val="sdtLocked"/>
                      </w:sdtPr>
                      <w:sdtEndPr/>
                      <w:sdtContent>
                        <w:p w14:paraId="3B59FF6B" w14:textId="77777777" w:rsidR="006C12BE" w:rsidRDefault="00E40F68">
                          <w:pPr>
                            <w:spacing w:line="360" w:lineRule="auto"/>
                            <w:ind w:firstLine="720"/>
                            <w:jc w:val="both"/>
                            <w:rPr>
                              <w:rFonts w:ascii="Arial" w:hAnsi="Arial" w:cs="Arial"/>
                              <w:sz w:val="22"/>
                              <w:szCs w:val="22"/>
                              <w:lang w:eastAsia="lt-LT"/>
                            </w:rPr>
                          </w:pPr>
                          <w:sdt>
                            <w:sdtPr>
                              <w:alias w:val="Numeris"/>
                              <w:tag w:val="nr_d03ee8f7a6a0433b9036d3d598cfa0e7"/>
                              <w:id w:val="-1559239730"/>
                              <w:lock w:val="sdtLocked"/>
                            </w:sdtPr>
                            <w:sdtEndPr/>
                            <w:sdtContent>
                              <w:r w:rsidR="00E87054">
                                <w:rPr>
                                  <w:rFonts w:ascii="Arial" w:hAnsi="Arial" w:cs="Arial"/>
                                  <w:sz w:val="22"/>
                                  <w:szCs w:val="22"/>
                                  <w:lang w:eastAsia="lt-LT"/>
                                </w:rPr>
                                <w:t>6.2</w:t>
                              </w:r>
                            </w:sdtContent>
                          </w:sdt>
                          <w:r w:rsidR="00E87054">
                            <w:rPr>
                              <w:rFonts w:ascii="Arial" w:hAnsi="Arial" w:cs="Arial"/>
                              <w:sz w:val="22"/>
                              <w:szCs w:val="22"/>
                              <w:lang w:eastAsia="lt-LT"/>
                            </w:rPr>
                            <w:t xml:space="preserve">. Aiškinant Konstitucijos 31 straipsnio 2 dalį kartu su šio straipsnio 4 dalimi, pagal kurią bausmė gali būti skiriama ar taikoma tik remiantis įstatymu, pažymėtina, kad pagal Konstituciją nepriklausomas ir nešališkas teismas, nagrinėdamas bylą ir tirdamas visas bylos aplinkybes, negali bausmės paskirti nesiremdamas įstatymu; konstitucinė teisė į teisingą teismą reiškia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ne tik tai, kad teismo proceso metu turi būti laikomasi baudžiamojo proceso teisės principų ir normų, bet ir tai, kad baudžiamajame įstatyme nustatyta ir teismo paskirta bausmė turi būti teisinga; baudžiamajame įstatyme turi būti numatytos visos galimybės teismui, atsižvelgus į visas bylos aplinkybes, asmeniui, padariusiam nusikalstamą veiką, paskirti teisingą bausmę (Konstitucinio Teismo </w:t>
                          </w:r>
                          <w:smartTag w:uri="urn:schemas-microsoft-com:office:smarttags" w:element="metricconverter">
                            <w:smartTagPr>
                              <w:attr w:name="ProductID" w:val="2003 m"/>
                            </w:smartTagPr>
                            <w:r w:rsidR="00E87054">
                              <w:rPr>
                                <w:rFonts w:ascii="Arial" w:hAnsi="Arial" w:cs="Arial"/>
                                <w:sz w:val="22"/>
                                <w:szCs w:val="22"/>
                                <w:lang w:eastAsia="lt-LT"/>
                              </w:rPr>
                              <w:t>2003 m</w:t>
                            </w:r>
                          </w:smartTag>
                          <w:r w:rsidR="00E87054">
                            <w:rPr>
                              <w:rFonts w:ascii="Arial" w:hAnsi="Arial" w:cs="Arial"/>
                              <w:sz w:val="22"/>
                              <w:szCs w:val="22"/>
                              <w:lang w:eastAsia="lt-LT"/>
                            </w:rPr>
                            <w:t xml:space="preserve">. birželio 10 d., </w:t>
                          </w:r>
                          <w:smartTag w:uri="urn:schemas-microsoft-com:office:smarttags" w:element="metricconverter">
                            <w:smartTagPr>
                              <w:attr w:name="ProductID" w:val="2009 m"/>
                            </w:smartTagPr>
                            <w:r w:rsidR="00E87054">
                              <w:rPr>
                                <w:rFonts w:ascii="Arial" w:hAnsi="Arial" w:cs="Arial"/>
                                <w:sz w:val="22"/>
                                <w:szCs w:val="22"/>
                                <w:lang w:eastAsia="lt-LT"/>
                              </w:rPr>
                              <w:t>2009 m</w:t>
                            </w:r>
                          </w:smartTag>
                          <w:r w:rsidR="00E87054">
                            <w:rPr>
                              <w:rFonts w:ascii="Arial" w:hAnsi="Arial" w:cs="Arial"/>
                              <w:sz w:val="22"/>
                              <w:szCs w:val="22"/>
                              <w:lang w:eastAsia="lt-LT"/>
                            </w:rPr>
                            <w:t>. birželio 8 d. nutarimai).</w:t>
                          </w:r>
                        </w:p>
                      </w:sdtContent>
                    </w:sdt>
                    <w:sdt>
                      <w:sdtPr>
                        <w:alias w:val="6.3 p."/>
                        <w:tag w:val="part_ee4989f671784be8a8a52dd021eb518c"/>
                        <w:id w:val="-1206255843"/>
                        <w:lock w:val="sdtLocked"/>
                      </w:sdtPr>
                      <w:sdtEndPr/>
                      <w:sdtContent>
                        <w:p w14:paraId="3B59FF6C" w14:textId="77777777" w:rsidR="006C12BE" w:rsidRDefault="00E40F68">
                          <w:pPr>
                            <w:spacing w:line="360" w:lineRule="auto"/>
                            <w:ind w:firstLine="720"/>
                            <w:jc w:val="both"/>
                            <w:rPr>
                              <w:rFonts w:ascii="Arial" w:hAnsi="Arial" w:cs="Arial"/>
                              <w:sz w:val="22"/>
                              <w:szCs w:val="22"/>
                              <w:lang w:eastAsia="lt-LT"/>
                            </w:rPr>
                          </w:pPr>
                          <w:sdt>
                            <w:sdtPr>
                              <w:alias w:val="Numeris"/>
                              <w:tag w:val="nr_ee4989f671784be8a8a52dd021eb518c"/>
                              <w:id w:val="-191535360"/>
                              <w:lock w:val="sdtLocked"/>
                            </w:sdtPr>
                            <w:sdtEndPr/>
                            <w:sdtContent>
                              <w:r w:rsidR="00E87054">
                                <w:rPr>
                                  <w:rFonts w:ascii="Arial" w:hAnsi="Arial" w:cs="Arial"/>
                                  <w:sz w:val="22"/>
                                  <w:szCs w:val="22"/>
                                  <w:lang w:eastAsia="lt-LT"/>
                                </w:rPr>
                                <w:t>6.3</w:t>
                              </w:r>
                            </w:sdtContent>
                          </w:sdt>
                          <w:r w:rsidR="00E87054">
                            <w:rPr>
                              <w:rFonts w:ascii="Arial" w:hAnsi="Arial" w:cs="Arial"/>
                              <w:sz w:val="22"/>
                              <w:szCs w:val="22"/>
                              <w:lang w:eastAsia="lt-LT"/>
                            </w:rPr>
                            <w:t xml:space="preserve">. Minėta, kad principas </w:t>
                          </w:r>
                          <w:proofErr w:type="spellStart"/>
                          <w:r w:rsidR="00E87054">
                            <w:rPr>
                              <w:rFonts w:ascii="Arial" w:hAnsi="Arial" w:cs="Arial"/>
                              <w:i/>
                              <w:sz w:val="22"/>
                              <w:szCs w:val="22"/>
                              <w:lang w:eastAsia="lt-LT"/>
                            </w:rPr>
                            <w:t>nulla</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poena</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sine</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lege</w:t>
                          </w:r>
                          <w:proofErr w:type="spellEnd"/>
                          <w:r w:rsidR="00E87054">
                            <w:rPr>
                              <w:rFonts w:ascii="Arial" w:hAnsi="Arial" w:cs="Arial"/>
                              <w:i/>
                              <w:sz w:val="22"/>
                              <w:szCs w:val="22"/>
                              <w:lang w:eastAsia="lt-LT"/>
                            </w:rPr>
                            <w:t xml:space="preserve"> </w:t>
                          </w:r>
                          <w:r w:rsidR="00E87054">
                            <w:rPr>
                              <w:rFonts w:ascii="Arial" w:hAnsi="Arial" w:cs="Arial"/>
                              <w:sz w:val="22"/>
                              <w:szCs w:val="22"/>
                              <w:lang w:eastAsia="lt-LT"/>
                            </w:rPr>
                            <w:t xml:space="preserve">kyla ir iš konstitucinio teisinės valstybės principo: taikant teisę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būtina laikytis reikalavimo, kad atsakomybė (sankcija, bausmė) už teisės pažeidimus turi būti nustatyta iš anksto </w:t>
                          </w:r>
                          <w:r w:rsidR="00E87054">
                            <w:rPr>
                              <w:rFonts w:ascii="Arial" w:hAnsi="Arial" w:cs="Arial"/>
                              <w:i/>
                              <w:sz w:val="22"/>
                              <w:szCs w:val="22"/>
                              <w:lang w:eastAsia="lt-LT"/>
                            </w:rPr>
                            <w:t>(</w:t>
                          </w:r>
                          <w:proofErr w:type="spellStart"/>
                          <w:r w:rsidR="00E87054">
                            <w:rPr>
                              <w:rFonts w:ascii="Arial" w:hAnsi="Arial" w:cs="Arial"/>
                              <w:i/>
                              <w:sz w:val="22"/>
                              <w:szCs w:val="22"/>
                              <w:lang w:eastAsia="lt-LT"/>
                            </w:rPr>
                            <w:t>nulla</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poena</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sine</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lege</w:t>
                          </w:r>
                          <w:proofErr w:type="spellEnd"/>
                          <w:r w:rsidR="00E87054">
                            <w:rPr>
                              <w:rFonts w:ascii="Arial" w:hAnsi="Arial" w:cs="Arial"/>
                              <w:i/>
                              <w:sz w:val="22"/>
                              <w:szCs w:val="22"/>
                              <w:lang w:eastAsia="lt-LT"/>
                            </w:rPr>
                            <w:t>)</w:t>
                          </w:r>
                          <w:r w:rsidR="00E87054">
                            <w:rPr>
                              <w:rFonts w:ascii="Arial" w:hAnsi="Arial" w:cs="Arial"/>
                              <w:sz w:val="22"/>
                              <w:szCs w:val="22"/>
                              <w:lang w:eastAsia="lt-LT"/>
                            </w:rPr>
                            <w:t>.</w:t>
                          </w:r>
                        </w:p>
                      </w:sdtContent>
                    </w:sdt>
                    <w:sdt>
                      <w:sdtPr>
                        <w:alias w:val="6.4 p."/>
                        <w:tag w:val="part_69888763ea814183bd169ea3855f42e9"/>
                        <w:id w:val="-2128230693"/>
                        <w:lock w:val="sdtLocked"/>
                      </w:sdtPr>
                      <w:sdtEndPr/>
                      <w:sdtContent>
                        <w:p w14:paraId="3B59FF6D" w14:textId="77777777" w:rsidR="006C12BE" w:rsidRDefault="00E40F68">
                          <w:pPr>
                            <w:spacing w:line="360" w:lineRule="auto"/>
                            <w:ind w:firstLine="720"/>
                            <w:jc w:val="both"/>
                            <w:rPr>
                              <w:rFonts w:ascii="Arial" w:hAnsi="Arial" w:cs="Arial"/>
                              <w:sz w:val="22"/>
                              <w:szCs w:val="22"/>
                              <w:lang w:eastAsia="lt-LT"/>
                            </w:rPr>
                          </w:pPr>
                          <w:sdt>
                            <w:sdtPr>
                              <w:alias w:val="Numeris"/>
                              <w:tag w:val="nr_69888763ea814183bd169ea3855f42e9"/>
                              <w:id w:val="1505172981"/>
                              <w:lock w:val="sdtLocked"/>
                            </w:sdtPr>
                            <w:sdtEndPr/>
                            <w:sdtContent>
                              <w:r w:rsidR="00E87054">
                                <w:rPr>
                                  <w:rFonts w:ascii="Arial" w:hAnsi="Arial" w:cs="Arial"/>
                                  <w:sz w:val="22"/>
                                  <w:szCs w:val="22"/>
                                  <w:lang w:eastAsia="lt-LT"/>
                                </w:rPr>
                                <w:t>6.4</w:t>
                              </w:r>
                            </w:sdtContent>
                          </w:sdt>
                          <w:r w:rsidR="00E87054">
                            <w:rPr>
                              <w:rFonts w:ascii="Arial" w:hAnsi="Arial" w:cs="Arial"/>
                              <w:sz w:val="22"/>
                              <w:szCs w:val="22"/>
                              <w:lang w:eastAsia="lt-LT"/>
                            </w:rPr>
                            <w:t xml:space="preserve">. Pažymėtina, kad, kaip yra konstatavęs Konstitucinis Teismas, įstatymų leidėjas, reguliuodamas santykius, susijusius su baudžiamosios atsakomybės už nusikalstamas veikas nustatymu, turi plačią </w:t>
                          </w:r>
                          <w:proofErr w:type="spellStart"/>
                          <w:r w:rsidR="00E87054">
                            <w:rPr>
                              <w:rFonts w:ascii="Arial" w:hAnsi="Arial" w:cs="Arial"/>
                              <w:sz w:val="22"/>
                              <w:szCs w:val="22"/>
                              <w:lang w:eastAsia="lt-LT"/>
                            </w:rPr>
                            <w:t>diskreciją</w:t>
                          </w:r>
                          <w:proofErr w:type="spellEnd"/>
                          <w:r w:rsidR="00E87054">
                            <w:rPr>
                              <w:rFonts w:ascii="Arial" w:hAnsi="Arial" w:cs="Arial"/>
                              <w:sz w:val="22"/>
                              <w:szCs w:val="22"/>
                              <w:lang w:eastAsia="lt-LT"/>
                            </w:rPr>
                            <w:t xml:space="preserve">, jis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i/>
                              <w:sz w:val="22"/>
                              <w:szCs w:val="22"/>
                              <w:lang w:eastAsia="lt-LT"/>
                            </w:rPr>
                            <w:t xml:space="preserve"> </w:t>
                          </w:r>
                          <w:r w:rsidR="00E87054">
                            <w:rPr>
                              <w:rFonts w:ascii="Arial" w:hAnsi="Arial" w:cs="Arial"/>
                              <w:sz w:val="22"/>
                              <w:szCs w:val="22"/>
                              <w:lang w:eastAsia="lt-LT"/>
                            </w:rPr>
                            <w:t xml:space="preserve">gali, atsižvelgdamas į nusikalstamų veikų pobūdį, pavojingumą (sunkumą), mastą, kitus požymius, kitas turinčias reikšmės aplinkybes, įtvirtinti diferencijuotą teisinį reguliavimą ir nustatyti skirtingą baudžiamąją atsakomybę už atitinkamas nusikalstamas veikas; tačiau ši įstatymų leidėjo </w:t>
                          </w:r>
                          <w:proofErr w:type="spellStart"/>
                          <w:r w:rsidR="00E87054">
                            <w:rPr>
                              <w:rFonts w:ascii="Arial" w:hAnsi="Arial" w:cs="Arial"/>
                              <w:sz w:val="22"/>
                              <w:szCs w:val="22"/>
                              <w:lang w:eastAsia="lt-LT"/>
                            </w:rPr>
                            <w:t>diskrecija</w:t>
                          </w:r>
                          <w:proofErr w:type="spellEnd"/>
                          <w:r w:rsidR="00E87054">
                            <w:rPr>
                              <w:rFonts w:ascii="Arial" w:hAnsi="Arial" w:cs="Arial"/>
                              <w:sz w:val="22"/>
                              <w:szCs w:val="22"/>
                              <w:lang w:eastAsia="lt-LT"/>
                            </w:rPr>
                            <w:t xml:space="preserve"> nėra absoliuti: įstatymų leidėjas turi paisyti Konstitucijos normų ir principų,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iš Konstitucijos kylančių teisės sistemos nuoseklumo, vidinio neprieštaringumo imperatyvų (Konstitucinio Teismo </w:t>
                          </w:r>
                          <w:smartTag w:uri="urn:schemas-microsoft-com:office:smarttags" w:element="metricconverter">
                            <w:smartTagPr>
                              <w:attr w:name="ProductID" w:val="2006 m"/>
                            </w:smartTagPr>
                            <w:r w:rsidR="00E87054">
                              <w:rPr>
                                <w:rFonts w:ascii="Arial" w:hAnsi="Arial" w:cs="Arial"/>
                                <w:sz w:val="22"/>
                                <w:szCs w:val="22"/>
                                <w:lang w:eastAsia="lt-LT"/>
                              </w:rPr>
                              <w:t>2006 m</w:t>
                            </w:r>
                          </w:smartTag>
                          <w:r w:rsidR="00E87054">
                            <w:rPr>
                              <w:rFonts w:ascii="Arial" w:hAnsi="Arial" w:cs="Arial"/>
                              <w:sz w:val="22"/>
                              <w:szCs w:val="22"/>
                              <w:lang w:eastAsia="lt-LT"/>
                            </w:rPr>
                            <w:t>. sausio 16 d. nutarimas).</w:t>
                          </w:r>
                        </w:p>
                        <w:p w14:paraId="3B59FF6E"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Nagrinėjamos konstitucinės justicijos bylos kontekste pažymėtina, kad įstatymų leidėjas, įgyvendindamas iš Konstitucijos kylančią priedermę užtikrinti kiekvieno asmens ir visos visuomenės saugumą nuo nusikalstamų kėsinimųsi, turi pareigą įstatymais apibrėžti nusikalstamas veikas ir nustatyti baudžiamąją atsakomybę už jas. Tai darydamas įstatymų leidėjas turi </w:t>
                          </w:r>
                          <w:proofErr w:type="spellStart"/>
                          <w:r>
                            <w:rPr>
                              <w:rFonts w:ascii="Arial" w:hAnsi="Arial" w:cs="Arial"/>
                              <w:sz w:val="22"/>
                              <w:szCs w:val="22"/>
                              <w:lang w:eastAsia="lt-LT"/>
                            </w:rPr>
                            <w:t>diskreciją</w:t>
                          </w:r>
                          <w:proofErr w:type="spellEnd"/>
                          <w:r>
                            <w:rPr>
                              <w:rFonts w:ascii="Arial" w:hAnsi="Arial" w:cs="Arial"/>
                              <w:sz w:val="22"/>
                              <w:szCs w:val="22"/>
                              <w:lang w:eastAsia="lt-LT"/>
                            </w:rPr>
                            <w:t xml:space="preserve"> nustatyti ir terminus, per kuriuos asmenims, padariusiems nusikalstamas veikas, baudžiamoji atsakomybė gali būti taikoma. Nustatydamas tokius terminus, įstatymų leidėjas turi atsižvelgti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į nusikalstamos veikos pobūdį, pavojingumą (sunkumą). Šie kriterijai gali lemti ir tokį teisinį reguliavimą, pagal kurį jokie baudžiamosios atsakomybės už pačius sunkiausius nusikaltimus terminai netaikomi.</w:t>
                          </w:r>
                        </w:p>
                      </w:sdtContent>
                    </w:sdt>
                    <w:sdt>
                      <w:sdtPr>
                        <w:alias w:val="6.5 p."/>
                        <w:tag w:val="part_542a80e1ba29459e82f514a4c570b585"/>
                        <w:id w:val="1071398080"/>
                        <w:lock w:val="sdtLocked"/>
                      </w:sdtPr>
                      <w:sdtEndPr/>
                      <w:sdtContent>
                        <w:p w14:paraId="3B59FF6F" w14:textId="77777777" w:rsidR="006C12BE" w:rsidRDefault="00E40F68">
                          <w:pPr>
                            <w:spacing w:line="360" w:lineRule="auto"/>
                            <w:ind w:firstLine="720"/>
                            <w:jc w:val="both"/>
                            <w:rPr>
                              <w:rFonts w:ascii="Arial" w:hAnsi="Arial" w:cs="Arial"/>
                              <w:i/>
                              <w:sz w:val="22"/>
                              <w:szCs w:val="22"/>
                              <w:lang w:eastAsia="lt-LT"/>
                            </w:rPr>
                          </w:pPr>
                          <w:sdt>
                            <w:sdtPr>
                              <w:alias w:val="Numeris"/>
                              <w:tag w:val="nr_542a80e1ba29459e82f514a4c570b585"/>
                              <w:id w:val="791398601"/>
                              <w:lock w:val="sdtLocked"/>
                            </w:sdtPr>
                            <w:sdtEndPr/>
                            <w:sdtContent>
                              <w:r w:rsidR="00E87054">
                                <w:rPr>
                                  <w:rFonts w:ascii="Arial" w:hAnsi="Arial" w:cs="Arial"/>
                                  <w:sz w:val="22"/>
                                  <w:szCs w:val="22"/>
                                  <w:lang w:eastAsia="lt-LT"/>
                                </w:rPr>
                                <w:t>6.5</w:t>
                              </w:r>
                            </w:sdtContent>
                          </w:sdt>
                          <w:r w:rsidR="00E87054">
                            <w:rPr>
                              <w:rFonts w:ascii="Arial" w:hAnsi="Arial" w:cs="Arial"/>
                              <w:sz w:val="22"/>
                              <w:szCs w:val="22"/>
                              <w:lang w:eastAsia="lt-LT"/>
                            </w:rPr>
                            <w:t xml:space="preserve">. Šios konstitucinės justicijos bylos kontekste pažymėtina, kad tam tikro apkaltinamojo nuosprendžio priėmimo senaties termino nustatymas baudžiamuosiuose įstatymuose, taip pat baudžiamųjų įstatymų nuostatos, kuriose numatomas senaties netaikymas už tam tikro sunkumo nusikaltimus, savaime nepažeidžia Konstitucijos 31 straipsnio 2 dalyje įtvirtintos teisės į teisingą, nešališką ir nepriklausomą teismą, šio straipsnio 4 dalyje įtvirtinto principo </w:t>
                          </w:r>
                          <w:proofErr w:type="spellStart"/>
                          <w:r w:rsidR="00E87054">
                            <w:rPr>
                              <w:rFonts w:ascii="Arial" w:hAnsi="Arial" w:cs="Arial"/>
                              <w:i/>
                              <w:sz w:val="22"/>
                              <w:szCs w:val="22"/>
                              <w:lang w:eastAsia="lt-LT"/>
                            </w:rPr>
                            <w:t>nulla</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poena</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sine</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lege</w:t>
                          </w:r>
                          <w:proofErr w:type="spellEnd"/>
                          <w:r w:rsidR="00E87054">
                            <w:rPr>
                              <w:rFonts w:ascii="Arial" w:hAnsi="Arial" w:cs="Arial"/>
                              <w:sz w:val="22"/>
                              <w:szCs w:val="22"/>
                              <w:lang w:eastAsia="lt-LT"/>
                            </w:rPr>
                            <w:t>, konstitucinio teisinės valstybės principo</w:t>
                          </w:r>
                          <w:r w:rsidR="00E87054">
                            <w:rPr>
                              <w:rFonts w:ascii="Arial" w:hAnsi="Arial" w:cs="Arial"/>
                              <w:i/>
                              <w:sz w:val="22"/>
                              <w:szCs w:val="22"/>
                              <w:lang w:eastAsia="lt-LT"/>
                            </w:rPr>
                            <w:t>.</w:t>
                          </w:r>
                        </w:p>
                      </w:sdtContent>
                    </w:sdt>
                    <w:sdt>
                      <w:sdtPr>
                        <w:alias w:val="6.6 p."/>
                        <w:tag w:val="part_430d5781fd4547238398641ec814fd3e"/>
                        <w:id w:val="-497574460"/>
                        <w:lock w:val="sdtLocked"/>
                      </w:sdtPr>
                      <w:sdtEndPr/>
                      <w:sdtContent>
                        <w:p w14:paraId="3B59FF70" w14:textId="77777777" w:rsidR="006C12BE" w:rsidRDefault="00E40F68">
                          <w:pPr>
                            <w:spacing w:line="360" w:lineRule="auto"/>
                            <w:ind w:firstLine="720"/>
                            <w:jc w:val="both"/>
                            <w:rPr>
                              <w:rFonts w:ascii="Arial" w:hAnsi="Arial" w:cs="Arial"/>
                              <w:i/>
                              <w:sz w:val="22"/>
                              <w:szCs w:val="22"/>
                              <w:lang w:eastAsia="lt-LT"/>
                            </w:rPr>
                          </w:pPr>
                          <w:sdt>
                            <w:sdtPr>
                              <w:alias w:val="Numeris"/>
                              <w:tag w:val="nr_430d5781fd4547238398641ec814fd3e"/>
                              <w:id w:val="-698537930"/>
                              <w:lock w:val="sdtLocked"/>
                            </w:sdtPr>
                            <w:sdtEndPr/>
                            <w:sdtContent>
                              <w:r w:rsidR="00E87054">
                                <w:rPr>
                                  <w:rFonts w:ascii="Arial" w:hAnsi="Arial" w:cs="Arial"/>
                                  <w:sz w:val="22"/>
                                  <w:szCs w:val="22"/>
                                  <w:lang w:eastAsia="lt-LT"/>
                                </w:rPr>
                                <w:t>6.6</w:t>
                              </w:r>
                            </w:sdtContent>
                          </w:sdt>
                          <w:r w:rsidR="00E87054">
                            <w:rPr>
                              <w:rFonts w:ascii="Arial" w:hAnsi="Arial" w:cs="Arial"/>
                              <w:sz w:val="22"/>
                              <w:szCs w:val="22"/>
                              <w:lang w:eastAsia="lt-LT"/>
                            </w:rPr>
                            <w:t>. Atsižvelgiant į tai, konstatuotina, kad nėra pagrindo teigti, jog pareiškėjo ginčijami BK (</w:t>
                          </w:r>
                          <w:smartTag w:uri="urn:schemas-microsoft-com:office:smarttags" w:element="metricconverter">
                            <w:smartTagPr>
                              <w:attr w:name="ProductID" w:val="2000 m"/>
                            </w:smartTagPr>
                            <w:r w:rsidR="00E87054">
                              <w:rPr>
                                <w:rFonts w:ascii="Arial" w:hAnsi="Arial" w:cs="Arial"/>
                                <w:sz w:val="22"/>
                                <w:szCs w:val="22"/>
                                <w:lang w:eastAsia="lt-LT"/>
                              </w:rPr>
                              <w:t>2000 m</w:t>
                            </w:r>
                          </w:smartTag>
                          <w:r w:rsidR="00E87054">
                            <w:rPr>
                              <w:rFonts w:ascii="Arial" w:hAnsi="Arial" w:cs="Arial"/>
                              <w:sz w:val="22"/>
                              <w:szCs w:val="22"/>
                              <w:lang w:eastAsia="lt-LT"/>
                            </w:rPr>
                            <w:t>. rugsėjo 26 d. redakcija) 95 straipsnio 5 dalies 1 punktas, 95 straipsnio 8 dalies (</w:t>
                          </w:r>
                          <w:smartTag w:uri="urn:schemas-microsoft-com:office:smarttags" w:element="metricconverter">
                            <w:smartTagPr>
                              <w:attr w:name="ProductID" w:val="2010 m"/>
                            </w:smartTagPr>
                            <w:r w:rsidR="00E87054">
                              <w:rPr>
                                <w:rFonts w:ascii="Arial" w:hAnsi="Arial" w:cs="Arial"/>
                                <w:sz w:val="22"/>
                                <w:szCs w:val="22"/>
                                <w:lang w:eastAsia="lt-LT"/>
                              </w:rPr>
                              <w:t>2010 m</w:t>
                            </w:r>
                          </w:smartTag>
                          <w:r w:rsidR="00E87054">
                            <w:rPr>
                              <w:rFonts w:ascii="Arial" w:hAnsi="Arial" w:cs="Arial"/>
                              <w:sz w:val="22"/>
                              <w:szCs w:val="22"/>
                              <w:lang w:eastAsia="lt-LT"/>
                            </w:rPr>
                            <w:t xml:space="preserve">. </w:t>
                          </w:r>
                          <w:r w:rsidR="00E87054">
                            <w:rPr>
                              <w:rFonts w:ascii="Arial" w:hAnsi="Arial" w:cs="Arial"/>
                              <w:sz w:val="22"/>
                              <w:szCs w:val="22"/>
                              <w:lang w:eastAsia="lt-LT"/>
                            </w:rPr>
                            <w:lastRenderedPageBreak/>
                            <w:t xml:space="preserve">birželio 15 d., </w:t>
                          </w:r>
                          <w:smartTag w:uri="urn:schemas-microsoft-com:office:smarttags" w:element="metricconverter">
                            <w:smartTagPr>
                              <w:attr w:name="ProductID" w:val="2011 m"/>
                            </w:smartTagPr>
                            <w:r w:rsidR="00E87054">
                              <w:rPr>
                                <w:rFonts w:ascii="Arial" w:hAnsi="Arial" w:cs="Arial"/>
                                <w:sz w:val="22"/>
                                <w:szCs w:val="22"/>
                                <w:lang w:eastAsia="lt-LT"/>
                              </w:rPr>
                              <w:t>2011 m</w:t>
                            </w:r>
                          </w:smartTag>
                          <w:r w:rsidR="00E87054">
                            <w:rPr>
                              <w:rFonts w:ascii="Arial" w:hAnsi="Arial" w:cs="Arial"/>
                              <w:sz w:val="22"/>
                              <w:szCs w:val="22"/>
                              <w:lang w:eastAsia="lt-LT"/>
                            </w:rPr>
                            <w:t>. kovo 22 d. redakcijos) 1 punktas prieštarauja (-</w:t>
                          </w:r>
                          <w:proofErr w:type="spellStart"/>
                          <w:r w:rsidR="00E87054">
                            <w:rPr>
                              <w:rFonts w:ascii="Arial" w:hAnsi="Arial" w:cs="Arial"/>
                              <w:sz w:val="22"/>
                              <w:szCs w:val="22"/>
                              <w:lang w:eastAsia="lt-LT"/>
                            </w:rPr>
                            <w:t>avo</w:t>
                          </w:r>
                          <w:proofErr w:type="spellEnd"/>
                          <w:r w:rsidR="00E87054">
                            <w:rPr>
                              <w:rFonts w:ascii="Arial" w:hAnsi="Arial" w:cs="Arial"/>
                              <w:sz w:val="22"/>
                              <w:szCs w:val="22"/>
                              <w:lang w:eastAsia="lt-LT"/>
                            </w:rPr>
                            <w:t>) Konstitucijos 31 straipsnio 2, 4 dalims</w:t>
                          </w:r>
                          <w:r w:rsidR="00E87054">
                            <w:rPr>
                              <w:rFonts w:ascii="Arial" w:hAnsi="Arial" w:cs="Arial"/>
                              <w:i/>
                              <w:sz w:val="22"/>
                              <w:szCs w:val="22"/>
                              <w:lang w:eastAsia="lt-LT"/>
                            </w:rPr>
                            <w:t>.</w:t>
                          </w:r>
                        </w:p>
                      </w:sdtContent>
                    </w:sdt>
                  </w:sdtContent>
                </w:sdt>
                <w:sdt>
                  <w:sdtPr>
                    <w:alias w:val="7 p."/>
                    <w:tag w:val="part_9a77791b110d4d97ab7d94c0bf697ed3"/>
                    <w:id w:val="-1954388595"/>
                    <w:lock w:val="sdtLocked"/>
                  </w:sdtPr>
                  <w:sdtEndPr/>
                  <w:sdtContent>
                    <w:p w14:paraId="3B59FF71" w14:textId="77777777" w:rsidR="006C12BE" w:rsidRDefault="00E40F68">
                      <w:pPr>
                        <w:spacing w:line="360" w:lineRule="auto"/>
                        <w:ind w:firstLine="720"/>
                        <w:jc w:val="both"/>
                        <w:rPr>
                          <w:rFonts w:ascii="Arial" w:hAnsi="Arial" w:cs="Arial"/>
                          <w:sz w:val="22"/>
                          <w:szCs w:val="22"/>
                          <w:lang w:eastAsia="lt-LT"/>
                        </w:rPr>
                      </w:pPr>
                      <w:sdt>
                        <w:sdtPr>
                          <w:alias w:val="Numeris"/>
                          <w:tag w:val="nr_9a77791b110d4d97ab7d94c0bf697ed3"/>
                          <w:id w:val="1957829619"/>
                          <w:lock w:val="sdtLocked"/>
                        </w:sdtPr>
                        <w:sdtEndPr/>
                        <w:sdtContent>
                          <w:r w:rsidR="00E87054">
                            <w:rPr>
                              <w:rFonts w:ascii="Arial" w:hAnsi="Arial" w:cs="Arial"/>
                              <w:sz w:val="22"/>
                              <w:szCs w:val="22"/>
                              <w:lang w:eastAsia="lt-LT"/>
                            </w:rPr>
                            <w:t>7</w:t>
                          </w:r>
                        </w:sdtContent>
                      </w:sdt>
                      <w:r w:rsidR="00E87054">
                        <w:rPr>
                          <w:rFonts w:ascii="Arial" w:hAnsi="Arial" w:cs="Arial"/>
                          <w:sz w:val="22"/>
                          <w:szCs w:val="22"/>
                          <w:lang w:eastAsia="lt-LT"/>
                        </w:rPr>
                        <w:t>. Minėta, kad, pasak pareiškėjų, BK (</w:t>
                      </w:r>
                      <w:smartTag w:uri="urn:schemas-microsoft-com:office:smarttags" w:element="metricconverter">
                        <w:smartTagPr>
                          <w:attr w:name="ProductID" w:val="2000 m"/>
                        </w:smartTagPr>
                        <w:r w:rsidR="00E87054">
                          <w:rPr>
                            <w:rFonts w:ascii="Arial" w:hAnsi="Arial" w:cs="Arial"/>
                            <w:sz w:val="22"/>
                            <w:szCs w:val="22"/>
                            <w:lang w:eastAsia="lt-LT"/>
                          </w:rPr>
                          <w:t>2000 m</w:t>
                        </w:r>
                      </w:smartTag>
                      <w:r w:rsidR="00E87054">
                        <w:rPr>
                          <w:rFonts w:ascii="Arial" w:hAnsi="Arial" w:cs="Arial"/>
                          <w:sz w:val="22"/>
                          <w:szCs w:val="22"/>
                          <w:lang w:eastAsia="lt-LT"/>
                        </w:rPr>
                        <w:t>. rugsėjo 26 d. redakcija) 95 straipsnio 5 dalies 1 punkte, 95 straipsnio 8 dalies (</w:t>
                      </w:r>
                      <w:smartTag w:uri="urn:schemas-microsoft-com:office:smarttags" w:element="metricconverter">
                        <w:smartTagPr>
                          <w:attr w:name="ProductID" w:val="2010 m"/>
                        </w:smartTagPr>
                        <w:r w:rsidR="00E87054">
                          <w:rPr>
                            <w:rFonts w:ascii="Arial" w:hAnsi="Arial" w:cs="Arial"/>
                            <w:sz w:val="22"/>
                            <w:szCs w:val="22"/>
                            <w:lang w:eastAsia="lt-LT"/>
                          </w:rPr>
                          <w:t>2010 m</w:t>
                        </w:r>
                      </w:smartTag>
                      <w:r w:rsidR="00E87054">
                        <w:rPr>
                          <w:rFonts w:ascii="Arial" w:hAnsi="Arial" w:cs="Arial"/>
                          <w:sz w:val="22"/>
                          <w:szCs w:val="22"/>
                          <w:lang w:eastAsia="lt-LT"/>
                        </w:rPr>
                        <w:t xml:space="preserve">. birželio 15 d., </w:t>
                      </w:r>
                      <w:smartTag w:uri="urn:schemas-microsoft-com:office:smarttags" w:element="metricconverter">
                        <w:smartTagPr>
                          <w:attr w:name="ProductID" w:val="2011 m"/>
                        </w:smartTagPr>
                        <w:r w:rsidR="00E87054">
                          <w:rPr>
                            <w:rFonts w:ascii="Arial" w:hAnsi="Arial" w:cs="Arial"/>
                            <w:sz w:val="22"/>
                            <w:szCs w:val="22"/>
                            <w:lang w:eastAsia="lt-LT"/>
                          </w:rPr>
                          <w:t>2011 m</w:t>
                        </w:r>
                      </w:smartTag>
                      <w:r w:rsidR="00E87054">
                        <w:rPr>
                          <w:rFonts w:ascii="Arial" w:hAnsi="Arial" w:cs="Arial"/>
                          <w:sz w:val="22"/>
                          <w:szCs w:val="22"/>
                          <w:lang w:eastAsia="lt-LT"/>
                        </w:rPr>
                        <w:t>. kovo 22 d. redakcijos) 1 punkte nustačius tokį teisinį reguliavimą, pagal kurį platesnei genocido nusikaltimo sudėčiai netaikoma senatis, nukrypta nuo tarptautinių sutarčių nuostatų, o tai, pareiškėjų teigimu, reiškia, kad nesilaikyta Konstitucijos 138 straipsnio 3 dalies nuostatų.</w:t>
                      </w:r>
                    </w:p>
                    <w:p w14:paraId="3B59FF72"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Sprendžiant, ar BK (</w:t>
                      </w:r>
                      <w:smartTag w:uri="urn:schemas-microsoft-com:office:smarttags" w:element="metricconverter">
                        <w:smartTagPr>
                          <w:attr w:name="ProductID" w:val="2000 m"/>
                        </w:smartTagPr>
                        <w:r>
                          <w:rPr>
                            <w:rFonts w:ascii="Arial" w:hAnsi="Arial" w:cs="Arial"/>
                            <w:sz w:val="22"/>
                            <w:szCs w:val="22"/>
                            <w:lang w:eastAsia="lt-LT"/>
                          </w:rPr>
                          <w:t>2000 m</w:t>
                        </w:r>
                      </w:smartTag>
                      <w:r>
                        <w:rPr>
                          <w:rFonts w:ascii="Arial" w:hAnsi="Arial" w:cs="Arial"/>
                          <w:sz w:val="22"/>
                          <w:szCs w:val="22"/>
                          <w:lang w:eastAsia="lt-LT"/>
                        </w:rPr>
                        <w:t>. rugsėjo 26 d. redakcija) 95 straipsnio 5 dalies 1 punktas, 95 straipsnio 8 dalies (</w:t>
                      </w:r>
                      <w:smartTag w:uri="urn:schemas-microsoft-com:office:smarttags" w:element="metricconverter">
                        <w:smartTagPr>
                          <w:attr w:name="ProductID" w:val="2010 m"/>
                        </w:smartTagPr>
                        <w:r>
                          <w:rPr>
                            <w:rFonts w:ascii="Arial" w:hAnsi="Arial" w:cs="Arial"/>
                            <w:sz w:val="22"/>
                            <w:szCs w:val="22"/>
                            <w:lang w:eastAsia="lt-LT"/>
                          </w:rPr>
                          <w:t>2010 m</w:t>
                        </w:r>
                      </w:smartTag>
                      <w:r>
                        <w:rPr>
                          <w:rFonts w:ascii="Arial" w:hAnsi="Arial" w:cs="Arial"/>
                          <w:sz w:val="22"/>
                          <w:szCs w:val="22"/>
                          <w:lang w:eastAsia="lt-LT"/>
                        </w:rPr>
                        <w:t xml:space="preserve">. birželio 15 d., </w:t>
                      </w:r>
                      <w:smartTag w:uri="urn:schemas-microsoft-com:office:smarttags" w:element="metricconverter">
                        <w:smartTagPr>
                          <w:attr w:name="ProductID" w:val="2011 m"/>
                        </w:smartTagPr>
                        <w:r>
                          <w:rPr>
                            <w:rFonts w:ascii="Arial" w:hAnsi="Arial" w:cs="Arial"/>
                            <w:sz w:val="22"/>
                            <w:szCs w:val="22"/>
                            <w:lang w:eastAsia="lt-LT"/>
                          </w:rPr>
                          <w:t>2011 m</w:t>
                        </w:r>
                      </w:smartTag>
                      <w:r>
                        <w:rPr>
                          <w:rFonts w:ascii="Arial" w:hAnsi="Arial" w:cs="Arial"/>
                          <w:sz w:val="22"/>
                          <w:szCs w:val="22"/>
                          <w:lang w:eastAsia="lt-LT"/>
                        </w:rPr>
                        <w:t xml:space="preserve">. kovo 22 d. redakcijos) 1 punktas tiek, kiek pagal jame nustatytą teisinį reguliavimą apkaltinamojo nuosprendžio priėmimo senatis netaikoma BK 99 straipsnyje numatytiems veiksmams prieš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socialinėms ar politinėms grupėms priklausančius asmenis, neprieštarauja (-</w:t>
                      </w:r>
                      <w:proofErr w:type="spellStart"/>
                      <w:r>
                        <w:rPr>
                          <w:rFonts w:ascii="Arial" w:hAnsi="Arial" w:cs="Arial"/>
                          <w:sz w:val="22"/>
                          <w:szCs w:val="22"/>
                          <w:lang w:eastAsia="lt-LT"/>
                        </w:rPr>
                        <w:t>avo</w:t>
                      </w:r>
                      <w:proofErr w:type="spellEnd"/>
                      <w:r>
                        <w:rPr>
                          <w:rFonts w:ascii="Arial" w:hAnsi="Arial" w:cs="Arial"/>
                          <w:sz w:val="22"/>
                          <w:szCs w:val="22"/>
                          <w:lang w:eastAsia="lt-LT"/>
                        </w:rPr>
                        <w:t>) Konstitucijos 138 straipsnio 3 daliai, pažymėtina, kad, kaip minėta, Konstitucijoje yra įtvirtintas principas, kad tais atvejais, kai nacionalinės teisės aktas (aišku, išskyrus pačią Konstituciją) nustato tokį teisinį reguliavimą, kuris konkuruoja su nustatytuoju tarptautinėje sutartyje, turi būti taikoma tarptautinė sutartis; taip pat minėta, kad net ir nustačius, jog tam tikra Lietuvos Respublikos įstatymo nuostata yra nesuderinta su kurios nors tarptautinės sutarties nuostata, tai savaime nereikštų, kad ta įstatymo nuostata prieštarauja Konstitucijos 138 straipsnio 3 daliai.</w:t>
                      </w:r>
                    </w:p>
                    <w:p w14:paraId="3B59FF73" w14:textId="77777777" w:rsidR="006C12BE" w:rsidRDefault="00E87054">
                      <w:pPr>
                        <w:spacing w:line="360" w:lineRule="auto"/>
                        <w:ind w:firstLine="720"/>
                        <w:jc w:val="both"/>
                        <w:rPr>
                          <w:rFonts w:ascii="Arial" w:hAnsi="Arial" w:cs="Arial"/>
                          <w:i/>
                          <w:sz w:val="22"/>
                          <w:szCs w:val="22"/>
                          <w:lang w:eastAsia="lt-LT"/>
                        </w:rPr>
                      </w:pPr>
                      <w:r>
                        <w:rPr>
                          <w:rFonts w:ascii="Arial" w:hAnsi="Arial" w:cs="Arial"/>
                          <w:sz w:val="22"/>
                          <w:szCs w:val="22"/>
                          <w:lang w:eastAsia="lt-LT"/>
                        </w:rPr>
                        <w:t>Atsižvelgiant į tai, konstatuotina, kad nėra pagrindo teigti, jog pareiškėjo ginčijamas BK 95 (</w:t>
                      </w:r>
                      <w:smartTag w:uri="urn:schemas-microsoft-com:office:smarttags" w:element="metricconverter">
                        <w:smartTagPr>
                          <w:attr w:name="ProductID" w:val="2000 m"/>
                        </w:smartTagPr>
                        <w:r>
                          <w:rPr>
                            <w:rFonts w:ascii="Arial" w:hAnsi="Arial" w:cs="Arial"/>
                            <w:sz w:val="22"/>
                            <w:szCs w:val="22"/>
                            <w:lang w:eastAsia="lt-LT"/>
                          </w:rPr>
                          <w:t>2000 m</w:t>
                        </w:r>
                      </w:smartTag>
                      <w:r>
                        <w:rPr>
                          <w:rFonts w:ascii="Arial" w:hAnsi="Arial" w:cs="Arial"/>
                          <w:sz w:val="22"/>
                          <w:szCs w:val="22"/>
                          <w:lang w:eastAsia="lt-LT"/>
                        </w:rPr>
                        <w:t>. rugsėjo 26 d. redakcija) straipsnio 5 dalies 1 punkte, 95 straipsnio 8 dalies (</w:t>
                      </w:r>
                      <w:smartTag w:uri="urn:schemas-microsoft-com:office:smarttags" w:element="metricconverter">
                        <w:smartTagPr>
                          <w:attr w:name="ProductID" w:val="2010 m"/>
                        </w:smartTagPr>
                        <w:r>
                          <w:rPr>
                            <w:rFonts w:ascii="Arial" w:hAnsi="Arial" w:cs="Arial"/>
                            <w:sz w:val="22"/>
                            <w:szCs w:val="22"/>
                            <w:lang w:eastAsia="lt-LT"/>
                          </w:rPr>
                          <w:t>2010 m</w:t>
                        </w:r>
                      </w:smartTag>
                      <w:r>
                        <w:rPr>
                          <w:rFonts w:ascii="Arial" w:hAnsi="Arial" w:cs="Arial"/>
                          <w:sz w:val="22"/>
                          <w:szCs w:val="22"/>
                          <w:lang w:eastAsia="lt-LT"/>
                        </w:rPr>
                        <w:t xml:space="preserve">. birželio 15 d., </w:t>
                      </w:r>
                      <w:smartTag w:uri="urn:schemas-microsoft-com:office:smarttags" w:element="metricconverter">
                        <w:smartTagPr>
                          <w:attr w:name="ProductID" w:val="2011 m"/>
                        </w:smartTagPr>
                        <w:r>
                          <w:rPr>
                            <w:rFonts w:ascii="Arial" w:hAnsi="Arial" w:cs="Arial"/>
                            <w:sz w:val="22"/>
                            <w:szCs w:val="22"/>
                            <w:lang w:eastAsia="lt-LT"/>
                          </w:rPr>
                          <w:t>2011 m</w:t>
                        </w:r>
                      </w:smartTag>
                      <w:r>
                        <w:rPr>
                          <w:rFonts w:ascii="Arial" w:hAnsi="Arial" w:cs="Arial"/>
                          <w:sz w:val="22"/>
                          <w:szCs w:val="22"/>
                          <w:lang w:eastAsia="lt-LT"/>
                        </w:rPr>
                        <w:t>. kovo 22 d. redakcijos) 1 punkte nustatytas teisinis reguliavimas prieštarauja (-</w:t>
                      </w:r>
                      <w:proofErr w:type="spellStart"/>
                      <w:r>
                        <w:rPr>
                          <w:rFonts w:ascii="Arial" w:hAnsi="Arial" w:cs="Arial"/>
                          <w:sz w:val="22"/>
                          <w:szCs w:val="22"/>
                          <w:lang w:eastAsia="lt-LT"/>
                        </w:rPr>
                        <w:t>avo</w:t>
                      </w:r>
                      <w:proofErr w:type="spellEnd"/>
                      <w:r>
                        <w:rPr>
                          <w:rFonts w:ascii="Arial" w:hAnsi="Arial" w:cs="Arial"/>
                          <w:sz w:val="22"/>
                          <w:szCs w:val="22"/>
                          <w:lang w:eastAsia="lt-LT"/>
                        </w:rPr>
                        <w:t>) Konstitucijos 138 straipsnio 3 daliai</w:t>
                      </w:r>
                      <w:r>
                        <w:rPr>
                          <w:rFonts w:ascii="Arial" w:hAnsi="Arial" w:cs="Arial"/>
                          <w:i/>
                          <w:sz w:val="22"/>
                          <w:szCs w:val="22"/>
                          <w:lang w:eastAsia="lt-LT"/>
                        </w:rPr>
                        <w:t>.</w:t>
                      </w:r>
                    </w:p>
                  </w:sdtContent>
                </w:sdt>
                <w:sdt>
                  <w:sdtPr>
                    <w:alias w:val="8 p."/>
                    <w:tag w:val="part_4bb28a2ccf5a42978eeab2d0fafb91f0"/>
                    <w:id w:val="1199739996"/>
                    <w:lock w:val="sdtLocked"/>
                  </w:sdtPr>
                  <w:sdtEndPr/>
                  <w:sdtContent>
                    <w:p w14:paraId="3B59FF74" w14:textId="77777777" w:rsidR="006C12BE" w:rsidRDefault="00E40F68">
                      <w:pPr>
                        <w:spacing w:line="360" w:lineRule="auto"/>
                        <w:ind w:firstLine="720"/>
                        <w:jc w:val="both"/>
                        <w:rPr>
                          <w:rFonts w:ascii="Arial" w:hAnsi="Arial" w:cs="Arial"/>
                          <w:sz w:val="22"/>
                          <w:szCs w:val="22"/>
                          <w:lang w:eastAsia="lt-LT"/>
                        </w:rPr>
                      </w:pPr>
                      <w:sdt>
                        <w:sdtPr>
                          <w:alias w:val="Numeris"/>
                          <w:tag w:val="nr_4bb28a2ccf5a42978eeab2d0fafb91f0"/>
                          <w:id w:val="583033677"/>
                          <w:lock w:val="sdtLocked"/>
                        </w:sdtPr>
                        <w:sdtEndPr/>
                        <w:sdtContent>
                          <w:r w:rsidR="00E87054">
                            <w:rPr>
                              <w:rFonts w:ascii="Arial" w:hAnsi="Arial" w:cs="Arial"/>
                              <w:sz w:val="22"/>
                              <w:szCs w:val="22"/>
                              <w:lang w:eastAsia="lt-LT"/>
                            </w:rPr>
                            <w:t>8</w:t>
                          </w:r>
                        </w:sdtContent>
                      </w:sdt>
                      <w:r w:rsidR="00E87054">
                        <w:rPr>
                          <w:rFonts w:ascii="Arial" w:hAnsi="Arial" w:cs="Arial"/>
                          <w:sz w:val="22"/>
                          <w:szCs w:val="22"/>
                          <w:lang w:eastAsia="lt-LT"/>
                        </w:rPr>
                        <w:t>. Minėta, kad šioje konstitucinės justicijos byloje pareiškėjai abejoja BK (</w:t>
                      </w:r>
                      <w:smartTag w:uri="urn:schemas-microsoft-com:office:smarttags" w:element="metricconverter">
                        <w:smartTagPr>
                          <w:attr w:name="ProductID" w:val="2000 m"/>
                        </w:smartTagPr>
                        <w:r w:rsidR="00E87054">
                          <w:rPr>
                            <w:rFonts w:ascii="Arial" w:hAnsi="Arial" w:cs="Arial"/>
                            <w:sz w:val="22"/>
                            <w:szCs w:val="22"/>
                            <w:lang w:eastAsia="lt-LT"/>
                          </w:rPr>
                          <w:t>2000 m</w:t>
                        </w:r>
                      </w:smartTag>
                      <w:r w:rsidR="00E87054">
                        <w:rPr>
                          <w:rFonts w:ascii="Arial" w:hAnsi="Arial" w:cs="Arial"/>
                          <w:sz w:val="22"/>
                          <w:szCs w:val="22"/>
                          <w:lang w:eastAsia="lt-LT"/>
                        </w:rPr>
                        <w:t>. rugsėjo 26 d. redakcija) 95 straipsnio 5 dalies 1 punkto, 95 straipsnio 8 dalies (</w:t>
                      </w:r>
                      <w:smartTag w:uri="urn:schemas-microsoft-com:office:smarttags" w:element="metricconverter">
                        <w:smartTagPr>
                          <w:attr w:name="ProductID" w:val="2010 m"/>
                        </w:smartTagPr>
                        <w:r w:rsidR="00E87054">
                          <w:rPr>
                            <w:rFonts w:ascii="Arial" w:hAnsi="Arial" w:cs="Arial"/>
                            <w:sz w:val="22"/>
                            <w:szCs w:val="22"/>
                            <w:lang w:eastAsia="lt-LT"/>
                          </w:rPr>
                          <w:t>2010 m</w:t>
                        </w:r>
                      </w:smartTag>
                      <w:r w:rsidR="00E87054">
                        <w:rPr>
                          <w:rFonts w:ascii="Arial" w:hAnsi="Arial" w:cs="Arial"/>
                          <w:sz w:val="22"/>
                          <w:szCs w:val="22"/>
                          <w:lang w:eastAsia="lt-LT"/>
                        </w:rPr>
                        <w:t xml:space="preserve">. birželio 15 d., </w:t>
                      </w:r>
                      <w:smartTag w:uri="urn:schemas-microsoft-com:office:smarttags" w:element="metricconverter">
                        <w:smartTagPr>
                          <w:attr w:name="ProductID" w:val="2011 m"/>
                        </w:smartTagPr>
                        <w:r w:rsidR="00E87054">
                          <w:rPr>
                            <w:rFonts w:ascii="Arial" w:hAnsi="Arial" w:cs="Arial"/>
                            <w:sz w:val="22"/>
                            <w:szCs w:val="22"/>
                            <w:lang w:eastAsia="lt-LT"/>
                          </w:rPr>
                          <w:t>2011 m</w:t>
                        </w:r>
                      </w:smartTag>
                      <w:r w:rsidR="00E87054">
                        <w:rPr>
                          <w:rFonts w:ascii="Arial" w:hAnsi="Arial" w:cs="Arial"/>
                          <w:sz w:val="22"/>
                          <w:szCs w:val="22"/>
                          <w:lang w:eastAsia="lt-LT"/>
                        </w:rPr>
                        <w:t xml:space="preserve">. kovo 22 d. redakcijos) 1 punkto atitiktimi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konstituciniam teisinės valstybės principui.</w:t>
                      </w:r>
                    </w:p>
                    <w:sdt>
                      <w:sdtPr>
                        <w:alias w:val="8.1 p."/>
                        <w:tag w:val="part_0f855282b83f4f288be639165e778264"/>
                        <w:id w:val="-36896360"/>
                        <w:lock w:val="sdtLocked"/>
                      </w:sdtPr>
                      <w:sdtEndPr/>
                      <w:sdtContent>
                        <w:p w14:paraId="3B59FF75" w14:textId="77777777" w:rsidR="006C12BE" w:rsidRDefault="00E40F68">
                          <w:pPr>
                            <w:spacing w:line="360" w:lineRule="auto"/>
                            <w:ind w:firstLine="720"/>
                            <w:jc w:val="both"/>
                            <w:rPr>
                              <w:rFonts w:ascii="Arial" w:hAnsi="Arial" w:cs="Arial"/>
                              <w:sz w:val="22"/>
                              <w:szCs w:val="22"/>
                              <w:lang w:eastAsia="lt-LT"/>
                            </w:rPr>
                          </w:pPr>
                          <w:sdt>
                            <w:sdtPr>
                              <w:alias w:val="Numeris"/>
                              <w:tag w:val="nr_0f855282b83f4f288be639165e778264"/>
                              <w:id w:val="-893812515"/>
                              <w:lock w:val="sdtLocked"/>
                            </w:sdtPr>
                            <w:sdtEndPr/>
                            <w:sdtContent>
                              <w:r w:rsidR="00E87054">
                                <w:rPr>
                                  <w:rFonts w:ascii="Arial" w:hAnsi="Arial" w:cs="Arial"/>
                                  <w:sz w:val="22"/>
                                  <w:szCs w:val="22"/>
                                  <w:lang w:eastAsia="lt-LT"/>
                                </w:rPr>
                                <w:t>8.1</w:t>
                              </w:r>
                            </w:sdtContent>
                          </w:sdt>
                          <w:r w:rsidR="00E87054">
                            <w:rPr>
                              <w:rFonts w:ascii="Arial" w:hAnsi="Arial" w:cs="Arial"/>
                              <w:sz w:val="22"/>
                              <w:szCs w:val="22"/>
                              <w:lang w:eastAsia="lt-LT"/>
                            </w:rPr>
                            <w:t>. Kaip minėta, konstitucinis teisinės valstybės principas integruoja šiai konstitucinės justicijos bylai reikšmingus principus; pagarba tarptautinei teisei yra neatskiriama konstitucinio teisinės valstybės principo, kurio esmė – teisės viešpatavimas, dalis.</w:t>
                          </w:r>
                        </w:p>
                      </w:sdtContent>
                    </w:sdt>
                    <w:sdt>
                      <w:sdtPr>
                        <w:alias w:val="8.2 p."/>
                        <w:tag w:val="part_e8072763c3484bd9b7f8c46b5e9866f1"/>
                        <w:id w:val="1981729050"/>
                        <w:lock w:val="sdtLocked"/>
                      </w:sdtPr>
                      <w:sdtEndPr/>
                      <w:sdtContent>
                        <w:p w14:paraId="3B59FF76" w14:textId="77777777" w:rsidR="006C12BE" w:rsidRDefault="00E40F68">
                          <w:pPr>
                            <w:spacing w:line="360" w:lineRule="auto"/>
                            <w:ind w:firstLine="720"/>
                            <w:jc w:val="both"/>
                            <w:rPr>
                              <w:rFonts w:ascii="Arial" w:hAnsi="Arial" w:cs="Arial"/>
                              <w:sz w:val="22"/>
                              <w:szCs w:val="22"/>
                              <w:lang w:eastAsia="lt-LT"/>
                            </w:rPr>
                          </w:pPr>
                          <w:sdt>
                            <w:sdtPr>
                              <w:alias w:val="Numeris"/>
                              <w:tag w:val="nr_e8072763c3484bd9b7f8c46b5e9866f1"/>
                              <w:id w:val="1890386061"/>
                              <w:lock w:val="sdtLocked"/>
                            </w:sdtPr>
                            <w:sdtEndPr/>
                            <w:sdtContent>
                              <w:r w:rsidR="00E87054">
                                <w:rPr>
                                  <w:rFonts w:ascii="Arial" w:hAnsi="Arial" w:cs="Arial"/>
                                  <w:sz w:val="22"/>
                                  <w:szCs w:val="22"/>
                                  <w:lang w:eastAsia="lt-LT"/>
                                </w:rPr>
                                <w:t>8.2</w:t>
                              </w:r>
                            </w:sdtContent>
                          </w:sdt>
                          <w:r w:rsidR="00E87054">
                            <w:rPr>
                              <w:rFonts w:ascii="Arial" w:hAnsi="Arial" w:cs="Arial"/>
                              <w:sz w:val="22"/>
                              <w:szCs w:val="22"/>
                              <w:lang w:eastAsia="lt-LT"/>
                            </w:rPr>
                            <w:t>. Taip pat minėta, kad pagal Konstitucijos 135 straipsnio 1 dalį Lietuvos Respublika privalo vadovautis visuotinai pripažintais tarptautinės teisės principais ir normomis; šioje nuostatoje įtvirtintas konstitucinis pagarbos tarptautinei teisei principas, t. y. principas</w:t>
                          </w:r>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pacta</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sunt</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servanda</w:t>
                          </w:r>
                          <w:proofErr w:type="spellEnd"/>
                          <w:r w:rsidR="00E87054">
                            <w:rPr>
                              <w:rFonts w:ascii="Arial" w:hAnsi="Arial" w:cs="Arial"/>
                              <w:sz w:val="22"/>
                              <w:szCs w:val="22"/>
                              <w:lang w:eastAsia="lt-LT"/>
                            </w:rPr>
                            <w:t xml:space="preserve">, reiškia imperatyvą sąžiningai vykdyti pagal tarptautinę teisę,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tarptautines sutartis, prisiimtus Lietuvos Respublikos įsipareigojimus; konstitucinis principas </w:t>
                          </w:r>
                          <w:proofErr w:type="spellStart"/>
                          <w:r w:rsidR="00E87054">
                            <w:rPr>
                              <w:rFonts w:ascii="Arial" w:hAnsi="Arial" w:cs="Arial"/>
                              <w:i/>
                              <w:sz w:val="22"/>
                              <w:szCs w:val="22"/>
                              <w:lang w:eastAsia="lt-LT"/>
                            </w:rPr>
                            <w:t>pacta</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sunt</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servanda</w:t>
                          </w:r>
                          <w:proofErr w:type="spellEnd"/>
                          <w:r w:rsidR="00E87054">
                            <w:rPr>
                              <w:rFonts w:ascii="Arial" w:hAnsi="Arial" w:cs="Arial"/>
                              <w:sz w:val="22"/>
                              <w:szCs w:val="22"/>
                              <w:lang w:eastAsia="lt-LT"/>
                            </w:rPr>
                            <w:t xml:space="preserve"> reiškia imperatyvą sąžiningai vykdyti ir tarptautinius įsipareigojimus, kylančius iš visuotinai pripažintų tarptautinės teisės (bendrosios tarptautinės teisės) normų, pagal kurias draudžiami tarptautiniai nusikaltimai.</w:t>
                          </w:r>
                        </w:p>
                        <w:p w14:paraId="3B59FF77"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Minėta ir tai, kad pagal Konstitucijos 135 straipsnio 1 dalį sąžiningai vykdant tarptautinius įsipareigojimus, kylančius iš visuotinai pripažintų tarptautinės teisės (bendrosios tarptautinės </w:t>
                          </w:r>
                          <w:r>
                            <w:rPr>
                              <w:rFonts w:ascii="Arial" w:hAnsi="Arial" w:cs="Arial"/>
                              <w:sz w:val="22"/>
                              <w:szCs w:val="22"/>
                              <w:lang w:eastAsia="lt-LT"/>
                            </w:rPr>
                            <w:lastRenderedPageBreak/>
                            <w:t xml:space="preserve">teisės) normų, pagal kurias draudžiami tarptautiniai nusikaltimai, Lietuvos Respublikos baudžiamieji įstatymai, susiję su atsakomybe už tarptautinius nusikaltimus,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i/>
                              <w:sz w:val="22"/>
                              <w:szCs w:val="22"/>
                              <w:lang w:eastAsia="lt-LT"/>
                            </w:rPr>
                            <w:t xml:space="preserve"> </w:t>
                          </w:r>
                          <w:r>
                            <w:rPr>
                              <w:rFonts w:ascii="Arial" w:hAnsi="Arial" w:cs="Arial"/>
                              <w:sz w:val="22"/>
                              <w:szCs w:val="22"/>
                              <w:lang w:eastAsia="lt-LT"/>
                            </w:rPr>
                            <w:t>genocidą, negali nustatyti žemesnių standartų negu nustatytieji pagal visuotinai pripažintas tarptautinės teisės normas; tokio reikalavimo nepaisymas būtų nesuderinamas ir su Konstitucijos preambulėje įtvirtintais atviros, teisingos, darnios pilietinės visuomenės, teisinės valstybės siekiais, kuriuos išreiškia konstitucinis teisinės valstybės principas.</w:t>
                          </w:r>
                        </w:p>
                      </w:sdtContent>
                    </w:sdt>
                    <w:sdt>
                      <w:sdtPr>
                        <w:alias w:val="8.3 p."/>
                        <w:tag w:val="part_c79c7e2610fd4d6785f7683a5f350a1c"/>
                        <w:id w:val="-543905699"/>
                        <w:lock w:val="sdtLocked"/>
                      </w:sdtPr>
                      <w:sdtEndPr/>
                      <w:sdtContent>
                        <w:p w14:paraId="3B59FF78" w14:textId="77777777" w:rsidR="006C12BE" w:rsidRDefault="00E40F68">
                          <w:pPr>
                            <w:spacing w:line="360" w:lineRule="auto"/>
                            <w:ind w:firstLine="720"/>
                            <w:jc w:val="both"/>
                            <w:rPr>
                              <w:rFonts w:ascii="Arial" w:hAnsi="Arial" w:cs="Arial"/>
                              <w:sz w:val="22"/>
                              <w:szCs w:val="22"/>
                              <w:lang w:eastAsia="lt-LT"/>
                            </w:rPr>
                          </w:pPr>
                          <w:sdt>
                            <w:sdtPr>
                              <w:alias w:val="Numeris"/>
                              <w:tag w:val="nr_c79c7e2610fd4d6785f7683a5f350a1c"/>
                              <w:id w:val="1524591912"/>
                              <w:lock w:val="sdtLocked"/>
                            </w:sdtPr>
                            <w:sdtEndPr/>
                            <w:sdtContent>
                              <w:r w:rsidR="00E87054">
                                <w:rPr>
                                  <w:rFonts w:ascii="Arial" w:hAnsi="Arial" w:cs="Arial"/>
                                  <w:sz w:val="22"/>
                                  <w:szCs w:val="22"/>
                                  <w:lang w:eastAsia="lt-LT"/>
                                </w:rPr>
                                <w:t>8.3</w:t>
                              </w:r>
                            </w:sdtContent>
                          </w:sdt>
                          <w:r w:rsidR="00E87054">
                            <w:rPr>
                              <w:rFonts w:ascii="Arial" w:hAnsi="Arial" w:cs="Arial"/>
                              <w:sz w:val="22"/>
                              <w:szCs w:val="22"/>
                              <w:lang w:eastAsia="lt-LT"/>
                            </w:rPr>
                            <w:t>. Minėta, kad pagal visuotinai pripažintas tarptautinės teisės normas jokie senaties,</w:t>
                          </w:r>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apkaltinamojo nuosprendžio priėmimo senaties, terminai negali būti taikomi genocido nusikaltimui, apibrėžiamam pagal Konvenciją prieš genocidą ir kitus tarptautinės teisės aktus (t. y. tik prieš nacionalines, etnines, rasines ar religines grupes nukreiptam genocido nusikaltimui); kita vertus, pagal visuotinai pripažintas tarptautinės teisės normas neužkertamas kelias nacionalinėje teisėje nustatyti kitus nusikaltimus, kuriems nebūtų taikomi jokie senaties,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apkaltinamojo nuosprendžio priėmimo senaties, terminai.</w:t>
                          </w:r>
                        </w:p>
                        <w:p w14:paraId="3B59FF79"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 xml:space="preserve">Šios konstitucinės justicijos bylos kontekste pažymėtina, kad pagal visuotinai pripažintas tarptautinės teisės normas neužkertamas kelias nacionalinėje teisėje nustatyti, kad netaikomi jokie senaties, </w:t>
                          </w:r>
                          <w:proofErr w:type="spellStart"/>
                          <w:r>
                            <w:rPr>
                              <w:rFonts w:ascii="Arial" w:hAnsi="Arial" w:cs="Arial"/>
                              <w:i/>
                              <w:sz w:val="22"/>
                              <w:szCs w:val="22"/>
                              <w:lang w:eastAsia="lt-LT"/>
                            </w:rPr>
                            <w:t>inter</w:t>
                          </w:r>
                          <w:proofErr w:type="spellEnd"/>
                          <w:r>
                            <w:rPr>
                              <w:rFonts w:ascii="Arial" w:hAnsi="Arial" w:cs="Arial"/>
                              <w:i/>
                              <w:sz w:val="22"/>
                              <w:szCs w:val="22"/>
                              <w:lang w:eastAsia="lt-LT"/>
                            </w:rPr>
                            <w:t xml:space="preserve"> </w:t>
                          </w:r>
                          <w:proofErr w:type="spellStart"/>
                          <w:r>
                            <w:rPr>
                              <w:rFonts w:ascii="Arial" w:hAnsi="Arial" w:cs="Arial"/>
                              <w:i/>
                              <w:sz w:val="22"/>
                              <w:szCs w:val="22"/>
                              <w:lang w:eastAsia="lt-LT"/>
                            </w:rPr>
                            <w:t>alia</w:t>
                          </w:r>
                          <w:proofErr w:type="spellEnd"/>
                          <w:r>
                            <w:rPr>
                              <w:rFonts w:ascii="Arial" w:hAnsi="Arial" w:cs="Arial"/>
                              <w:sz w:val="22"/>
                              <w:szCs w:val="22"/>
                              <w:lang w:eastAsia="lt-LT"/>
                            </w:rPr>
                            <w:t xml:space="preserve"> apkaltinamojo nuosprendžio priėmimo senaties, terminai pagal nacionalinę teisę apibrėžiamam genocido nusikaltimui, nukreiptam prieš socialines ar politines grupes, t. y. prieš grupes, kurios nenumatytos apibrėžiant genocidą pagal visuotinai pripažintas tarptautinės teisės normas. Pabrėžtina, kad genocido nusikaltimas yra ypatingo sunkumo nusikalstami veiksmai prieš tam tikras žmonių grupes (atitinkamų grupių narių žudymas, rimtų fizinių ar psichikos sužalojimų darymas šių grupių nariams, tyčinis sudarymas toms grupėms tokių gyvenimo sąlygų, kuriomis apgalvotai siekiama fiziškai sunaikinti ją visą ar jos dalį, ir kt.).</w:t>
                          </w:r>
                        </w:p>
                      </w:sdtContent>
                    </w:sdt>
                    <w:sdt>
                      <w:sdtPr>
                        <w:alias w:val="8.4 p."/>
                        <w:tag w:val="part_c9cfccb1e8e04b528665645c6ae5e0d6"/>
                        <w:id w:val="1306510186"/>
                        <w:lock w:val="sdtLocked"/>
                      </w:sdtPr>
                      <w:sdtEndPr/>
                      <w:sdtContent>
                        <w:p w14:paraId="3B59FF7A" w14:textId="77777777" w:rsidR="006C12BE" w:rsidRDefault="00E40F68">
                          <w:pPr>
                            <w:spacing w:line="360" w:lineRule="auto"/>
                            <w:ind w:firstLine="720"/>
                            <w:jc w:val="both"/>
                            <w:rPr>
                              <w:rFonts w:ascii="Arial" w:hAnsi="Arial" w:cs="Arial"/>
                              <w:sz w:val="22"/>
                              <w:szCs w:val="22"/>
                              <w:lang w:eastAsia="lt-LT"/>
                            </w:rPr>
                          </w:pPr>
                          <w:sdt>
                            <w:sdtPr>
                              <w:alias w:val="Numeris"/>
                              <w:tag w:val="nr_c9cfccb1e8e04b528665645c6ae5e0d6"/>
                              <w:id w:val="1288860537"/>
                              <w:lock w:val="sdtLocked"/>
                            </w:sdtPr>
                            <w:sdtEndPr/>
                            <w:sdtContent>
                              <w:r w:rsidR="00E87054">
                                <w:rPr>
                                  <w:rFonts w:ascii="Arial" w:hAnsi="Arial" w:cs="Arial"/>
                                  <w:sz w:val="22"/>
                                  <w:szCs w:val="22"/>
                                  <w:lang w:eastAsia="lt-LT"/>
                                </w:rPr>
                                <w:t>8.4</w:t>
                              </w:r>
                            </w:sdtContent>
                          </w:sdt>
                          <w:r w:rsidR="00E87054">
                            <w:rPr>
                              <w:rFonts w:ascii="Arial" w:hAnsi="Arial" w:cs="Arial"/>
                              <w:sz w:val="22"/>
                              <w:szCs w:val="22"/>
                              <w:lang w:eastAsia="lt-LT"/>
                            </w:rPr>
                            <w:t>. Minėta, kad pagal BK (</w:t>
                          </w:r>
                          <w:smartTag w:uri="urn:schemas-microsoft-com:office:smarttags" w:element="metricconverter">
                            <w:smartTagPr>
                              <w:attr w:name="ProductID" w:val="2000 m"/>
                            </w:smartTagPr>
                            <w:r w:rsidR="00E87054">
                              <w:rPr>
                                <w:rFonts w:ascii="Arial" w:hAnsi="Arial" w:cs="Arial"/>
                                <w:sz w:val="22"/>
                                <w:szCs w:val="22"/>
                                <w:lang w:eastAsia="lt-LT"/>
                              </w:rPr>
                              <w:t>2000 m</w:t>
                            </w:r>
                          </w:smartTag>
                          <w:r w:rsidR="00E87054">
                            <w:rPr>
                              <w:rFonts w:ascii="Arial" w:hAnsi="Arial" w:cs="Arial"/>
                              <w:sz w:val="22"/>
                              <w:szCs w:val="22"/>
                              <w:lang w:eastAsia="lt-LT"/>
                            </w:rPr>
                            <w:t>. rugsėjo 26 d. redakcija) 95 straipsnio 5 dalies 1 punktą, 95 straipsnio 8 dalies (</w:t>
                          </w:r>
                          <w:smartTag w:uri="urn:schemas-microsoft-com:office:smarttags" w:element="metricconverter">
                            <w:smartTagPr>
                              <w:attr w:name="ProductID" w:val="2010 m"/>
                            </w:smartTagPr>
                            <w:r w:rsidR="00E87054">
                              <w:rPr>
                                <w:rFonts w:ascii="Arial" w:hAnsi="Arial" w:cs="Arial"/>
                                <w:sz w:val="22"/>
                                <w:szCs w:val="22"/>
                                <w:lang w:eastAsia="lt-LT"/>
                              </w:rPr>
                              <w:t>2010 m</w:t>
                            </w:r>
                          </w:smartTag>
                          <w:r w:rsidR="00E87054">
                            <w:rPr>
                              <w:rFonts w:ascii="Arial" w:hAnsi="Arial" w:cs="Arial"/>
                              <w:sz w:val="22"/>
                              <w:szCs w:val="22"/>
                              <w:lang w:eastAsia="lt-LT"/>
                            </w:rPr>
                            <w:t xml:space="preserve">. birželio 15 d., </w:t>
                          </w:r>
                          <w:smartTag w:uri="urn:schemas-microsoft-com:office:smarttags" w:element="metricconverter">
                            <w:smartTagPr>
                              <w:attr w:name="ProductID" w:val="2011 m"/>
                            </w:smartTagPr>
                            <w:r w:rsidR="00E87054">
                              <w:rPr>
                                <w:rFonts w:ascii="Arial" w:hAnsi="Arial" w:cs="Arial"/>
                                <w:sz w:val="22"/>
                                <w:szCs w:val="22"/>
                                <w:lang w:eastAsia="lt-LT"/>
                              </w:rPr>
                              <w:t>2011 m</w:t>
                            </w:r>
                          </w:smartTag>
                          <w:r w:rsidR="00E87054">
                            <w:rPr>
                              <w:rFonts w:ascii="Arial" w:hAnsi="Arial" w:cs="Arial"/>
                              <w:sz w:val="22"/>
                              <w:szCs w:val="22"/>
                              <w:lang w:eastAsia="lt-LT"/>
                            </w:rPr>
                            <w:t>. kovo 22 d. redakcijos) 1 punktą apkaltinamojo nuosprendžio priėmimo senatis netaikoma genocido nusikaltimui, kaip jis apibrėžtas BK 99 straipsnyje, visa apimtimi, taigi ir BK 99 straipsnyje numatytiems veiksmams prieš asmenis, priklausančius socialinėms ar politinėms grupėms, t. y. grupėms, nenumatytoms apibrėžiant genocido nusikaltimą pagal visuotinai pripažintas tarptautinės teisės normas.</w:t>
                          </w:r>
                        </w:p>
                      </w:sdtContent>
                    </w:sdt>
                    <w:sdt>
                      <w:sdtPr>
                        <w:alias w:val="8.5 p."/>
                        <w:tag w:val="part_e2d705cdebcd4cb3b15626541ac526ba"/>
                        <w:id w:val="1030996556"/>
                        <w:lock w:val="sdtLocked"/>
                      </w:sdtPr>
                      <w:sdtEndPr/>
                      <w:sdtContent>
                        <w:p w14:paraId="3B59FF7B" w14:textId="77777777" w:rsidR="006C12BE" w:rsidRDefault="00E40F68">
                          <w:pPr>
                            <w:spacing w:line="360" w:lineRule="auto"/>
                            <w:ind w:firstLine="720"/>
                            <w:jc w:val="both"/>
                            <w:rPr>
                              <w:rFonts w:ascii="Arial" w:hAnsi="Arial" w:cs="Arial"/>
                              <w:sz w:val="22"/>
                              <w:szCs w:val="22"/>
                              <w:lang w:eastAsia="lt-LT"/>
                            </w:rPr>
                          </w:pPr>
                          <w:sdt>
                            <w:sdtPr>
                              <w:alias w:val="Numeris"/>
                              <w:tag w:val="nr_e2d705cdebcd4cb3b15626541ac526ba"/>
                              <w:id w:val="715859564"/>
                              <w:lock w:val="sdtLocked"/>
                            </w:sdtPr>
                            <w:sdtEndPr/>
                            <w:sdtContent>
                              <w:r w:rsidR="00E87054">
                                <w:rPr>
                                  <w:rFonts w:ascii="Arial" w:hAnsi="Arial" w:cs="Arial"/>
                                  <w:sz w:val="22"/>
                                  <w:szCs w:val="22"/>
                                  <w:lang w:eastAsia="lt-LT"/>
                                </w:rPr>
                                <w:t>8.5</w:t>
                              </w:r>
                            </w:sdtContent>
                          </w:sdt>
                          <w:r w:rsidR="00E87054">
                            <w:rPr>
                              <w:rFonts w:ascii="Arial" w:hAnsi="Arial" w:cs="Arial"/>
                              <w:sz w:val="22"/>
                              <w:szCs w:val="22"/>
                              <w:lang w:eastAsia="lt-LT"/>
                            </w:rPr>
                            <w:t>. Taigi konstatuotina, kad nėra pagrindo teigti, jog BK (</w:t>
                          </w:r>
                          <w:smartTag w:uri="urn:schemas-microsoft-com:office:smarttags" w:element="metricconverter">
                            <w:smartTagPr>
                              <w:attr w:name="ProductID" w:val="2000 m"/>
                            </w:smartTagPr>
                            <w:r w:rsidR="00E87054">
                              <w:rPr>
                                <w:rFonts w:ascii="Arial" w:hAnsi="Arial" w:cs="Arial"/>
                                <w:sz w:val="22"/>
                                <w:szCs w:val="22"/>
                                <w:lang w:eastAsia="lt-LT"/>
                              </w:rPr>
                              <w:t>2000 m</w:t>
                            </w:r>
                          </w:smartTag>
                          <w:r w:rsidR="00E87054">
                            <w:rPr>
                              <w:rFonts w:ascii="Arial" w:hAnsi="Arial" w:cs="Arial"/>
                              <w:sz w:val="22"/>
                              <w:szCs w:val="22"/>
                              <w:lang w:eastAsia="lt-LT"/>
                            </w:rPr>
                            <w:t>. rugsėjo 26 d. redakcija) 95 straipsnio 5 dalies 1 punkte, 95 straipsnio 8 dalies (</w:t>
                          </w:r>
                          <w:smartTag w:uri="urn:schemas-microsoft-com:office:smarttags" w:element="metricconverter">
                            <w:smartTagPr>
                              <w:attr w:name="ProductID" w:val="2010 m"/>
                            </w:smartTagPr>
                            <w:r w:rsidR="00E87054">
                              <w:rPr>
                                <w:rFonts w:ascii="Arial" w:hAnsi="Arial" w:cs="Arial"/>
                                <w:sz w:val="22"/>
                                <w:szCs w:val="22"/>
                                <w:lang w:eastAsia="lt-LT"/>
                              </w:rPr>
                              <w:t>2010 m</w:t>
                            </w:r>
                          </w:smartTag>
                          <w:r w:rsidR="00E87054">
                            <w:rPr>
                              <w:rFonts w:ascii="Arial" w:hAnsi="Arial" w:cs="Arial"/>
                              <w:sz w:val="22"/>
                              <w:szCs w:val="22"/>
                              <w:lang w:eastAsia="lt-LT"/>
                            </w:rPr>
                            <w:t xml:space="preserve">. birželio 15 d., </w:t>
                          </w:r>
                          <w:smartTag w:uri="urn:schemas-microsoft-com:office:smarttags" w:element="metricconverter">
                            <w:smartTagPr>
                              <w:attr w:name="ProductID" w:val="2011 m"/>
                            </w:smartTagPr>
                            <w:r w:rsidR="00E87054">
                              <w:rPr>
                                <w:rFonts w:ascii="Arial" w:hAnsi="Arial" w:cs="Arial"/>
                                <w:sz w:val="22"/>
                                <w:szCs w:val="22"/>
                                <w:lang w:eastAsia="lt-LT"/>
                              </w:rPr>
                              <w:t>2011 m</w:t>
                            </w:r>
                          </w:smartTag>
                          <w:r w:rsidR="00E87054">
                            <w:rPr>
                              <w:rFonts w:ascii="Arial" w:hAnsi="Arial" w:cs="Arial"/>
                              <w:sz w:val="22"/>
                              <w:szCs w:val="22"/>
                              <w:lang w:eastAsia="lt-LT"/>
                            </w:rPr>
                            <w:t xml:space="preserve">. kovo 22 d. redakcijos) 1 punkte nustatytu teisiniu reguliavimu, </w:t>
                          </w:r>
                          <w:proofErr w:type="spellStart"/>
                          <w:r w:rsidR="00E87054">
                            <w:rPr>
                              <w:rFonts w:ascii="Arial" w:hAnsi="Arial" w:cs="Arial"/>
                              <w:i/>
                              <w:sz w:val="22"/>
                              <w:szCs w:val="22"/>
                              <w:lang w:eastAsia="lt-LT"/>
                            </w:rPr>
                            <w:t>inter</w:t>
                          </w:r>
                          <w:proofErr w:type="spellEnd"/>
                          <w:r w:rsidR="00E87054">
                            <w:rPr>
                              <w:rFonts w:ascii="Arial" w:hAnsi="Arial" w:cs="Arial"/>
                              <w:i/>
                              <w:sz w:val="22"/>
                              <w:szCs w:val="22"/>
                              <w:lang w:eastAsia="lt-LT"/>
                            </w:rPr>
                            <w:t xml:space="preserve"> </w:t>
                          </w:r>
                          <w:proofErr w:type="spellStart"/>
                          <w:r w:rsidR="00E87054">
                            <w:rPr>
                              <w:rFonts w:ascii="Arial" w:hAnsi="Arial" w:cs="Arial"/>
                              <w:i/>
                              <w:sz w:val="22"/>
                              <w:szCs w:val="22"/>
                              <w:lang w:eastAsia="lt-LT"/>
                            </w:rPr>
                            <w:t>alia</w:t>
                          </w:r>
                          <w:proofErr w:type="spellEnd"/>
                          <w:r w:rsidR="00E87054">
                            <w:rPr>
                              <w:rFonts w:ascii="Arial" w:hAnsi="Arial" w:cs="Arial"/>
                              <w:sz w:val="22"/>
                              <w:szCs w:val="22"/>
                              <w:lang w:eastAsia="lt-LT"/>
                            </w:rPr>
                            <w:t xml:space="preserve"> tiek, kiek apkaltinamojo nuosprendžio priėmimo senatis netaikoma BK 99 straipsnyje numatytiems veiksmams prieš socialinėms ar politinėms grupėms priklausančius asmenis, nesilaikyta minėto iš Konstitucijos 135 straipsnio 1 dalies kylančio ir su konstitucinio teisinės valstybės principo išreiškiamais atviros, teisingos, darnios pilietinės visuomenės, teisinės valstybės siekiais susijusio reikalavimo Lietuvos Respublikos baudžiamaisiais įstatymais, susijusiais su atsakomybe už tarptautinius nusikaltimus, nenustatyti žemesnių standartų negu nustatytieji pagal visuotinai pripažintas tarptautinės teisės </w:t>
                          </w:r>
                          <w:r w:rsidR="00E87054">
                            <w:rPr>
                              <w:rFonts w:ascii="Arial" w:hAnsi="Arial" w:cs="Arial"/>
                              <w:sz w:val="22"/>
                              <w:szCs w:val="22"/>
                              <w:lang w:eastAsia="lt-LT"/>
                            </w:rPr>
                            <w:lastRenderedPageBreak/>
                            <w:t>normas; taip pat nėra jokio pagrindo teigti, kad ginčijamu teisiniu reguliavimu sudarytos prielaidos pažeisti konstitucinį teisinės valstybės principą.</w:t>
                          </w:r>
                        </w:p>
                      </w:sdtContent>
                    </w:sdt>
                  </w:sdtContent>
                </w:sdt>
                <w:sdt>
                  <w:sdtPr>
                    <w:alias w:val="9 p."/>
                    <w:tag w:val="part_cfe6f39b3d3644708214da920ab6ac25"/>
                    <w:id w:val="-2046755268"/>
                    <w:lock w:val="sdtLocked"/>
                  </w:sdtPr>
                  <w:sdtEndPr/>
                  <w:sdtContent>
                    <w:p w14:paraId="3B59FF7C" w14:textId="77777777" w:rsidR="006C12BE" w:rsidRDefault="00E40F68">
                      <w:pPr>
                        <w:spacing w:line="360" w:lineRule="auto"/>
                        <w:ind w:firstLine="720"/>
                        <w:jc w:val="both"/>
                        <w:rPr>
                          <w:rFonts w:ascii="Arial" w:hAnsi="Arial" w:cs="Arial"/>
                          <w:sz w:val="22"/>
                          <w:szCs w:val="22"/>
                          <w:lang w:eastAsia="lt-LT"/>
                        </w:rPr>
                      </w:pPr>
                      <w:sdt>
                        <w:sdtPr>
                          <w:alias w:val="Numeris"/>
                          <w:tag w:val="nr_cfe6f39b3d3644708214da920ab6ac25"/>
                          <w:id w:val="-83693222"/>
                          <w:lock w:val="sdtLocked"/>
                        </w:sdtPr>
                        <w:sdtEndPr/>
                        <w:sdtContent>
                          <w:r w:rsidR="00E87054">
                            <w:rPr>
                              <w:rFonts w:ascii="Arial" w:hAnsi="Arial" w:cs="Arial"/>
                              <w:sz w:val="22"/>
                              <w:szCs w:val="22"/>
                              <w:lang w:eastAsia="lt-LT"/>
                            </w:rPr>
                            <w:t>9</w:t>
                          </w:r>
                        </w:sdtContent>
                      </w:sdt>
                      <w:r w:rsidR="00E87054">
                        <w:rPr>
                          <w:rFonts w:ascii="Arial" w:hAnsi="Arial" w:cs="Arial"/>
                          <w:sz w:val="22"/>
                          <w:szCs w:val="22"/>
                          <w:lang w:eastAsia="lt-LT"/>
                        </w:rPr>
                        <w:t>. Atsižvelgiant į išdėstytus argumentus, darytina išvada, kad BK (</w:t>
                      </w:r>
                      <w:smartTag w:uri="urn:schemas-microsoft-com:office:smarttags" w:element="metricconverter">
                        <w:smartTagPr>
                          <w:attr w:name="ProductID" w:val="2000 m"/>
                        </w:smartTagPr>
                        <w:r w:rsidR="00E87054">
                          <w:rPr>
                            <w:rFonts w:ascii="Arial" w:hAnsi="Arial" w:cs="Arial"/>
                            <w:sz w:val="22"/>
                            <w:szCs w:val="22"/>
                            <w:lang w:eastAsia="lt-LT"/>
                          </w:rPr>
                          <w:t>2000 m</w:t>
                        </w:r>
                      </w:smartTag>
                      <w:r w:rsidR="00E87054">
                        <w:rPr>
                          <w:rFonts w:ascii="Arial" w:hAnsi="Arial" w:cs="Arial"/>
                          <w:sz w:val="22"/>
                          <w:szCs w:val="22"/>
                          <w:lang w:eastAsia="lt-LT"/>
                        </w:rPr>
                        <w:t>. rugsėjo 26 d. redakcija) 95 straipsnio 5 dalies 1 punktas, 95 straipsnio 8 dalies (</w:t>
                      </w:r>
                      <w:smartTag w:uri="urn:schemas-microsoft-com:office:smarttags" w:element="metricconverter">
                        <w:smartTagPr>
                          <w:attr w:name="ProductID" w:val="2010 m"/>
                        </w:smartTagPr>
                        <w:r w:rsidR="00E87054">
                          <w:rPr>
                            <w:rFonts w:ascii="Arial" w:hAnsi="Arial" w:cs="Arial"/>
                            <w:sz w:val="22"/>
                            <w:szCs w:val="22"/>
                            <w:lang w:eastAsia="lt-LT"/>
                          </w:rPr>
                          <w:t>2010 m</w:t>
                        </w:r>
                      </w:smartTag>
                      <w:r w:rsidR="00E87054">
                        <w:rPr>
                          <w:rFonts w:ascii="Arial" w:hAnsi="Arial" w:cs="Arial"/>
                          <w:sz w:val="22"/>
                          <w:szCs w:val="22"/>
                          <w:lang w:eastAsia="lt-LT"/>
                        </w:rPr>
                        <w:t xml:space="preserve">. birželio 15 d., </w:t>
                      </w:r>
                      <w:smartTag w:uri="urn:schemas-microsoft-com:office:smarttags" w:element="metricconverter">
                        <w:smartTagPr>
                          <w:attr w:name="ProductID" w:val="2011 m"/>
                        </w:smartTagPr>
                        <w:r w:rsidR="00E87054">
                          <w:rPr>
                            <w:rFonts w:ascii="Arial" w:hAnsi="Arial" w:cs="Arial"/>
                            <w:sz w:val="22"/>
                            <w:szCs w:val="22"/>
                            <w:lang w:eastAsia="lt-LT"/>
                          </w:rPr>
                          <w:t>2011 m</w:t>
                        </w:r>
                      </w:smartTag>
                      <w:r w:rsidR="00E87054">
                        <w:rPr>
                          <w:rFonts w:ascii="Arial" w:hAnsi="Arial" w:cs="Arial"/>
                          <w:sz w:val="22"/>
                          <w:szCs w:val="22"/>
                          <w:lang w:eastAsia="lt-LT"/>
                        </w:rPr>
                        <w:t>. kovo 22 d. redakcijos) 1 punktas neprieštarauja (-</w:t>
                      </w:r>
                      <w:proofErr w:type="spellStart"/>
                      <w:r w:rsidR="00E87054">
                        <w:rPr>
                          <w:rFonts w:ascii="Arial" w:hAnsi="Arial" w:cs="Arial"/>
                          <w:sz w:val="22"/>
                          <w:szCs w:val="22"/>
                          <w:lang w:eastAsia="lt-LT"/>
                        </w:rPr>
                        <w:t>avo</w:t>
                      </w:r>
                      <w:proofErr w:type="spellEnd"/>
                      <w:r w:rsidR="00E87054">
                        <w:rPr>
                          <w:rFonts w:ascii="Arial" w:hAnsi="Arial" w:cs="Arial"/>
                          <w:sz w:val="22"/>
                          <w:szCs w:val="22"/>
                          <w:lang w:eastAsia="lt-LT"/>
                        </w:rPr>
                        <w:t>) Konstitucijos 31 straipsnio 2, 4 dalims, 138 straipsnio 3 daliai, konstituciniam teisinės valstybės principui.</w:t>
                      </w:r>
                    </w:p>
                    <w:p w14:paraId="3B59FF7D" w14:textId="77777777" w:rsidR="006C12BE" w:rsidRDefault="006C12BE">
                      <w:pPr>
                        <w:rPr>
                          <w:sz w:val="10"/>
                          <w:szCs w:val="10"/>
                        </w:rPr>
                      </w:pPr>
                    </w:p>
                    <w:p w14:paraId="3B59FF7E" w14:textId="77777777" w:rsidR="006C12BE" w:rsidRDefault="00E87054">
                      <w:pPr>
                        <w:spacing w:line="360" w:lineRule="auto"/>
                        <w:ind w:firstLine="720"/>
                        <w:jc w:val="both"/>
                        <w:rPr>
                          <w:rFonts w:ascii="Arial" w:hAnsi="Arial" w:cs="Arial"/>
                          <w:sz w:val="22"/>
                          <w:szCs w:val="22"/>
                          <w:lang w:eastAsia="lt-LT"/>
                        </w:rPr>
                      </w:pPr>
                      <w:r>
                        <w:rPr>
                          <w:rFonts w:ascii="Arial" w:hAnsi="Arial" w:cs="Arial"/>
                          <w:sz w:val="22"/>
                          <w:szCs w:val="22"/>
                          <w:lang w:eastAsia="lt-LT"/>
                        </w:rPr>
                        <w:t>Vadovaudamasis Lietuvos Respublikos Konstitucijos 102, 105 straipsniais, Lietuvos Respublikos Konstitucinio Teismo įstatymo 1, 53, 53</w:t>
                      </w:r>
                      <w:r>
                        <w:rPr>
                          <w:rFonts w:ascii="Arial" w:hAnsi="Arial" w:cs="Arial"/>
                          <w:sz w:val="22"/>
                          <w:szCs w:val="22"/>
                          <w:vertAlign w:val="superscript"/>
                          <w:lang w:eastAsia="lt-LT"/>
                        </w:rPr>
                        <w:t>1</w:t>
                      </w:r>
                      <w:r>
                        <w:rPr>
                          <w:rFonts w:ascii="Arial" w:hAnsi="Arial" w:cs="Arial"/>
                          <w:sz w:val="22"/>
                          <w:szCs w:val="22"/>
                          <w:lang w:eastAsia="lt-LT"/>
                        </w:rPr>
                        <w:t>, 54, 55, 56, 69 straipsniais, Lietuvos Respublikos Konstitucinis Teismas</w:t>
                      </w:r>
                    </w:p>
                    <w:p w14:paraId="3B59FF7F" w14:textId="27BC8B70" w:rsidR="006C12BE" w:rsidRDefault="00E40F68">
                      <w:pPr>
                        <w:rPr>
                          <w:sz w:val="10"/>
                          <w:szCs w:val="10"/>
                        </w:rPr>
                      </w:pPr>
                    </w:p>
                  </w:sdtContent>
                </w:sdt>
              </w:sdtContent>
            </w:sdt>
          </w:sdtContent>
        </w:sdt>
        <w:sdt>
          <w:sdtPr>
            <w:alias w:val="dalis"/>
            <w:tag w:val="part_584ee46ac8f5453e99a55c8137a3c68a"/>
            <w:id w:val="-1979055924"/>
            <w:lock w:val="sdtLocked"/>
            <w:placeholder>
              <w:docPart w:val="DefaultPlaceholder_1082065158"/>
            </w:placeholder>
          </w:sdtPr>
          <w:sdtEndPr>
            <w:rPr>
              <w:sz w:val="10"/>
              <w:szCs w:val="10"/>
            </w:rPr>
          </w:sdtEndPr>
          <w:sdtContent>
            <w:p w14:paraId="3B59FF80" w14:textId="0B7C924F" w:rsidR="006C12BE" w:rsidRDefault="00E40F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Arial" w:hAnsi="Arial" w:cs="Arial"/>
                  <w:b/>
                  <w:spacing w:val="20"/>
                  <w:sz w:val="22"/>
                  <w:szCs w:val="22"/>
                  <w:lang w:eastAsia="lt-LT"/>
                </w:rPr>
              </w:pPr>
              <w:sdt>
                <w:sdtPr>
                  <w:alias w:val="Pavadinimas"/>
                  <w:tag w:val="title_584ee46ac8f5453e99a55c8137a3c68a"/>
                  <w:id w:val="1347836191"/>
                  <w:lock w:val="sdtLocked"/>
                </w:sdtPr>
                <w:sdtEndPr/>
                <w:sdtContent>
                  <w:r w:rsidR="00E87054">
                    <w:rPr>
                      <w:rFonts w:ascii="Arial" w:hAnsi="Arial" w:cs="Arial"/>
                      <w:b/>
                      <w:spacing w:val="20"/>
                      <w:sz w:val="22"/>
                      <w:szCs w:val="22"/>
                      <w:lang w:eastAsia="lt-LT"/>
                    </w:rPr>
                    <w:t>nutaria:</w:t>
                  </w:r>
                </w:sdtContent>
              </w:sdt>
            </w:p>
            <w:p w14:paraId="3B59FF81" w14:textId="77777777" w:rsidR="006C12BE" w:rsidRDefault="006C12BE">
              <w:pPr>
                <w:rPr>
                  <w:sz w:val="10"/>
                  <w:szCs w:val="10"/>
                </w:rPr>
              </w:pPr>
            </w:p>
            <w:sdt>
              <w:sdtPr>
                <w:alias w:val="1 p."/>
                <w:tag w:val="part_90a8863608a74c81bb917bb27f240adf"/>
                <w:id w:val="-1308153409"/>
                <w:lock w:val="sdtLocked"/>
              </w:sdtPr>
              <w:sdtEndPr/>
              <w:sdtContent>
                <w:p w14:paraId="3B59FF82" w14:textId="77777777" w:rsidR="006C12BE" w:rsidRDefault="00E40F68">
                  <w:pPr>
                    <w:spacing w:line="360" w:lineRule="auto"/>
                    <w:ind w:firstLine="720"/>
                    <w:jc w:val="both"/>
                    <w:rPr>
                      <w:rFonts w:ascii="Arial" w:hAnsi="Arial" w:cs="Arial"/>
                      <w:sz w:val="22"/>
                      <w:szCs w:val="22"/>
                      <w:lang w:eastAsia="lt-LT"/>
                    </w:rPr>
                  </w:pPr>
                  <w:sdt>
                    <w:sdtPr>
                      <w:alias w:val="Numeris"/>
                      <w:tag w:val="nr_90a8863608a74c81bb917bb27f240adf"/>
                      <w:id w:val="1126818105"/>
                      <w:lock w:val="sdtLocked"/>
                    </w:sdtPr>
                    <w:sdtEndPr/>
                    <w:sdtContent>
                      <w:r w:rsidR="00E87054">
                        <w:rPr>
                          <w:rFonts w:ascii="Arial" w:hAnsi="Arial" w:cs="Arial"/>
                          <w:sz w:val="22"/>
                          <w:szCs w:val="22"/>
                          <w:lang w:eastAsia="lt-LT"/>
                        </w:rPr>
                        <w:t>1</w:t>
                      </w:r>
                    </w:sdtContent>
                  </w:sdt>
                  <w:r w:rsidR="00E87054">
                    <w:rPr>
                      <w:rFonts w:ascii="Arial" w:hAnsi="Arial" w:cs="Arial"/>
                      <w:sz w:val="22"/>
                      <w:szCs w:val="22"/>
                      <w:lang w:eastAsia="lt-LT"/>
                    </w:rPr>
                    <w:t>. Pripažinti, kad Lietuvos Respublikos baudžiamojo kodekso (</w:t>
                  </w:r>
                  <w:smartTag w:uri="urn:schemas-microsoft-com:office:smarttags" w:element="metricconverter">
                    <w:smartTagPr>
                      <w:attr w:name="ProductID" w:val="2000 m"/>
                    </w:smartTagPr>
                    <w:r w:rsidR="00E87054">
                      <w:rPr>
                        <w:rFonts w:ascii="Arial" w:hAnsi="Arial" w:cs="Arial"/>
                        <w:sz w:val="22"/>
                        <w:szCs w:val="22"/>
                        <w:lang w:eastAsia="lt-LT"/>
                      </w:rPr>
                      <w:t>2000 m</w:t>
                    </w:r>
                  </w:smartTag>
                  <w:r w:rsidR="00E87054">
                    <w:rPr>
                      <w:rFonts w:ascii="Arial" w:hAnsi="Arial" w:cs="Arial"/>
                      <w:sz w:val="22"/>
                      <w:szCs w:val="22"/>
                      <w:lang w:eastAsia="lt-LT"/>
                    </w:rPr>
                    <w:t xml:space="preserve">. rugsėjo 26 d. redakcija; </w:t>
                  </w:r>
                  <w:proofErr w:type="spellStart"/>
                  <w:r w:rsidR="00E87054">
                    <w:rPr>
                      <w:rFonts w:ascii="Arial" w:hAnsi="Arial" w:cs="Arial"/>
                      <w:sz w:val="22"/>
                      <w:szCs w:val="22"/>
                      <w:lang w:eastAsia="lt-LT"/>
                    </w:rPr>
                    <w:t>Žin</w:t>
                  </w:r>
                  <w:proofErr w:type="spellEnd"/>
                  <w:r w:rsidR="00E87054">
                    <w:rPr>
                      <w:rFonts w:ascii="Arial" w:hAnsi="Arial" w:cs="Arial"/>
                      <w:sz w:val="22"/>
                      <w:szCs w:val="22"/>
                      <w:lang w:eastAsia="lt-LT"/>
                    </w:rPr>
                    <w:t>., 2000, Nr. 89-2741) 3 straipsnio 3 dalis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prieštaravo Lietuvos Respublikos Konstitucijos 31 straipsnio 4 daliai, konstituciniam teisinės valstybės principui.</w:t>
                  </w:r>
                </w:p>
              </w:sdtContent>
            </w:sdt>
            <w:sdt>
              <w:sdtPr>
                <w:alias w:val="2 p."/>
                <w:tag w:val="part_c7c4e7480ddf479a80d8c2cffbeee692"/>
                <w:id w:val="-1748022819"/>
                <w:lock w:val="sdtLocked"/>
              </w:sdtPr>
              <w:sdtEndPr/>
              <w:sdtContent>
                <w:p w14:paraId="3B59FF83" w14:textId="77777777" w:rsidR="006C12BE" w:rsidRDefault="00E40F68">
                  <w:pPr>
                    <w:spacing w:line="360" w:lineRule="auto"/>
                    <w:ind w:firstLine="720"/>
                    <w:jc w:val="both"/>
                    <w:rPr>
                      <w:rFonts w:ascii="Arial" w:hAnsi="Arial" w:cs="Arial"/>
                      <w:sz w:val="22"/>
                      <w:szCs w:val="22"/>
                      <w:lang w:eastAsia="lt-LT"/>
                    </w:rPr>
                  </w:pPr>
                  <w:sdt>
                    <w:sdtPr>
                      <w:alias w:val="Numeris"/>
                      <w:tag w:val="nr_c7c4e7480ddf479a80d8c2cffbeee692"/>
                      <w:id w:val="-765617322"/>
                      <w:lock w:val="sdtLocked"/>
                    </w:sdtPr>
                    <w:sdtEndPr/>
                    <w:sdtContent>
                      <w:r w:rsidR="00E87054">
                        <w:rPr>
                          <w:rFonts w:ascii="Arial" w:hAnsi="Arial" w:cs="Arial"/>
                          <w:sz w:val="22"/>
                          <w:szCs w:val="22"/>
                          <w:lang w:eastAsia="lt-LT"/>
                        </w:rPr>
                        <w:t>2</w:t>
                      </w:r>
                    </w:sdtContent>
                  </w:sdt>
                  <w:r w:rsidR="00E87054">
                    <w:rPr>
                      <w:rFonts w:ascii="Arial" w:hAnsi="Arial" w:cs="Arial"/>
                      <w:sz w:val="22"/>
                      <w:szCs w:val="22"/>
                      <w:lang w:eastAsia="lt-LT"/>
                    </w:rPr>
                    <w:t>. Pripažinti, kad Lietuvos Respublikos baudžiamojo kodekso 3 straipsnio 3 dalis (</w:t>
                  </w:r>
                  <w:smartTag w:uri="urn:schemas-microsoft-com:office:smarttags" w:element="metricconverter">
                    <w:smartTagPr>
                      <w:attr w:name="ProductID" w:val="2011 m"/>
                    </w:smartTagPr>
                    <w:r w:rsidR="00E87054">
                      <w:rPr>
                        <w:rFonts w:ascii="Arial" w:hAnsi="Arial" w:cs="Arial"/>
                        <w:sz w:val="22"/>
                        <w:szCs w:val="22"/>
                        <w:lang w:eastAsia="lt-LT"/>
                      </w:rPr>
                      <w:t>2011 m</w:t>
                    </w:r>
                  </w:smartTag>
                  <w:r w:rsidR="00E87054">
                    <w:rPr>
                      <w:rFonts w:ascii="Arial" w:hAnsi="Arial" w:cs="Arial"/>
                      <w:sz w:val="22"/>
                      <w:szCs w:val="22"/>
                      <w:lang w:eastAsia="lt-LT"/>
                    </w:rPr>
                    <w:t xml:space="preserve">. kovo 22 d. redakcija; </w:t>
                  </w:r>
                  <w:proofErr w:type="spellStart"/>
                  <w:r w:rsidR="00E87054">
                    <w:rPr>
                      <w:rFonts w:ascii="Arial" w:hAnsi="Arial" w:cs="Arial"/>
                      <w:sz w:val="22"/>
                      <w:szCs w:val="22"/>
                      <w:lang w:eastAsia="lt-LT"/>
                    </w:rPr>
                    <w:t>Žin</w:t>
                  </w:r>
                  <w:proofErr w:type="spellEnd"/>
                  <w:r w:rsidR="00E87054">
                    <w:rPr>
                      <w:rFonts w:ascii="Arial" w:hAnsi="Arial" w:cs="Arial"/>
                      <w:sz w:val="22"/>
                      <w:szCs w:val="22"/>
                      <w:lang w:eastAsia="lt-LT"/>
                    </w:rPr>
                    <w:t>.,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sdtContent>
            </w:sdt>
            <w:sdt>
              <w:sdtPr>
                <w:alias w:val="3 p."/>
                <w:tag w:val="part_6f458307723d475fb1b5e6eb38a46ec0"/>
                <w:id w:val="903570373"/>
                <w:lock w:val="sdtLocked"/>
              </w:sdtPr>
              <w:sdtEndPr/>
              <w:sdtContent>
                <w:p w14:paraId="3B59FF84" w14:textId="77777777" w:rsidR="006C12BE" w:rsidRDefault="00E40F68">
                  <w:pPr>
                    <w:spacing w:line="360" w:lineRule="auto"/>
                    <w:ind w:firstLine="720"/>
                    <w:jc w:val="both"/>
                    <w:rPr>
                      <w:rFonts w:ascii="Arial" w:hAnsi="Arial" w:cs="Arial"/>
                      <w:sz w:val="22"/>
                      <w:szCs w:val="22"/>
                      <w:lang w:eastAsia="lt-LT"/>
                    </w:rPr>
                  </w:pPr>
                  <w:sdt>
                    <w:sdtPr>
                      <w:alias w:val="Numeris"/>
                      <w:tag w:val="nr_6f458307723d475fb1b5e6eb38a46ec0"/>
                      <w:id w:val="51588643"/>
                      <w:lock w:val="sdtLocked"/>
                    </w:sdtPr>
                    <w:sdtEndPr/>
                    <w:sdtContent>
                      <w:r w:rsidR="00E87054">
                        <w:rPr>
                          <w:rFonts w:ascii="Arial" w:hAnsi="Arial" w:cs="Arial"/>
                          <w:sz w:val="22"/>
                          <w:szCs w:val="22"/>
                          <w:lang w:eastAsia="lt-LT"/>
                        </w:rPr>
                        <w:t>3</w:t>
                      </w:r>
                    </w:sdtContent>
                  </w:sdt>
                  <w:r w:rsidR="00E87054">
                    <w:rPr>
                      <w:rFonts w:ascii="Arial" w:hAnsi="Arial" w:cs="Arial"/>
                      <w:sz w:val="22"/>
                      <w:szCs w:val="22"/>
                      <w:lang w:eastAsia="lt-LT"/>
                    </w:rPr>
                    <w:t>. Pripažinti, kad Lietuvos Respublikos baudžiamojo kodekso (</w:t>
                  </w:r>
                  <w:smartTag w:uri="urn:schemas-microsoft-com:office:smarttags" w:element="metricconverter">
                    <w:smartTagPr>
                      <w:attr w:name="ProductID" w:val="2000 m"/>
                    </w:smartTagPr>
                    <w:r w:rsidR="00E87054">
                      <w:rPr>
                        <w:rFonts w:ascii="Arial" w:hAnsi="Arial" w:cs="Arial"/>
                        <w:sz w:val="22"/>
                        <w:szCs w:val="22"/>
                        <w:lang w:eastAsia="lt-LT"/>
                      </w:rPr>
                      <w:t>2000 m</w:t>
                    </w:r>
                  </w:smartTag>
                  <w:r w:rsidR="00E87054">
                    <w:rPr>
                      <w:rFonts w:ascii="Arial" w:hAnsi="Arial" w:cs="Arial"/>
                      <w:sz w:val="22"/>
                      <w:szCs w:val="22"/>
                      <w:lang w:eastAsia="lt-LT"/>
                    </w:rPr>
                    <w:t xml:space="preserve">. rugsėjo 26 d. redakcija; </w:t>
                  </w:r>
                  <w:proofErr w:type="spellStart"/>
                  <w:r w:rsidR="00E87054">
                    <w:rPr>
                      <w:rFonts w:ascii="Arial" w:hAnsi="Arial" w:cs="Arial"/>
                      <w:sz w:val="22"/>
                      <w:szCs w:val="22"/>
                      <w:lang w:eastAsia="lt-LT"/>
                    </w:rPr>
                    <w:t>Žin</w:t>
                  </w:r>
                  <w:proofErr w:type="spellEnd"/>
                  <w:r w:rsidR="00E87054">
                    <w:rPr>
                      <w:rFonts w:ascii="Arial" w:hAnsi="Arial" w:cs="Arial"/>
                      <w:sz w:val="22"/>
                      <w:szCs w:val="22"/>
                      <w:lang w:eastAsia="lt-LT"/>
                    </w:rPr>
                    <w:t>., 2000, Nr. 89-2741) 95 straipsnio 5 dalies 1 punktas neprieštaravo Lietuvos Respublikos Konstitucijai.</w:t>
                  </w:r>
                </w:p>
              </w:sdtContent>
            </w:sdt>
            <w:sdt>
              <w:sdtPr>
                <w:alias w:val="4 p."/>
                <w:tag w:val="part_a34ce5ac86674909b04e35e50f562cae"/>
                <w:id w:val="68783717"/>
                <w:lock w:val="sdtLocked"/>
              </w:sdtPr>
              <w:sdtEndPr/>
              <w:sdtContent>
                <w:p w14:paraId="3B59FF85" w14:textId="77777777" w:rsidR="006C12BE" w:rsidRDefault="00E40F68">
                  <w:pPr>
                    <w:spacing w:line="360" w:lineRule="auto"/>
                    <w:ind w:firstLine="720"/>
                    <w:jc w:val="both"/>
                    <w:rPr>
                      <w:rFonts w:ascii="Arial" w:hAnsi="Arial" w:cs="Arial"/>
                      <w:sz w:val="22"/>
                      <w:szCs w:val="22"/>
                      <w:lang w:eastAsia="lt-LT"/>
                    </w:rPr>
                  </w:pPr>
                  <w:sdt>
                    <w:sdtPr>
                      <w:alias w:val="Numeris"/>
                      <w:tag w:val="nr_a34ce5ac86674909b04e35e50f562cae"/>
                      <w:id w:val="-536045512"/>
                      <w:lock w:val="sdtLocked"/>
                    </w:sdtPr>
                    <w:sdtEndPr/>
                    <w:sdtContent>
                      <w:r w:rsidR="00E87054">
                        <w:rPr>
                          <w:rFonts w:ascii="Arial" w:hAnsi="Arial" w:cs="Arial"/>
                          <w:sz w:val="22"/>
                          <w:szCs w:val="22"/>
                          <w:lang w:eastAsia="lt-LT"/>
                        </w:rPr>
                        <w:t>4</w:t>
                      </w:r>
                    </w:sdtContent>
                  </w:sdt>
                  <w:r w:rsidR="00E87054">
                    <w:rPr>
                      <w:rFonts w:ascii="Arial" w:hAnsi="Arial" w:cs="Arial"/>
                      <w:sz w:val="22"/>
                      <w:szCs w:val="22"/>
                      <w:lang w:eastAsia="lt-LT"/>
                    </w:rPr>
                    <w:t>. Pripažinti, kad Lietuvos Respublikos baudžiamojo kodekso 95 straipsnio (</w:t>
                  </w:r>
                  <w:smartTag w:uri="urn:schemas-microsoft-com:office:smarttags" w:element="metricconverter">
                    <w:smartTagPr>
                      <w:attr w:name="ProductID" w:val="2010 m"/>
                    </w:smartTagPr>
                    <w:r w:rsidR="00E87054">
                      <w:rPr>
                        <w:rFonts w:ascii="Arial" w:hAnsi="Arial" w:cs="Arial"/>
                        <w:sz w:val="22"/>
                        <w:szCs w:val="22"/>
                        <w:lang w:eastAsia="lt-LT"/>
                      </w:rPr>
                      <w:t>2010 m</w:t>
                    </w:r>
                  </w:smartTag>
                  <w:r w:rsidR="00E87054">
                    <w:rPr>
                      <w:rFonts w:ascii="Arial" w:hAnsi="Arial" w:cs="Arial"/>
                      <w:sz w:val="22"/>
                      <w:szCs w:val="22"/>
                      <w:lang w:eastAsia="lt-LT"/>
                    </w:rPr>
                    <w:t xml:space="preserve">. birželio 15 d. redakcija; </w:t>
                  </w:r>
                  <w:proofErr w:type="spellStart"/>
                  <w:r w:rsidR="00E87054">
                    <w:rPr>
                      <w:rFonts w:ascii="Arial" w:hAnsi="Arial" w:cs="Arial"/>
                      <w:sz w:val="22"/>
                      <w:szCs w:val="22"/>
                      <w:lang w:eastAsia="lt-LT"/>
                    </w:rPr>
                    <w:t>Žin</w:t>
                  </w:r>
                  <w:proofErr w:type="spellEnd"/>
                  <w:r w:rsidR="00E87054">
                    <w:rPr>
                      <w:rFonts w:ascii="Arial" w:hAnsi="Arial" w:cs="Arial"/>
                      <w:sz w:val="22"/>
                      <w:szCs w:val="22"/>
                      <w:lang w:eastAsia="lt-LT"/>
                    </w:rPr>
                    <w:t>., 2010, Nr. 75-3792) 8 dalies 1 punktas neprieštaravo Lietuvos Respublikos Konstitucijai.</w:t>
                  </w:r>
                </w:p>
              </w:sdtContent>
            </w:sdt>
            <w:sdt>
              <w:sdtPr>
                <w:alias w:val="5 p."/>
                <w:tag w:val="part_0250f363c2de4e7da72a070f1bf99b14"/>
                <w:id w:val="-861749659"/>
                <w:lock w:val="sdtLocked"/>
              </w:sdtPr>
              <w:sdtEndPr/>
              <w:sdtContent>
                <w:p w14:paraId="3B59FF86" w14:textId="77777777" w:rsidR="006C12BE" w:rsidRDefault="00E40F68">
                  <w:pPr>
                    <w:spacing w:line="360" w:lineRule="auto"/>
                    <w:ind w:firstLine="720"/>
                    <w:jc w:val="both"/>
                    <w:rPr>
                      <w:rFonts w:ascii="Arial" w:hAnsi="Arial" w:cs="Arial"/>
                      <w:sz w:val="22"/>
                      <w:szCs w:val="22"/>
                      <w:lang w:eastAsia="lt-LT"/>
                    </w:rPr>
                  </w:pPr>
                  <w:sdt>
                    <w:sdtPr>
                      <w:alias w:val="Numeris"/>
                      <w:tag w:val="nr_0250f363c2de4e7da72a070f1bf99b14"/>
                      <w:id w:val="306673897"/>
                      <w:lock w:val="sdtLocked"/>
                    </w:sdtPr>
                    <w:sdtEndPr/>
                    <w:sdtContent>
                      <w:r w:rsidR="00E87054">
                        <w:rPr>
                          <w:rFonts w:ascii="Arial" w:hAnsi="Arial" w:cs="Arial"/>
                          <w:sz w:val="22"/>
                          <w:szCs w:val="22"/>
                          <w:lang w:eastAsia="lt-LT"/>
                        </w:rPr>
                        <w:t>5</w:t>
                      </w:r>
                    </w:sdtContent>
                  </w:sdt>
                  <w:r w:rsidR="00E87054">
                    <w:rPr>
                      <w:rFonts w:ascii="Arial" w:hAnsi="Arial" w:cs="Arial"/>
                      <w:sz w:val="22"/>
                      <w:szCs w:val="22"/>
                      <w:lang w:eastAsia="lt-LT"/>
                    </w:rPr>
                    <w:t>. Pripažinti, kad Lietuvos Respublikos baudžiamojo kodekso 95 straipsnio 8 dalies (</w:t>
                  </w:r>
                  <w:smartTag w:uri="urn:schemas-microsoft-com:office:smarttags" w:element="metricconverter">
                    <w:smartTagPr>
                      <w:attr w:name="ProductID" w:val="2011ﾠm"/>
                    </w:smartTagPr>
                    <w:r w:rsidR="00E87054">
                      <w:rPr>
                        <w:rFonts w:ascii="Arial" w:hAnsi="Arial" w:cs="Arial"/>
                        <w:sz w:val="22"/>
                        <w:szCs w:val="22"/>
                        <w:lang w:eastAsia="lt-LT"/>
                      </w:rPr>
                      <w:t>2011 m</w:t>
                    </w:r>
                  </w:smartTag>
                  <w:r w:rsidR="00E87054">
                    <w:rPr>
                      <w:rFonts w:ascii="Arial" w:hAnsi="Arial" w:cs="Arial"/>
                      <w:sz w:val="22"/>
                      <w:szCs w:val="22"/>
                      <w:lang w:eastAsia="lt-LT"/>
                    </w:rPr>
                    <w:t xml:space="preserve">. kovo 22 d. redakcija; </w:t>
                  </w:r>
                  <w:proofErr w:type="spellStart"/>
                  <w:r w:rsidR="00E87054">
                    <w:rPr>
                      <w:rFonts w:ascii="Arial" w:hAnsi="Arial" w:cs="Arial"/>
                      <w:sz w:val="22"/>
                      <w:szCs w:val="22"/>
                      <w:lang w:eastAsia="lt-LT"/>
                    </w:rPr>
                    <w:t>Žin</w:t>
                  </w:r>
                  <w:proofErr w:type="spellEnd"/>
                  <w:r w:rsidR="00E87054">
                    <w:rPr>
                      <w:rFonts w:ascii="Arial" w:hAnsi="Arial" w:cs="Arial"/>
                      <w:sz w:val="22"/>
                      <w:szCs w:val="22"/>
                      <w:lang w:eastAsia="lt-LT"/>
                    </w:rPr>
                    <w:t>., 2011, Nr. 38-1805) 1 punktas neprieštarauja Lietuvos Respublikos Konstitucijai.</w:t>
                  </w:r>
                </w:p>
              </w:sdtContent>
            </w:sdt>
            <w:sdt>
              <w:sdtPr>
                <w:alias w:val="6 p."/>
                <w:tag w:val="part_32fb985fd43f438a9bed64bef56a6729"/>
                <w:id w:val="875899618"/>
                <w:lock w:val="sdtLocked"/>
                <w:placeholder>
                  <w:docPart w:val="DefaultPlaceholder_1082065158"/>
                </w:placeholder>
              </w:sdtPr>
              <w:sdtEndPr>
                <w:rPr>
                  <w:sz w:val="10"/>
                  <w:szCs w:val="10"/>
                </w:rPr>
              </w:sdtEndPr>
              <w:sdtContent>
                <w:p w14:paraId="3B59FF87" w14:textId="1FBFBF4E" w:rsidR="006C12BE" w:rsidRDefault="00E40F68">
                  <w:pPr>
                    <w:spacing w:line="360" w:lineRule="auto"/>
                    <w:ind w:firstLine="720"/>
                    <w:jc w:val="both"/>
                    <w:rPr>
                      <w:rFonts w:ascii="Arial" w:hAnsi="Arial" w:cs="Arial"/>
                      <w:sz w:val="22"/>
                      <w:szCs w:val="22"/>
                      <w:lang w:eastAsia="lt-LT"/>
                    </w:rPr>
                  </w:pPr>
                  <w:sdt>
                    <w:sdtPr>
                      <w:alias w:val="Numeris"/>
                      <w:tag w:val="nr_32fb985fd43f438a9bed64bef56a6729"/>
                      <w:id w:val="-1900817145"/>
                      <w:lock w:val="sdtLocked"/>
                    </w:sdtPr>
                    <w:sdtEndPr/>
                    <w:sdtContent>
                      <w:r w:rsidR="00E87054">
                        <w:rPr>
                          <w:rFonts w:ascii="Arial" w:hAnsi="Arial" w:cs="Arial"/>
                          <w:sz w:val="22"/>
                          <w:szCs w:val="22"/>
                          <w:lang w:eastAsia="lt-LT"/>
                        </w:rPr>
                        <w:t>6</w:t>
                      </w:r>
                    </w:sdtContent>
                  </w:sdt>
                  <w:r w:rsidR="00E87054">
                    <w:rPr>
                      <w:rFonts w:ascii="Arial" w:hAnsi="Arial" w:cs="Arial"/>
                      <w:sz w:val="22"/>
                      <w:szCs w:val="22"/>
                      <w:lang w:eastAsia="lt-LT"/>
                    </w:rPr>
                    <w:t>. Pripažinti, kad Lietuvos Respublikos baudžiamojo kodekso (</w:t>
                  </w:r>
                  <w:smartTag w:uri="urn:schemas-microsoft-com:office:smarttags" w:element="metricconverter">
                    <w:smartTagPr>
                      <w:attr w:name="ProductID" w:val="2000 m"/>
                    </w:smartTagPr>
                    <w:r w:rsidR="00E87054">
                      <w:rPr>
                        <w:rFonts w:ascii="Arial" w:hAnsi="Arial" w:cs="Arial"/>
                        <w:sz w:val="22"/>
                        <w:szCs w:val="22"/>
                        <w:lang w:eastAsia="lt-LT"/>
                      </w:rPr>
                      <w:t>2000 m</w:t>
                    </w:r>
                  </w:smartTag>
                  <w:r w:rsidR="00E87054">
                    <w:rPr>
                      <w:rFonts w:ascii="Arial" w:hAnsi="Arial" w:cs="Arial"/>
                      <w:sz w:val="22"/>
                      <w:szCs w:val="22"/>
                      <w:lang w:eastAsia="lt-LT"/>
                    </w:rPr>
                    <w:t xml:space="preserve">. rugsėjo 26 d. redakcija; </w:t>
                  </w:r>
                  <w:proofErr w:type="spellStart"/>
                  <w:r w:rsidR="00E87054">
                    <w:rPr>
                      <w:rFonts w:ascii="Arial" w:hAnsi="Arial" w:cs="Arial"/>
                      <w:sz w:val="22"/>
                      <w:szCs w:val="22"/>
                      <w:lang w:eastAsia="lt-LT"/>
                    </w:rPr>
                    <w:t>Žin</w:t>
                  </w:r>
                  <w:proofErr w:type="spellEnd"/>
                  <w:r w:rsidR="00E87054">
                    <w:rPr>
                      <w:rFonts w:ascii="Arial" w:hAnsi="Arial" w:cs="Arial"/>
                      <w:sz w:val="22"/>
                      <w:szCs w:val="22"/>
                      <w:lang w:eastAsia="lt-LT"/>
                    </w:rPr>
                    <w:t xml:space="preserve">., 2000, Nr. 89-2741) 99 straipsnis tiek, kiek jame nustatyta, kad genocidu laikomi veiksmai, kuriais siekiama fiziškai sunaikinti visus ar dalį žmonių, priklausančių bet kuriai </w:t>
                  </w:r>
                  <w:r w:rsidR="00E87054">
                    <w:rPr>
                      <w:rFonts w:ascii="Arial" w:hAnsi="Arial" w:cs="Arial"/>
                      <w:sz w:val="22"/>
                      <w:szCs w:val="22"/>
                      <w:lang w:eastAsia="lt-LT"/>
                    </w:rPr>
                    <w:lastRenderedPageBreak/>
                    <w:t>nacionalinei, etninei, rasinei, religinei, socialinei ar politinei grupei, neprieštarauja Lietuvos Respublikos Konstitucijai.</w:t>
                  </w:r>
                </w:p>
                <w:p w14:paraId="3B59FF88" w14:textId="63110A29" w:rsidR="006C12BE" w:rsidRDefault="00E40F68">
                  <w:pPr>
                    <w:rPr>
                      <w:sz w:val="10"/>
                      <w:szCs w:val="10"/>
                    </w:rPr>
                  </w:pPr>
                </w:p>
              </w:sdtContent>
            </w:sdt>
            <w:sdt>
              <w:sdtPr>
                <w:rPr>
                  <w:rFonts w:ascii="Arial" w:hAnsi="Arial" w:cs="Arial"/>
                  <w:sz w:val="22"/>
                  <w:szCs w:val="22"/>
                  <w:lang w:eastAsia="lt-LT"/>
                </w:rPr>
                <w:tag w:val="part_bfe034c3a68b426d9e0cfe248d24ee45"/>
                <w:id w:val="-1403143118"/>
                <w:lock w:val="sdtLocked"/>
                <w:placeholder>
                  <w:docPart w:val="DefaultPlaceholder_1082065158"/>
                </w:placeholder>
              </w:sdtPr>
              <w:sdtEndPr>
                <w:rPr>
                  <w:rFonts w:ascii="Times New Roman" w:hAnsi="Times New Roman" w:cs="Times New Roman"/>
                  <w:sz w:val="10"/>
                  <w:szCs w:val="10"/>
                  <w:lang w:eastAsia="en-US"/>
                </w:rPr>
              </w:sdtEndPr>
              <w:sdtContent>
                <w:p w14:paraId="3B59FF89" w14:textId="2955A886" w:rsidR="006C12BE" w:rsidRDefault="00E87054">
                  <w:pPr>
                    <w:widowControl w:val="0"/>
                    <w:shd w:val="clear" w:color="auto" w:fill="FFFFFF"/>
                    <w:spacing w:line="360" w:lineRule="auto"/>
                    <w:ind w:right="96" w:firstLine="720"/>
                    <w:jc w:val="both"/>
                    <w:rPr>
                      <w:rFonts w:ascii="Arial" w:hAnsi="Arial" w:cs="Arial"/>
                      <w:sz w:val="22"/>
                      <w:szCs w:val="22"/>
                      <w:lang w:eastAsia="lt-LT"/>
                    </w:rPr>
                  </w:pPr>
                  <w:r>
                    <w:rPr>
                      <w:rFonts w:ascii="Arial" w:hAnsi="Arial" w:cs="Arial"/>
                      <w:sz w:val="22"/>
                      <w:szCs w:val="22"/>
                      <w:lang w:eastAsia="lt-LT"/>
                    </w:rPr>
                    <w:t xml:space="preserve">Šis Konstitucinio Teismo nutarimas yra galutinis ir neskundžiamas. </w:t>
                  </w:r>
                </w:p>
                <w:p w14:paraId="3B59FF8A" w14:textId="44339F8C" w:rsidR="006C12BE" w:rsidRDefault="00E40F68">
                  <w:pPr>
                    <w:rPr>
                      <w:sz w:val="10"/>
                      <w:szCs w:val="10"/>
                    </w:rPr>
                  </w:pPr>
                </w:p>
              </w:sdtContent>
            </w:sdt>
          </w:sdtContent>
        </w:sdt>
        <w:sdt>
          <w:sdtPr>
            <w:rPr>
              <w:rFonts w:ascii="Arial" w:hAnsi="Arial" w:cs="Arial"/>
              <w:sz w:val="22"/>
              <w:szCs w:val="22"/>
              <w:lang w:eastAsia="lt-LT"/>
            </w:rPr>
            <w:tag w:val="part_b55b693d290348ccba69289a8150a64d"/>
            <w:id w:val="1408497227"/>
            <w:lock w:val="sdtLocked"/>
            <w:placeholder>
              <w:docPart w:val="DefaultPlaceholder_1082065158"/>
            </w:placeholder>
          </w:sdtPr>
          <w:sdtContent>
            <w:bookmarkStart w:id="0" w:name="_GoBack" w:displacedByCustomXml="prev"/>
            <w:p w14:paraId="3B59FF8B" w14:textId="2E591151" w:rsidR="006C12BE" w:rsidRDefault="00E87054">
              <w:pPr>
                <w:tabs>
                  <w:tab w:val="left" w:pos="5954"/>
                </w:tabs>
                <w:spacing w:line="480" w:lineRule="auto"/>
                <w:rPr>
                  <w:rFonts w:ascii="Arial" w:hAnsi="Arial" w:cs="Arial"/>
                  <w:sz w:val="22"/>
                  <w:szCs w:val="22"/>
                  <w:lang w:eastAsia="lt-LT"/>
                </w:rPr>
              </w:pPr>
              <w:r>
                <w:rPr>
                  <w:rFonts w:ascii="Arial" w:hAnsi="Arial" w:cs="Arial"/>
                  <w:sz w:val="22"/>
                  <w:szCs w:val="22"/>
                  <w:lang w:eastAsia="lt-LT"/>
                </w:rPr>
                <w:t xml:space="preserve">Konstitucinio Teismo teisėjai: </w:t>
              </w:r>
              <w:r>
                <w:rPr>
                  <w:rFonts w:ascii="Arial" w:hAnsi="Arial" w:cs="Arial"/>
                  <w:sz w:val="22"/>
                  <w:szCs w:val="22"/>
                  <w:lang w:eastAsia="lt-LT"/>
                </w:rPr>
                <w:tab/>
                <w:t xml:space="preserve">Toma </w:t>
              </w:r>
              <w:proofErr w:type="spellStart"/>
              <w:r>
                <w:rPr>
                  <w:rFonts w:ascii="Arial" w:hAnsi="Arial" w:cs="Arial"/>
                  <w:sz w:val="22"/>
                  <w:szCs w:val="22"/>
                  <w:lang w:eastAsia="lt-LT"/>
                </w:rPr>
                <w:t>Birmontienė</w:t>
              </w:r>
              <w:proofErr w:type="spellEnd"/>
            </w:p>
            <w:p w14:paraId="3B59FF8C" w14:textId="77777777" w:rsidR="006C12BE" w:rsidRDefault="00E87054">
              <w:pPr>
                <w:tabs>
                  <w:tab w:val="left" w:pos="5954"/>
                </w:tabs>
                <w:spacing w:line="480" w:lineRule="auto"/>
                <w:ind w:firstLine="5954"/>
                <w:rPr>
                  <w:rFonts w:ascii="Arial" w:hAnsi="Arial" w:cs="Arial"/>
                  <w:sz w:val="22"/>
                  <w:szCs w:val="22"/>
                  <w:lang w:eastAsia="lt-LT"/>
                </w:rPr>
              </w:pPr>
              <w:r>
                <w:rPr>
                  <w:rFonts w:ascii="Arial" w:hAnsi="Arial" w:cs="Arial"/>
                  <w:sz w:val="22"/>
                  <w:szCs w:val="22"/>
                  <w:lang w:eastAsia="lt-LT"/>
                </w:rPr>
                <w:t xml:space="preserve">Pranas </w:t>
              </w:r>
              <w:proofErr w:type="spellStart"/>
              <w:r>
                <w:rPr>
                  <w:rFonts w:ascii="Arial" w:hAnsi="Arial" w:cs="Arial"/>
                  <w:sz w:val="22"/>
                  <w:szCs w:val="22"/>
                  <w:lang w:eastAsia="lt-LT"/>
                </w:rPr>
                <w:t>Kuconis</w:t>
              </w:r>
              <w:proofErr w:type="spellEnd"/>
            </w:p>
            <w:p w14:paraId="3B59FF8D" w14:textId="77777777" w:rsidR="006C12BE" w:rsidRDefault="00E87054">
              <w:pPr>
                <w:tabs>
                  <w:tab w:val="left" w:pos="5954"/>
                </w:tabs>
                <w:spacing w:line="480" w:lineRule="auto"/>
                <w:ind w:firstLine="5954"/>
                <w:rPr>
                  <w:rFonts w:ascii="Arial" w:hAnsi="Arial" w:cs="Arial"/>
                  <w:sz w:val="22"/>
                  <w:szCs w:val="22"/>
                  <w:lang w:eastAsia="lt-LT"/>
                </w:rPr>
              </w:pPr>
              <w:r>
                <w:rPr>
                  <w:rFonts w:ascii="Arial" w:hAnsi="Arial" w:cs="Arial"/>
                  <w:sz w:val="22"/>
                  <w:szCs w:val="22"/>
                  <w:lang w:eastAsia="lt-LT"/>
                </w:rPr>
                <w:t xml:space="preserve">Gediminas </w:t>
              </w:r>
              <w:proofErr w:type="spellStart"/>
              <w:r>
                <w:rPr>
                  <w:rFonts w:ascii="Arial" w:hAnsi="Arial" w:cs="Arial"/>
                  <w:sz w:val="22"/>
                  <w:szCs w:val="22"/>
                  <w:lang w:eastAsia="lt-LT"/>
                </w:rPr>
                <w:t>Mesonis</w:t>
              </w:r>
              <w:proofErr w:type="spellEnd"/>
            </w:p>
            <w:p w14:paraId="3B59FF8E" w14:textId="77777777" w:rsidR="006C12BE" w:rsidRDefault="00E87054">
              <w:pPr>
                <w:tabs>
                  <w:tab w:val="left" w:pos="5954"/>
                </w:tabs>
                <w:spacing w:line="480" w:lineRule="auto"/>
                <w:ind w:firstLine="5954"/>
                <w:rPr>
                  <w:rFonts w:ascii="Arial" w:hAnsi="Arial" w:cs="Arial"/>
                  <w:sz w:val="22"/>
                  <w:szCs w:val="22"/>
                  <w:lang w:eastAsia="lt-LT"/>
                </w:rPr>
              </w:pPr>
              <w:r>
                <w:rPr>
                  <w:rFonts w:ascii="Arial" w:hAnsi="Arial" w:cs="Arial"/>
                  <w:sz w:val="22"/>
                  <w:szCs w:val="22"/>
                  <w:lang w:eastAsia="lt-LT"/>
                </w:rPr>
                <w:t>Vytas Milius</w:t>
              </w:r>
            </w:p>
            <w:p w14:paraId="3B59FF8F" w14:textId="77777777" w:rsidR="006C12BE" w:rsidRDefault="00E87054">
              <w:pPr>
                <w:tabs>
                  <w:tab w:val="left" w:pos="5954"/>
                </w:tabs>
                <w:spacing w:line="480" w:lineRule="auto"/>
                <w:ind w:firstLine="5954"/>
                <w:rPr>
                  <w:rFonts w:ascii="Arial" w:hAnsi="Arial" w:cs="Arial"/>
                  <w:sz w:val="22"/>
                  <w:szCs w:val="22"/>
                  <w:lang w:eastAsia="lt-LT"/>
                </w:rPr>
              </w:pPr>
              <w:r>
                <w:rPr>
                  <w:rFonts w:ascii="Arial" w:hAnsi="Arial" w:cs="Arial"/>
                  <w:sz w:val="22"/>
                  <w:szCs w:val="22"/>
                  <w:lang w:eastAsia="lt-LT"/>
                </w:rPr>
                <w:t>Egidijus Šileikis</w:t>
              </w:r>
            </w:p>
            <w:p w14:paraId="3B59FF90" w14:textId="77777777" w:rsidR="006C12BE" w:rsidRDefault="00E87054">
              <w:pPr>
                <w:tabs>
                  <w:tab w:val="left" w:pos="5954"/>
                </w:tabs>
                <w:spacing w:line="480" w:lineRule="auto"/>
                <w:ind w:firstLine="5954"/>
                <w:rPr>
                  <w:rFonts w:ascii="Arial" w:hAnsi="Arial" w:cs="Arial"/>
                  <w:sz w:val="22"/>
                  <w:szCs w:val="22"/>
                  <w:lang w:eastAsia="lt-LT"/>
                </w:rPr>
              </w:pPr>
              <w:r>
                <w:rPr>
                  <w:rFonts w:ascii="Arial" w:hAnsi="Arial" w:cs="Arial"/>
                  <w:sz w:val="22"/>
                  <w:szCs w:val="22"/>
                  <w:lang w:eastAsia="lt-LT"/>
                </w:rPr>
                <w:t xml:space="preserve">Algirdas </w:t>
              </w:r>
              <w:proofErr w:type="spellStart"/>
              <w:r>
                <w:rPr>
                  <w:rFonts w:ascii="Arial" w:hAnsi="Arial" w:cs="Arial"/>
                  <w:sz w:val="22"/>
                  <w:szCs w:val="22"/>
                  <w:lang w:eastAsia="lt-LT"/>
                </w:rPr>
                <w:t>Taminskas</w:t>
              </w:r>
              <w:proofErr w:type="spellEnd"/>
            </w:p>
            <w:p w14:paraId="3B59FF91" w14:textId="77777777" w:rsidR="006C12BE" w:rsidRDefault="00E87054">
              <w:pPr>
                <w:tabs>
                  <w:tab w:val="left" w:pos="5954"/>
                </w:tabs>
                <w:spacing w:line="480" w:lineRule="auto"/>
                <w:ind w:firstLine="5954"/>
                <w:rPr>
                  <w:rFonts w:ascii="Arial" w:hAnsi="Arial" w:cs="Arial"/>
                  <w:sz w:val="22"/>
                  <w:szCs w:val="22"/>
                  <w:lang w:eastAsia="lt-LT"/>
                </w:rPr>
              </w:pPr>
              <w:r>
                <w:rPr>
                  <w:rFonts w:ascii="Arial" w:hAnsi="Arial" w:cs="Arial"/>
                  <w:sz w:val="22"/>
                  <w:szCs w:val="22"/>
                  <w:lang w:eastAsia="lt-LT"/>
                </w:rPr>
                <w:t xml:space="preserve">Romualdas Kęstutis </w:t>
              </w:r>
              <w:proofErr w:type="spellStart"/>
              <w:r>
                <w:rPr>
                  <w:rFonts w:ascii="Arial" w:hAnsi="Arial" w:cs="Arial"/>
                  <w:sz w:val="22"/>
                  <w:szCs w:val="22"/>
                  <w:lang w:eastAsia="lt-LT"/>
                </w:rPr>
                <w:t>Urbaitis</w:t>
              </w:r>
              <w:proofErr w:type="spellEnd"/>
            </w:p>
            <w:p w14:paraId="3B59FF92" w14:textId="77777777" w:rsidR="006C12BE" w:rsidRDefault="00E87054">
              <w:pPr>
                <w:tabs>
                  <w:tab w:val="left" w:pos="5954"/>
                </w:tabs>
                <w:spacing w:line="480" w:lineRule="auto"/>
                <w:ind w:firstLine="5954"/>
                <w:rPr>
                  <w:rFonts w:ascii="Arial" w:hAnsi="Arial" w:cs="Arial"/>
                  <w:sz w:val="22"/>
                  <w:szCs w:val="22"/>
                  <w:lang w:eastAsia="lt-LT"/>
                </w:rPr>
              </w:pPr>
              <w:r>
                <w:rPr>
                  <w:rFonts w:ascii="Arial" w:hAnsi="Arial" w:cs="Arial"/>
                  <w:sz w:val="22"/>
                  <w:szCs w:val="22"/>
                  <w:lang w:eastAsia="lt-LT"/>
                </w:rPr>
                <w:t>Dainius Žalimas</w:t>
              </w:r>
            </w:p>
            <w:p w14:paraId="3B59FF93" w14:textId="6C2E3EE0" w:rsidR="006C12BE" w:rsidRDefault="00E40F68">
              <w:pPr>
                <w:ind w:firstLine="720"/>
                <w:jc w:val="both"/>
                <w:rPr>
                  <w:rFonts w:ascii="Arial" w:hAnsi="Arial" w:cs="Arial"/>
                  <w:sz w:val="22"/>
                  <w:szCs w:val="22"/>
                  <w:lang w:eastAsia="lt-LT"/>
                </w:rPr>
              </w:pPr>
            </w:p>
            <w:bookmarkEnd w:id="0" w:displacedByCustomXml="next"/>
          </w:sdtContent>
        </w:sdt>
      </w:sdtContent>
    </w:sdt>
    <w:sectPr w:rsidR="006C12BE">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59FF98" w14:textId="77777777" w:rsidR="006C12BE" w:rsidRDefault="00E87054">
      <w:pPr>
        <w:rPr>
          <w:szCs w:val="24"/>
          <w:lang w:eastAsia="lt-LT"/>
        </w:rPr>
      </w:pPr>
      <w:r>
        <w:rPr>
          <w:szCs w:val="24"/>
          <w:lang w:eastAsia="lt-LT"/>
        </w:rPr>
        <w:separator/>
      </w:r>
    </w:p>
  </w:endnote>
  <w:endnote w:type="continuationSeparator" w:id="0">
    <w:p w14:paraId="3B59FF99" w14:textId="77777777" w:rsidR="006C12BE" w:rsidRDefault="00E87054">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59FF9E" w14:textId="77777777" w:rsidR="006C12BE" w:rsidRDefault="006C12BE">
    <w:pPr>
      <w:tabs>
        <w:tab w:val="center" w:pos="4819"/>
        <w:tab w:val="right" w:pos="9638"/>
      </w:tabs>
      <w:rPr>
        <w:szCs w:val="24"/>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59FF9F" w14:textId="77777777" w:rsidR="006C12BE" w:rsidRDefault="006C12BE">
    <w:pPr>
      <w:tabs>
        <w:tab w:val="center" w:pos="4819"/>
        <w:tab w:val="right" w:pos="9638"/>
      </w:tabs>
      <w:rPr>
        <w:szCs w:val="24"/>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59FFA1" w14:textId="77777777" w:rsidR="006C12BE" w:rsidRDefault="006C12BE">
    <w:pPr>
      <w:tabs>
        <w:tab w:val="center" w:pos="4819"/>
        <w:tab w:val="right" w:pos="9638"/>
      </w:tabs>
      <w:rPr>
        <w:szCs w:val="24"/>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59FF96" w14:textId="77777777" w:rsidR="006C12BE" w:rsidRDefault="00E87054">
      <w:pPr>
        <w:rPr>
          <w:szCs w:val="24"/>
          <w:lang w:eastAsia="lt-LT"/>
        </w:rPr>
      </w:pPr>
      <w:r>
        <w:rPr>
          <w:szCs w:val="24"/>
          <w:lang w:eastAsia="lt-LT"/>
        </w:rPr>
        <w:separator/>
      </w:r>
    </w:p>
  </w:footnote>
  <w:footnote w:type="continuationSeparator" w:id="0">
    <w:p w14:paraId="3B59FF97" w14:textId="77777777" w:rsidR="006C12BE" w:rsidRDefault="00E87054">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59FF9A" w14:textId="77777777" w:rsidR="006C12BE" w:rsidRDefault="006C12BE">
    <w:pPr>
      <w:framePr w:wrap="auto" w:vAnchor="text" w:hAnchor="margin" w:xAlign="center" w:y="1"/>
      <w:tabs>
        <w:tab w:val="center" w:pos="4819"/>
        <w:tab w:val="right" w:pos="9638"/>
      </w:tabs>
      <w:rPr>
        <w:szCs w:val="24"/>
        <w:lang w:eastAsia="lt-LT"/>
      </w:rPr>
    </w:pPr>
  </w:p>
  <w:p w14:paraId="3B59FF9B" w14:textId="77777777" w:rsidR="006C12BE" w:rsidRDefault="006C12BE">
    <w:pPr>
      <w:tabs>
        <w:tab w:val="center" w:pos="4819"/>
        <w:tab w:val="right" w:pos="9638"/>
      </w:tabs>
      <w:rPr>
        <w:szCs w:val="24"/>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59FF9C" w14:textId="77777777" w:rsidR="006C12BE" w:rsidRDefault="00E87054">
    <w:pPr>
      <w:framePr w:wrap="auto" w:vAnchor="text" w:hAnchor="margin" w:xAlign="center" w:y="1"/>
      <w:tabs>
        <w:tab w:val="center" w:pos="4819"/>
        <w:tab w:val="right" w:pos="9638"/>
      </w:tabs>
      <w:rPr>
        <w:rFonts w:ascii="Arial" w:hAnsi="Arial" w:cs="Arial"/>
        <w:sz w:val="22"/>
        <w:szCs w:val="22"/>
        <w:lang w:eastAsia="lt-LT"/>
      </w:rPr>
    </w:pPr>
    <w:r>
      <w:rPr>
        <w:rFonts w:ascii="Arial" w:hAnsi="Arial" w:cs="Arial"/>
        <w:sz w:val="22"/>
        <w:szCs w:val="22"/>
        <w:lang w:eastAsia="lt-LT"/>
      </w:rPr>
      <w:t>30</w:t>
    </w:r>
  </w:p>
  <w:p w14:paraId="3B59FF9D" w14:textId="77777777" w:rsidR="006C12BE" w:rsidRDefault="006C12BE">
    <w:pPr>
      <w:tabs>
        <w:tab w:val="center" w:pos="4819"/>
        <w:tab w:val="right" w:pos="9638"/>
      </w:tabs>
      <w:rPr>
        <w:szCs w:val="24"/>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59FFA0" w14:textId="77777777" w:rsidR="006C12BE" w:rsidRDefault="006C12BE">
    <w:pPr>
      <w:tabs>
        <w:tab w:val="center" w:pos="4819"/>
        <w:tab w:val="right" w:pos="9638"/>
      </w:tabs>
      <w:rPr>
        <w:szCs w:val="24"/>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12B4"/>
    <w:rsid w:val="006C12BE"/>
    <w:rsid w:val="007712B4"/>
    <w:rsid w:val="007B52BA"/>
    <w:rsid w:val="00E40F68"/>
    <w:rsid w:val="00E8705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B59FD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7B52BA"/>
    <w:rPr>
      <w:rFonts w:ascii="Tahoma" w:hAnsi="Tahoma" w:cs="Tahoma"/>
      <w:sz w:val="16"/>
      <w:szCs w:val="16"/>
    </w:rPr>
  </w:style>
  <w:style w:type="character" w:customStyle="1" w:styleId="DebesliotekstasDiagrama">
    <w:name w:val="Debesėlio tekstas Diagrama"/>
    <w:basedOn w:val="Numatytasispastraiposriftas"/>
    <w:link w:val="Debesliotekstas"/>
    <w:rsid w:val="007B52BA"/>
    <w:rPr>
      <w:rFonts w:ascii="Tahoma" w:hAnsi="Tahoma" w:cs="Tahoma"/>
      <w:sz w:val="16"/>
      <w:szCs w:val="16"/>
    </w:rPr>
  </w:style>
  <w:style w:type="character" w:styleId="Vietosrezervavimoenklotekstas">
    <w:name w:val="Placeholder Text"/>
    <w:basedOn w:val="Numatytasispastraiposriftas"/>
    <w:rsid w:val="007B52B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7B52BA"/>
    <w:rPr>
      <w:rFonts w:ascii="Tahoma" w:hAnsi="Tahoma" w:cs="Tahoma"/>
      <w:sz w:val="16"/>
      <w:szCs w:val="16"/>
    </w:rPr>
  </w:style>
  <w:style w:type="character" w:customStyle="1" w:styleId="DebesliotekstasDiagrama">
    <w:name w:val="Debesėlio tekstas Diagrama"/>
    <w:basedOn w:val="Numatytasispastraiposriftas"/>
    <w:link w:val="Debesliotekstas"/>
    <w:rsid w:val="007B52BA"/>
    <w:rPr>
      <w:rFonts w:ascii="Tahoma" w:hAnsi="Tahoma" w:cs="Tahoma"/>
      <w:sz w:val="16"/>
      <w:szCs w:val="16"/>
    </w:rPr>
  </w:style>
  <w:style w:type="character" w:styleId="Vietosrezervavimoenklotekstas">
    <w:name w:val="Placeholder Text"/>
    <w:basedOn w:val="Numatytasispastraiposriftas"/>
    <w:rsid w:val="007B52B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5725712">
      <w:bodyDiv w:val="1"/>
      <w:marLeft w:val="0"/>
      <w:marRight w:val="0"/>
      <w:marTop w:val="0"/>
      <w:marBottom w:val="0"/>
      <w:divBdr>
        <w:top w:val="none" w:sz="0" w:space="0" w:color="auto"/>
        <w:left w:val="none" w:sz="0" w:space="0" w:color="auto"/>
        <w:bottom w:val="none" w:sz="0" w:space="0" w:color="auto"/>
        <w:right w:val="none" w:sz="0" w:space="0" w:color="auto"/>
      </w:divBdr>
    </w:div>
    <w:div w:id="1809784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2001"/>
    <w:rsid w:val="003D0E97"/>
    <w:rsid w:val="004A200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B6F8DC2"/>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D0E97"/>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D0E9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a839f649f3f427e8f0c3ab3bc7a30b6" PartId="81a4cc7cde0f4cc2a5f20e049b890ca6">
    <Part Type="preambule" DocPartId="44e0264da5764053bb8224413233f8c4" PartId="e97d1076ded243cc86da9d2e2a971b89"/>
    <Part Type="pastraipa" DocPartId="84e156df7a894b56a687fe78cf606216" PartId="8e9483e619434a548d03fb77412fa67e"/>
    <Part Type="papunktis" Nr="1" Abbr="1 pp." DocPartId="e4692a6729d54066ad37c93d06d26c36" PartId="cbdbc62bfd5a488cb86e7284ff5f1e1f"/>
    <Part Type="papunktis" Nr="2" Abbr="2 pp." DocPartId="87749977f9d3451b8396e44681c521e3" PartId="6c7f3e62a4c84fe1875117ea8e3ac890"/>
    <Part Type="papunktis" Nr="3" Abbr="3 pp." DocPartId="f8bfdbd6104747ae8ecfcab04a79bdd3" PartId="bd89688448844d969b57f49034ddd8fd"/>
    <Part Type="papunktis" Nr="4" Abbr="4 pp." DocPartId="e38fa381171d402aaf04d94b09d42668" PartId="841b6b7ea7a448228f524a2dbcc651d5"/>
    <Part Type="papunktis" Nr="5" Abbr="5 pp." DocPartId="671717f0711e4f2da05a24ac20189610" PartId="3010c6f3ec534c74a0f8093475cecf99"/>
    <Part Type="papunktis" Nr="6" Abbr="6 pp." DocPartId="0701a3f28d5c4ffc809a21d0eff87436" PartId="e92eed1b3c324103aa227bbffb185046"/>
    <Part Type="dalis" Title="nustatė:" DocPartId="e5cef33921314741af67c24886213a16" PartId="ef33e055d82341f58307e40b78cb8200">
      <Part Type="skyrius" Nr="1" DocPartId="369dffd5b0ac43ea8f467b2e6527162a" PartId="81acf4746932484e80b1e5385ae583df">
        <Part Type="punktas" Nr="1" Abbr="1 p." DocPartId="093d2787a8f842398272a00c5a715b2c" PartId="755fa395f11f49c9914eab7712ac3cb3"/>
        <Part Type="punktas" Nr="2" Abbr="2 p." DocPartId="d760867085b144c6b833b617e1e2f752" PartId="50a3c99e09114838adc977aa634a0371"/>
        <Part Type="punktas" Nr="3" Abbr="3 p." DocPartId="c897e0faea3f4b7691d90f5348a23dff" PartId="f45d2ba6d30a48fcb60ff85bd6b11f0c"/>
        <Part Type="punktas" Nr="4" Abbr="4 p." DocPartId="3d6a8be3cbac42ba837519a7e4989563" PartId="208ce253fd3a4fe89268bceb8ae0ab37"/>
        <Part Type="punktas" Nr="5" Abbr="5 p." DocPartId="788a302205404cb895c79c8f2efe1c62" PartId="66c3fec7cefc46bab8231868b6e61ed3"/>
      </Part>
      <Part Type="skyrius" Nr="2" DocPartId="779e14eaca7740cfb50a41557cb2e3b7" PartId="58cf8350fb5a42f9b3faeda52c200878">
        <Part Type="punktas" Nr="1" Abbr="1 p." DocPartId="80069f5c986d4802ac0e2fe51723de48" PartId="1b01c95e6dd9454fa209742e1a77cfae"/>
        <Part Type="punktas" Nr="2" Abbr="2 p." DocPartId="0e37835f36dc41efa0c86cb5fa0a9874" PartId="7decf6e7be9e4e349bfaa50d668c7432"/>
        <Part Type="punktas" Nr="3" Abbr="3 p." DocPartId="1c59394d52414dc4bc6c2f3440ce1f7d" PartId="022017041dfa475f920894b9786f8bc7"/>
        <Part Type="punktas" Nr="4" Abbr="4 p." DocPartId="514ee605cbfc40af825944d713534342" PartId="507f2a05f0ce4f46af028896896479df"/>
      </Part>
    </Part>
    <Part Type="dalis" Title="konstatuoja:" DocPartId="4d4228772f7849898c62c48b367a93bc" PartId="17eb9e4610484357aa19a32280882729">
      <Part Type="skyrius" Nr="1" DocPartId="3f4c8fce41d848fe80efa54b00d589ad" PartId="49317f8f14e343faa2f7afb145bedd89">
        <Part Type="punktas" Nr="1" Abbr="1 p." DocPartId="17e8d36298f94029b5413c2c18f9efe0" PartId="fac0bad6e9c04492b289a504249ded65"/>
        <Part Type="punktas" Nr="2" Abbr="2 p." DocPartId="b01c8a16f18a4d7c846bd9a2087b6ba3" PartId="b228ddc664b946e59e1c93c44565cca7">
          <Part Type="punktas" Nr="2.1" Abbr="2.1 p." DocPartId="ad75cc96fad7432b89d6d179ffd22d95" PartId="764574588c5a4cb0b23d4df35a63a0ac"/>
          <Part Type="punktas" Nr="2.2" Abbr="2.2 p." DocPartId="23de0eda01a5484db1b4c2ad89ae71c3" PartId="e8476c448912475f9f37d8fcfd7647c9">
            <Part Type="punktas" Nr="2.2.1" Abbr="2.2.1 p." DocPartId="8a4cfb1bef314f8993817f45041ac881" PartId="50926b371aef49a3bf8332fb6b8df67c"/>
            <Part Type="punktas" Nr="2.2.2" Abbr="2.2.2 p." DocPartId="1c36847ebe8942dfa113bdbd1cdd86d6" PartId="044f28e7459041939d443d39da61432f"/>
          </Part>
          <Part Type="punktas" Nr="2.3" Abbr="2.3 p." DocPartId="99481fd781f143a5b6489a4824191c0b" PartId="8be92bed7b1546609896acd48f037fb1"/>
          <Part Type="punktas" Nr="2.4" Abbr="2.4 p." DocPartId="ff9edfb78aeb41cc85c95eee36f69f46" PartId="cbe43ea6956c432bb77cccaab0ceb81d"/>
        </Part>
        <Part Type="punktas" Nr="3" Abbr="3 p." DocPartId="6424a698d6d8433594757a1576b76249" PartId="f27fed8696e745cc951af2c7e38b0eab">
          <Part Type="punktas" Nr="3.1" Abbr="3.1 p." DocPartId="24676272383343b4894ef53691d80b45" PartId="ad4c7480f93a4fa69a939c69e72e2939"/>
          <Part Type="punktas" Nr="3.2" Abbr="3.2 p." DocPartId="a69ceec0b7b846b29cf36eb91d7b69d3" PartId="432ab36e291a415d97e87e9a93cf8652"/>
          <Part Type="punktas" Nr="3.3" Abbr="3.3 p." DocPartId="a44dc3f8306c4175a33c7cf1e3ff415c" PartId="36cf8f7c2ea94759bb3363573f65f873">
            <Part Type="punktas" Nr="3.3.1" Abbr="3.3.1 p." DocPartId="684fc1e4ddbc4ce0903776a6022a8586" PartId="b1fa2b54c74f4688960c417d1668ff4b">
              <Part Type="papunktis" Nr="a" Abbr="3.3.1 p. a pp." DocPartId="95377a204a5442c4a30f95188afc4395" PartId="385536655f7d4fdf845c5139a65895ed"/>
              <Part Type="papunktis" Nr="b" Abbr="3.3.1 p. b pp." DocPartId="5b55911c5d6949ec87598a53b81361bf" PartId="6a6f989e6909464b84329c1c2a3d6799"/>
              <Part Type="papunktis" Nr="c" Abbr="3.3.1 p. c pp." DocPartId="91ff310577f34df4881f4ad029afe325" PartId="6ad79af222ad426ea7943a89fa56a859"/>
              <Part Type="papunktis" Nr="d" Abbr="3.3.1 p. d pp." DocPartId="6c28a2935ee3478a9b2370d66d7de69f" PartId="77dd97d02e9a48f6bd94fd537a77e9f5"/>
              <Part Type="papunktis" Nr="e" Abbr="3.3.1 p. e pp." DocPartId="dcb8299023b442c8b5232d1ac1671aa3" PartId="59977fb8617549ac9f831778411f7580"/>
            </Part>
            <Part Type="punktas" Nr="3.3.2" Abbr="3.3.2 p." DocPartId="1cf05a1113b94abc9c62695e09803437" PartId="9f8ece55eab94ee9bafbc152c1f1a8b1"/>
            <Part Type="punktas" Nr="3.3.3" Abbr="3.3.3 p." DocPartId="ffcc2fcd90484806ba5da50d7f6eb157" PartId="04c3dedee0644884b6b162fbb9ae657a"/>
            <Part Type="punktas" Nr="3.3.4" Abbr="3.3.4 p." DocPartId="2badaa6c416a4734a109eb17843648af" PartId="b64eac6259e44dfe80f9f4b68eed66d9"/>
            <Part Type="punktas" Nr="3.3.5" Abbr="3.3.5 p." DocPartId="04cffd25ed444a2582b11c3c9549b16f" PartId="7046737ca9d642138d243181dbc3361e"/>
          </Part>
          <Part Type="punktas" Nr="3.4" Abbr="3.4 p." DocPartId="eef25b1bfbac477da8bb0d9f010b045d" PartId="73d80df1e86f4f5bad42b19520940a64">
            <Part Type="punktas" Nr="3.4.1" Abbr="3.4.1 p." DocPartId="f7e9977ed0e24b7e920ab8ffa569c1f3" PartId="644518194ed2454a85d1a044a6ed2d56">
              <Part Type="citata" DocPartId="e72686b858924fd397436c9aa0640db2" PartId="f9dfc815cc164bdea75cef2a498988a2">
                <Part Type="papunktis" Nr="a" Abbr="a pp." DocPartId="455ec3e1a52044e39f46e755a5030d51" PartId="1df727e35bb14f799b02348269ad2cc7"/>
                <Part Type="papunktis" Nr="b" Abbr="b pp." DocPartId="51015041c6274defbae02ca40b144ee2" PartId="3816038c1a99461ab09dbf24395abf4e"/>
                <Part Type="papunktis" Nr="c" Abbr="c pp." DocPartId="6bce3d22e3dc49bcb89782bcdba11eed" PartId="b1719c76e6c04a99ae8b61a65a25e5ff"/>
                <Part Type="papunktis" Nr="d" Abbr="d pp." DocPartId="e5cc1ab1463740559b3d91aada44422a" PartId="e093daec32ce480797eaa54c586b9232"/>
                <Part Type="papunktis" Nr="e" Abbr="e pp." DocPartId="c5d7ee25afcb4a5397dc2e7c8a339adc" PartId="8fd636da12314acda2b86ed7e07a1438"/>
              </Part>
              <Part Type="pastraipa" DocPartId="7c75734b995645f7b5a7dc54c9b23d31" PartId="f0710e82bc7c46e9a1b536d9beb439ef">
                <Part Type="citata" DocPartId="b93a8d46c341475fa2b32e7c2e3226c6" PartId="4ffb49f954a24ca9ab27f5074615606f">
                  <Part Type="papunktis" Nr="a" Abbr="a pp." DocPartId="c45783129644405faa5b8ead20059672" PartId="1b102f69403d443885993313b42bc145"/>
                  <Part Type="papunktis" Nr="b" Abbr="b pp." DocPartId="8dac7a0259d44da484a6985da02f5054" PartId="299938ecd58446ef8b79c204f2003e7a"/>
                  <Part Type="papunktis" Nr="c" Abbr="c pp." DocPartId="21d620db8a4b40a98721edba8445db4f" PartId="dbae789e9851470a804ff082f0e1772b"/>
                  <Part Type="papunktis" Nr="d" Abbr="d pp." DocPartId="e09dbd725ff240a08934cd57dfa933eb" PartId="7ca2c25c05774b0a899cf9f2360df05f"/>
                  <Part Type="papunktis" Nr="e" Abbr="e pp." DocPartId="e735c36d19b1405aa3a86578db321e85" PartId="011c0025498b462aaef3013169849949"/>
                  <Part Type="papunktis" Nr="f" Abbr="f pp." DocPartId="a53b97cadb95414196018003723dda90" PartId="a7025013a0e547deb8aaf93d67af88a3"/>
                  <Part Type="papunktis" Nr="g" Abbr="g pp." DocPartId="4a6196bbe6a54fe698c6145dd2d76799" PartId="2a66e2021b074c108c5aceb0477b6700"/>
                  <Part Type="papunktis" Nr="h" Abbr="h pp." DocPartId="393a60354feb4eee9c491627b1d7ea9a" PartId="505a1ba712214e4f8128217cd0ecb98c"/>
                  <Part Type="papunktis" Nr="i" Abbr="i pp." DocPartId="b8126920c79c4402968bf3e09c262e3d" PartId="e5187a07eb764b16ba6ea34095c076be"/>
                </Part>
                <Part Type="pastraipa" DocPartId="5867a559112d40ef942603dbc85802ae" PartId="3bc47948410248ec8c3a2689e693a1a2"/>
              </Part>
            </Part>
            <Part Type="punktas" Nr="3.4.2" Abbr="3.4.2 p." DocPartId="73516feffcde48b1b91a190704dbfe21" PartId="3aff7be8411940ab9d171fad95f2bde2"/>
            <Part Type="punktas" Nr="3.4.3" Abbr="3.4.3 p." DocPartId="832f0fce9290459cb99e0359d1984c53" PartId="886b4972210f4bf4ab1c3316ac024230"/>
          </Part>
          <Part Type="punktas" Nr="3.5" Abbr="3.5 p." DocPartId="4ce74d77f40247ffb5695cd322542adb" PartId="033c2f79ce1b4dcb94eb15cd7ed59e53">
            <Part Type="punktas" Nr="3.5.1" Abbr="3.5.1 p." DocPartId="e5054cd21b7b496cb1139a98d4c88934" PartId="90df26d195644617a26a835c99adb61a">
              <Part Type="citata" DocPartId="1118fbd4fa214cc7b15c999b2adcd12d" PartId="05734f7868114d1a976e11c8181c2361">
                <Part Type="papunktis" Nr="a" Abbr="a pp." DocPartId="14840daa09fd4a9c9b6f3f9b01749644" PartId="f9f4a07d46ac4214878572984201461b"/>
                <Part Type="papunktis" Nr="b" Abbr="b pp." DocPartId="36bc30ba13864d1480dd42675e66ad52" PartId="3dd410d525164f079a226e47f6b51f17"/>
                <Part Type="papunktis" Nr="c" Abbr="c pp." DocPartId="56a2b6732aa2494383246ee81ef1567c" PartId="d347b39f0fd24c47a438abf249a35244"/>
                <Part Type="papunktis" Nr="d" Abbr="d pp." DocPartId="7562473fee7a4343a662d8ea760c185b" PartId="c01365dcd6c54e278ef11498c3e1a51c"/>
                <Part Type="papunktis" Nr="e" Abbr="e pp." DocPartId="7672fb41738f48689e3e7e2d0872b48f" PartId="f5a841d345d14365b1bf4db570cf16df"/>
              </Part>
              <Part Type="pastraipa" DocPartId="8f7f87baaa3c4a5a98eafe08ea2d0988" PartId="df6b88a2c90d40bb94c46f8467a3e099">
                <Part Type="citata" DocPartId="24ea667085424513a2cc2e304bdb6e36" PartId="f37c709d3f304dac81c0af39b43bdcfd">
                  <Part Type="papunktis" Nr="a" Abbr="a pp." DocPartId="ba8a994e09a94e0ea7236a1da0d57684" PartId="818a046424984b04bb0e10fa8bed56c0"/>
                  <Part Type="papunktis" Nr="b" Abbr="b pp." DocPartId="2b6f37be6e174869a79c2931cd42759f" PartId="d82baa25ec76400db30dcdf4f5e84b8d"/>
                  <Part Type="papunktis" Nr="c" Abbr="c pp." DocPartId="37a35faa4968422fa60b3303477ee615" PartId="40cb0035fbfd4e7fba533d2ed672e0d0"/>
                  <Part Type="papunktis" Nr="d" Abbr="d pp." DocPartId="70d4ae3bb1844887970b1fd3c38ac1a7" PartId="c8ab0e2e02794d55a17895fa9f8bf018"/>
                  <Part Type="papunktis" Nr="e" Abbr="e pp." DocPartId="3263f9019f9a4ddd83e5d5e7c70bda1b" PartId="4145e5fcaff242ea9d72ce0f61d61c4a"/>
                  <Part Type="papunktis" Nr="f" Abbr="f pp." DocPartId="21755e83b1394bfc8c920285f1a8aa57" PartId="ef11825a8e14435bb4a2f9a84501427f"/>
                  <Part Type="papunktis" Nr="g" Abbr="g pp." DocPartId="d0ad6722cb4049bea97339929c5126da" PartId="8581b8214e4a46dc86ced2fa617c2327"/>
                  <Part Type="papunktis" Nr="h" Abbr="h pp." DocPartId="ff506cf07b394a1ab75505ce53168a86" PartId="4c310a853c3446d488ccedb6aafe48b2"/>
                  <Part Type="papunktis" Nr="i" Abbr="i pp." DocPartId="30530730405844cd9254e644b7507a07" PartId="065e9bc0b43a49f68f115aa90d7e21d0"/>
                </Part>
                <Part Type="pastraipa" DocPartId="8d8fb64861cd4743999f0010aa4d9417" PartId="878cb66c2faa4b26bd7365f13d737b44"/>
              </Part>
            </Part>
            <Part Type="punktas" Nr="3.5.2" Abbr="3.5.2 p." DocPartId="0f9a39fc40ba4cf399cb988cdfb30ce0" PartId="65dd89572f9f4f6091eed0d7be7eff6a"/>
            <Part Type="punktas" Nr="3.5.3" Abbr="3.5.3 p." DocPartId="91b87991df6b4d5a92ed2c5036c2acfb" PartId="2755298da0054bfb824a970f50696c10"/>
          </Part>
          <Part Type="punktas" Nr="3.6" Abbr="3.6 p." DocPartId="69d8d5fa32d1459baaf4c19b753520a2" PartId="b172d8a21e4b40faadd105da4ec8e76f">
            <Part Type="punktas" Nr="3.6.1" Abbr="3.6.1 p." DocPartId="9ac747a65675407ab19f7981652dc764" PartId="57fdb807aaf6417095429a4af7aafd1e"/>
            <Part Type="punktas" Nr="3.6.2" Abbr="3.6.2 p." DocPartId="969076ac0af9416db85ae73bff744885" PartId="f05f8d910fa7453dae083cf5970a5f75">
              <Part Type="papunktis" Nr="a" Abbr="3.6.2 p. a pp." DocPartId="aa63ce9d3d2f4acba59db29f3af2e6da" PartId="c1fe2e7d4ec1425fb02cb4189adbfaf2"/>
              <Part Type="papunktis" Nr="b" Abbr="3.6.2 p. b pp." DocPartId="d4f4a373a97a4b1ab2940d8b91d00254" PartId="52d7c0ea3fe445baa3a492363ad0fa10"/>
              <Part Type="papunktis" Nr="c" Abbr="3.6.2 p. c pp." DocPartId="6266e0d6d4044eec891b19f5164edc40" PartId="811cea561c74411ebaad79f00d0c5fda"/>
              <Part Type="papunktis" Nr="d" Abbr="3.6.2 p. d pp." DocPartId="ed75efc35b9a48838cb2bb94bc9ae0cd" PartId="930e679bad6b4e75abceff78afe18ea1"/>
              <Part Type="papunktis" Nr="e" Abbr="3.6.2 p. e pp." DocPartId="0a068dac7b6b4cf2b3be6fa5b81a6be1" PartId="40c80c44246a4e55a37e7af2c4502343"/>
            </Part>
            <Part Type="punktas" Nr="3.6.3" Abbr="3.6.3 p." DocPartId="36b7f316c9064c3c8c91107ea3235de9" PartId="240e24bf6ada4bec86735bd06e2a77ea">
              <Part Type="papunktis" Nr="a" Abbr="3.6.3 p. a pp." DocPartId="5f68b830839944b2a52f800f5e4101a8" PartId="b48ffd89ec8243c2bc523439c3598d9f"/>
              <Part Type="papunktis" Nr="b" Abbr="3.6.3 p. b pp." DocPartId="314772da7df2461bbb2ef7f2ad9fb9ee" PartId="dea8473bf7fc44e3bd45fbd6385cbc7e"/>
              <Part Type="papunktis" Nr="c" Abbr="3.6.3 p. c pp." DocPartId="865c45a68958482abe07cd01cd619a54" PartId="92b6a4df13a14dddbfab1a512b99ba00"/>
              <Part Type="papunktis" Nr="d" Abbr="3.6.3 p. d pp." DocPartId="fffff45ebd7948f1bedd2525c344f45a" PartId="4725c7c2220b439d8e3478ee9fcbd797"/>
              <Part Type="papunktis" Nr="e" Abbr="3.6.3 p. e pp." DocPartId="ae7d0c885cbe49a5942a62c6bfc10050" PartId="0487f5f5fa3c4950bffed659dc197164"/>
              <Part Type="papunktis" Nr="f" Abbr="3.6.3 p. f pp." DocPartId="20ff4164d37a4512b7286a14808a8be5" PartId="51cf562c993740279aa6ebee78f1ff35"/>
              <Part Type="papunktis" Nr="g" Abbr="3.6.3 p. g pp." DocPartId="56037bfdac374638bff1acf7911f49d9" PartId="8b79e5267e4c4dc08f4636da584a0220"/>
              <Part Type="papunktis" Nr="h" Abbr="3.6.3 p. h pp." DocPartId="b099da027e59407eb8a28f2a44f07de0" PartId="d3c6cbf5d6cb4ff08d4df09d00a52648"/>
              <Part Type="papunktis" Nr="i" Abbr="3.6.3 p. i pp." DocPartId="419a57e1893949ff81279463dfa96617" PartId="eb4c88a06cf34f3c840b88c60808af99"/>
              <Part Type="papunktis" Nr="j" Abbr="3.6.3 p. j pp." DocPartId="54b8f16903cc41ec8d3f6a51d0ddcba1" PartId="4253434a9bb24f29b317f9001e46aff7"/>
              <Part Type="papunktis" Nr="k" Abbr="3.6.3 p. k pp." DocPartId="f8bfd5dc8f46419cb321d1019bbb3ea9" PartId="c477fcd2e5e444769110a5383d687ffa"/>
            </Part>
            <Part Type="punktas" Nr="3.6.4" Abbr="3.6.4 p." DocPartId="7002dd20e3b14de38a9096a976c3522e" PartId="25c64bf49ad94a488bcbfb0a5344a0ab">
              <Part Type="papunktis" Nr="a" Abbr="3.6.4 p. a pp." DocPartId="2fd30887e18b436da5a030dbf5e599f4" PartId="f9ed471b3f1b476f9248938356334559"/>
              <Part Type="papunktis" Nr="b" Abbr="3.6.4 p. b pp." DocPartId="d4a42add224048579806bcd573477551" PartId="2fcef03ab0624ec9ae42ddbaa2b28155"/>
              <Part Type="papunktis" Nr="c" Abbr="3.6.4 p. c pp." DocPartId="203f18a7eb734e8e8f9f2c31056cc13d" PartId="03516931c6b44a5190f9a15351c1f71d"/>
              <Part Type="papunktis" Nr="d" Abbr="3.6.4 p. d pp." DocPartId="e24d44d7585d49ed92786ef65d80bc41" PartId="23443823ac4f431092824a581a592663"/>
            </Part>
            <Part Type="punktas" Nr="3.6.5" Abbr="3.6.5 p." DocPartId="f5e8eededb8340e49ec6594d51b2abde" PartId="db22b7e4e643424898b75d2e5f008f83"/>
          </Part>
          <Part Type="punktas" Nr="3.7" Abbr="3.7 p." DocPartId="52d02e3a1a6f474a8567528a4d4e348e" PartId="35ba414712d44a0d9183445354684079"/>
        </Part>
        <Part Type="punktas" Nr="4" Abbr="4 p." DocPartId="85661bb283224881ad1096f812eba4ce" PartId="d63aae53bc814c08a08b9d1be947b380">
          <Part Type="punktas" Nr="4.1" Abbr="4.1 p." DocPartId="8afca1487f6948009d1a71136105e2ec" PartId="91d51820f03d46bdbb4724b58180e7ee">
            <Part Type="citata" Nr="" Abbr="" Title="" Notes="" DocPartId="fdd275f362814841b06bda36e75d8314" PartId="decb1b454a9a453b97c020311d65246d">
              <Part Type="papunktis" Nr="a" Abbr="1 str a)" Title="" Notes="" DocPartId="83504e38575d4ced9c531eed79b8746a" PartId="f20a8bc12db14d219f471acb6aa41c3a"/>
              <Part Type="papunktis" Nr="b" Abbr="1 str. b)" Title="" Notes="" DocPartId="f8c87f7db95743c787c6d8d590c5631b" PartId="e9581cde18fb48509894452000be67cf"/>
            </Part>
            <Part Type="pastraipa" Nr="" Abbr="" Title="" Notes="" DocPartId="ea698443b308456697ac8777802798e3" PartId="0d6363aa263740ddb6c7d6d8af284ab5"/>
          </Part>
          <Part Type="punktas" Nr="4.2" Abbr="4.2 p." DocPartId="d1e167404a324787a72757c46fd370dd" PartId="1e726ae2adbd4da5a33f8953a61e3363"/>
          <Part Type="punktas" Nr="4.3" Abbr="4.3 p." DocPartId="9882073c597c473e9f93e6cfa7d1a4b1" PartId="4fbf0a7ff5ac4aa19bcdc0f31eaf2b09"/>
        </Part>
        <Part Type="punktas" Nr="5" Abbr="5 p." DocPartId="b773a46421dd43f2a3df7caf4563e388" PartId="c14303b7eb9346ba8e54e3cf0d3caedc">
          <Part Type="punktas" Nr="5.1" Abbr="5.1 p." DocPartId="302bf329365846a5a72eb911d3a2707d" PartId="b77ff3e0b7534c53a05d2dd6fc5c4a1d"/>
          <Part Type="punktas" Nr="5.2" Abbr="5.2 p." DocPartId="ca1524dbd6d947a2bce44454b9b0e2ab" PartId="c2087fff136446fa954141f84a3180b1"/>
          <Part Type="punktas" Nr="5.3" Abbr="5.3 p." DocPartId="7c534ab2fa0e4709b3492077f6842c13" PartId="d00a977feb044afabab8094e583eb17a">
            <Part Type="punktas" Nr="5.3.1" Abbr="5.3.1 p." DocPartId="1e5e090f56774ec6aa87b5e8d1919ec3" PartId="c88cacc048d64056887bf923b0c5cc1f">
              <Part Type="citata" DocPartId="0ac34639499241e580248133870bed01" PartId="f8e523ef1e4e40d58c83682330075662">
                <Part Type="punktas" Nr="1" Abbr="1 p." DocPartId="ecb7c64a06a04514ba5b65132952961b" PartId="a6ab8bbfb0ae47db89832cbf84a25680"/>
                <Part Type="punktas" Nr="2" Abbr="2 p." DocPartId="10999c2d351a44fabfd473f82242341c" PartId="bd64549154a64547b704fd4d9fa9fe64"/>
              </Part>
            </Part>
            <Part Type="punktas" Nr="5.3.2" Abbr="5.3.2 p." DocPartId="d50c8b4b2ecd49f69899a887131c9a65" PartId="bd3c020e32ee41a394f1df65d3db38ab">
              <Part Type="citata" DocPartId="557754d290e1425e9f27f721e0db671f" PartId="1eb8c56831a347adb0c0daf8e6316786">
                <Part Type="punktas" Nr="1" Abbr="1 p." DocPartId="7c0908d5292d40e9bc7dfbbd952dd96c" PartId="10d7539758a34e338505eeec6768644e"/>
                <Part Type="punktas" Nr="2" Abbr="2 p." DocPartId="483e4d8604c54c53b18b37a474555ab3" PartId="0a19eb9a42224926b3676f50b2deb535"/>
              </Part>
            </Part>
            <Part Type="punktas" Nr="5.3.3" Abbr="5.3.3 p." DocPartId="10ae6bdb2c35404cb093ba5cff27c8fb" PartId="50caaef18472435e9d31260ca1e426e2"/>
            <Part Type="punktas" Nr="5.3.4" Abbr="5.3.4 p." DocPartId="3013c8cb610b49fba0a14dcb737a2e70" PartId="6ad78564e18a4763847f53700258eeed"/>
            <Part Type="punktas" Nr="5.3.5" Abbr="5.3.5 p." DocPartId="999436d99e244f198171314cc2046df5" PartId="94335a783ddf47e9af7e7b2db3e6e8b0"/>
          </Part>
          <Part Type="punktas" Nr="5.4" Abbr="5.4 p." DocPartId="d5d67d1e249d4729ac327faa128ce64e" PartId="60422a6574314888bbf019dba1918de6"/>
          <Part Type="punktas" Nr="5.5" Abbr="5.5 p." DocPartId="d9d2331a9ded494c82fbd841d46e517e" PartId="3b53eae5d1494231979701d8631f8d0e"/>
          <Part Type="punktas" Nr="5.6" Abbr="5.6 p." DocPartId="46afc1e87106450f94073d284c306007" PartId="d04dfe915a04418391d03fb3483fea4a"/>
        </Part>
      </Part>
      <Part Type="skyrius" Nr="2" DocPartId="e5488f1ca74642ca95c7f5aca168a8d2" PartId="f2b00d6aaaad47f69e9055acbeed79ed">
        <Part Type="punktas" Nr="1" Abbr="1 p." DocPartId="7245f8b3beb64c9fa7d7989ea75a48a9" PartId="60a9912f3e5a44deb8ad5fc6a8d2c92d"/>
        <Part Type="punktas" Nr="2" Abbr="2 p." DocPartId="8c988e6148c64405b8b06d3e706c6733" PartId="47067bcadadf452ca0808ef8cb53d015"/>
        <Part Type="punktas" Nr="3" Abbr="3 p." DocPartId="2e73f27e2444462d9113e9b8f2b85e9d" PartId="9d63903aaed34ab2b636c46bf2c7a9dd"/>
        <Part Type="punktas" Nr="4" Abbr="4 p." DocPartId="796cd4721f6948e7b78c6a22e095c89b" PartId="334c76e6abe54a1ba7ea16d4654f2839">
          <Part Type="citata" DocPartId="74ec75b5b81d4e8f9800e01c47ea9c3f" PartId="15a9aedd28a849ea829bd92fdce448a5">
            <Part Type="punktas" Nr="4.1" Abbr="4.1 p." DocPartId="d9643d7f65ae4071b6d4a0d967f1cb9e" PartId="d86a1311824547eca2c1f6468e52360e"/>
            <Part Type="punktas" Nr="4.2" Abbr="4.2 p." DocPartId="8933c55b75504433b4dc4128e4fd3563" PartId="3ac76ce7d07e4791bd584e2342c25984"/>
            <Part Type="punktas" Nr="4.3" Abbr="4.3 p." DocPartId="68a6cd20d9ba470f8fc8d1fff4372c09" PartId="86a5fada3d2942bdb7f90e6cb7f0d9a4"/>
          </Part>
        </Part>
        <Part Type="punktas" Nr="5" Abbr="5 p." DocPartId="b0aa199cd1174ab1862ad4aea7322b3e" PartId="1930e22167274590b0e3f1a9f8f9f1b9">
          <Part Type="punktas" Nr="5.1" Abbr="5.1 p." DocPartId="1db95bb170f941ef85206c637ee89b51" PartId="ce8d32571187447f841c752dfce748c1"/>
          <Part Type="punktas" Nr="5.2" Abbr="5.2 p." DocPartId="8555f03b207d4351950d35e11ff2842a" PartId="9375ff37d63e4b0d8302a24983e8b4e2"/>
          <Part Type="punktas" Nr="5.3" Abbr="5.3 p." DocPartId="007e380e03674f20aef54d4bc16bee27" PartId="114211c90b7d46de9726a473360394d9"/>
          <Part Type="punktas" Nr="5.4" Abbr="5.4 p." DocPartId="192ad0f9ca3a45d59f8c266bd75600d3" PartId="c4f2a7cf15964e14ae8cf819e5b468af"/>
        </Part>
        <Part Type="punktas" Nr="6" Abbr="6 p." DocPartId="be7a85a7a8174f0ca3e872a1721f99a5" PartId="3832a39ceeae4a95a3667c2005da2283"/>
        <Part Type="punktas" Nr="7" Abbr="7 p." DocPartId="2bc0d680e9b84ec880a36a2870010f1c" PartId="beee4c2b9003492a9193dec987298da6">
          <Part Type="punktas" Nr="7.1" Abbr="7.1 p." DocPartId="6e95178b813f4299b943564967554254" PartId="2de6e210cd9e4228a21b4797bacd8c1c"/>
          <Part Type="punktas" Nr="7.2" Abbr="7.2 p." Title="" Notes="" DocPartId="85153c6b446c443e9b6459d945bd8628" PartId="5abac2057fd34bd4997f1c56e0926049"/>
          <Part Type="punktas" Nr="7.3" Abbr="7.3 p." DocPartId="938c14c09c8a42318e50b85b5743eaf0" PartId="14b2a1be88d64279a64fcbc5e29fa364">
            <Part Type="citata" DocPartId="3857989bcf7f44ab8e8faf2c628e89e5" PartId="2fb03b6512fb493c9f54440c4c66da92"/>
            <Part Type="punktas" Nr="7.3.1" Abbr="7.3.1 p." DocPartId="19575e68a15e41dcacd2993a729eced2" PartId="c1a6521afb8d4cf282bd9f96582b2f31"/>
            <Part Type="punktas" Nr="7.3.2" Abbr="7.3.2 p." DocPartId="4491a0a91dc9401c9290348fab3bc6b9" PartId="3f8cfc57e20946f49fec211edfd7d3f3"/>
          </Part>
          <Part Type="punktas" Nr="7.4" Abbr="7.4 p." DocPartId="608424dba94b4fbca781c8437aa88a1a" PartId="3628d199a41a4cb4936f22fc97f29419">
            <Part Type="papunktis" Nr="1" Abbr="7.4 p. 1 pp." DocPartId="96335bcc238c42a4afe26ba2dff8c876" PartId="70570cb2f37248d18b212a27306b4767"/>
            <Part Type="papunktis" Nr="2" Abbr="7.4 p. 2 pp." DocPartId="53e37fa22f4e452389d0d0242c60484a" PartId="ceaa880b69bd4f998a6ee119f900a86f"/>
            <Part Type="papunktis" Nr="3" Abbr="7.4 p. 3 pp." DocPartId="9b07731d99154c9a85d72c7dfed6d291" PartId="fe8eb882b9cc4a2eba61acd68a08f510"/>
            <Part Type="papunktis" Nr="4" Abbr="7.4 p. 4 pp." DocPartId="1a24bda185f64ca4a350ffce64374ca2" PartId="4ffc2a626ece4ef681635c0eaec21f3f"/>
            <Part Type="papunktis" Nr="5" Abbr="7.4 p. 5 pp." DocPartId="47aafe43d0df4b7e811b92aa0e06f1ec" PartId="52883ff0aa8845b98395ab0cc8f598f2"/>
            <Part Type="papunktis" Nr="6" Abbr="7.4 p. 6 pp." DocPartId="9e8df18ac39b48ae8d53dcb331bca5f4" PartId="5d01b9f851c64559bb81cdbd0873aba7"/>
            <Part Type="papunktis" Nr="7" Abbr="7.4 p. 7 pp." DocPartId="097e9321475049368e713e5800ab9422" PartId="e5bc994b20694b729d54f25458a92d12"/>
            <Part Type="papunktis" Nr="8" Abbr="7.4 p. 8 pp." DocPartId="9aa8488dbb23421898b6bd6f0f355725" PartId="a4124029dacc47c898e6f24228482382"/>
            <Part Type="papunktis" Nr="9" Abbr="7.4 p. 9 pp." DocPartId="066a4efc417f4f66b3ab34d597dc9ca4" PartId="65d00c5bc2a2435eaa3c9b73659c736d"/>
            <Part Type="papunktis" Nr="10" Abbr="7.4 p. 10 pp." DocPartId="a95b451332ee4cffbb652be15c0b8192" PartId="772a177d58ce4ab5b7fa15c0cbefb712"/>
            <Part Type="papunktis" Nr="11" Abbr="7.4 p. 11 pp." DocPartId="afb7ea5030144d1ea02b443b7d2253c1" PartId="1e60795e1077475a999acb86f0b61206"/>
            <Part Type="punktas" Nr="7.4.1" Abbr="7.4.1 p." DocPartId="1fadc1c0917a41debce5a65dec54283a" PartId="d006276ac3c641c985c7b41aeca3b716"/>
            <Part Type="punktas" Nr="7.4.2" Abbr="7.4.2 p." DocPartId="65f0c7d081e14963bc8d7a91b417b2e7" PartId="0022b9dbaf5e44988156adfc3b55a650"/>
            <Part Type="punktas" Nr="7.4.3" Abbr="7.4.3 p." DocPartId="42dab71aaa5d4abda5c6eb77d6dbe504" PartId="2477ce58978b4a8b95035552a75c4c95"/>
          </Part>
        </Part>
        <Part Type="punktas" Nr="8" Abbr="8 p." DocPartId="97c7a6ff0d564bafb01d50318fc1e080" PartId="32839ff157db4dd89d49563782e9d7f1"/>
      </Part>
      <Part Type="skyrius" Nr="3" DocPartId="0bf23396076f4ca4a3c46caab7ad5cf0" PartId="8641570edbe74e80a138e90a678c2a81">
        <Part Type="punktas" Nr="1" Abbr="1 p." DocPartId="6f9c01a7401a4c52acbd5471392e6a18" PartId="3426092c4ab7417985d7fd5aa658985e"/>
        <Part Type="punktas" Nr="2" Abbr="2 p." DocPartId="0572644b424a4e2e85dd15f87b61e2fa" PartId="a96df1602a764a5d9f70b5e1c53a1aef"/>
        <Part Type="punktas" Nr="3" Abbr="3 p." DocPartId="84733478382442eb9272e7be9eb384a1" PartId="14ca3e35a0624d0aa376385bd7fb448b"/>
        <Part Type="punktas" Nr="4" Abbr="4 p." DocPartId="9ac1205daa084400b82bb4fa35e3f6f5" PartId="d2c1cb987bd644928bfdaa4713876268"/>
        <Part Type="punktas" Nr="5" Abbr="5 p." DocPartId="9be39c11a27c4a4884162bb649063362" PartId="4ec5cea4c0b54abbad0db8762a073a9c"/>
        <Part Type="punktas" Nr="6" Abbr="6 p." DocPartId="e4047b8053724e75868012bed499267b" PartId="ac8ab57816b7437e82a2473c9ec7307c">
          <Part Type="punktas" Nr="6.1" Abbr="6.1 p." DocPartId="3852a5d5ba5948e8a6e50b2a877cfedb" PartId="9195d77bcc504519ae1ffe01c87d6d75"/>
          <Part Type="punktas" Nr="6.2" Abbr="6.2 p." DocPartId="84d936a912d94981bb173243d494308e" PartId="1af38c14692f4e90a1c12758a7aa9756"/>
          <Part Type="punktas" Nr="6.3" Abbr="6.3 p." DocPartId="bac05a7e55394912b1875bce2a1c46f0" PartId="660b7473cf5b4da1b3e93514379526c7"/>
          <Part Type="punktas" Nr="6.4" Abbr="6.4 p." DocPartId="9684383ea35f42788210857bd62aa28e" PartId="4265b9ea98de4842a26c106c8b67b5ab"/>
          <Part Type="punktas" Nr="6.5" Abbr="6.5 p." DocPartId="90546c886765452aa45a0a487a641a9b" PartId="f61d4797b4a64c00b293274a88d4b82c"/>
        </Part>
        <Part Type="punktas" Nr="7" Abbr="7 p." DocPartId="bf06ca08b6c14afcb6556c823ab5e7cf" PartId="4ee19a6e56734f6d98b4c5290496297a">
          <Part Type="punktas" Nr="7.1" Abbr="7.1 p." DocPartId="bbc2b968b8284e09b36e25a1c401fa08" PartId="a35e592a58f840a7ac9965b9bfaabdbd"/>
          <Part Type="punktas" Nr="7.2" Abbr="7.2 p." DocPartId="8e08e80fa594499dba59573cdd2d7992" PartId="c5116a6727af4491a88490863e1963ff"/>
          <Part Type="punktas" Nr="7.3" Abbr="7.3 p." DocPartId="2ee05808c44c47fd9f5e9ace4590eed2" PartId="26943a8555104280ab698f89182c7bf1"/>
        </Part>
      </Part>
      <Part Type="skyrius" Nr="4" Title="Dėl Baudžiamojo kodekso (2000 m. rugsėjo 26 d. redakcija) 99 straipsnio atitikties Konstitucijai" DocPartId="04ad7ac2e65340039afcb7d10ff4fe0f" PartId="6f55f8174923433aa5da8cbe5736ec7f">
        <Part Type="punktas" Nr="1" Abbr="1 p." DocPartId="311e080c50c24dde900ee4f63400c21e" PartId="b7b47793719c479aa229e362dfd8fb9d"/>
        <Part Type="punktas" Nr="2" Abbr="2 p." DocPartId="d68556756a694e4c8fb2f606c249dd3f" PartId="58a2f931429b458ca3fffa86471a1e58"/>
        <Part Type="punktas" Nr="3" Abbr="3 p." DocPartId="f60cd8dd73864ddbbc4ced39a03f7e53" PartId="c83ae8e5ef384ab6bf38983ca64e94d2"/>
        <Part Type="punktas" Nr="4" Abbr="4 p." DocPartId="bfa5cb0275b2475cb29d4e58c972938f" PartId="fd5c083e3f0e45329849588569caea8b">
          <Part Type="citata" DocPartId="7983954e6be04e52adaf8744f9cb144a" PartId="d80cf1b756fc48ba9ea8c925f341e980"/>
          <Part Type="pastraipa" Nr="" Abbr="" Title="" Notes="" DocPartId="d4c2635738c94e61ad3bfcc738659ed9" PartId="ec32f96dd9394cd58974e0886f752ffa"/>
        </Part>
        <Part Type="punktas" Nr="5" Abbr="5 p." DocPartId="fa7326a26b844117b0edf7bfdcb25431" PartId="e1703270569340c0b3bf264bd48d8c0d">
          <Part Type="punktas" Nr="5.1" Abbr="5.1 p." DocPartId="d93866c73586462481ecb30b6ddec7a4" PartId="652c0e4a425247b98a167dde6d33745b"/>
          <Part Type="punktas" Nr="5.2" Abbr="5.2 p." DocPartId="b3e4b96ca8b148c7b18913ff519e0845" PartId="9ef8bb4cb0554f5aa3e2958a56ef50b5"/>
          <Part Type="punktas" Nr="5.3" Abbr="5.3 p." DocPartId="431602f1a7bd4cffb1dc493c80b1222c" PartId="27be8dc652ad4dcfbe7ed53b42b7ae24"/>
          <Part Type="punktas" Nr="5.4" Abbr="5.4 p." DocPartId="3e7593c84b96435e866d42caddcc6e46" PartId="20bce93e607344238bdff53278de02ea"/>
        </Part>
        <Part Type="punktas" Nr="6" Abbr="6 p." DocPartId="ce755e7f07b546f6bed755bf6f9d137f" PartId="3b7814a9c91d474298eef147f9561dc1">
          <Part Type="punktas" Nr="6.1" Abbr="6.1 p." DocPartId="ae63c28e86ce4d7abf1d5a37eca68b86" PartId="03cf2aa03355466d9724404686768156"/>
          <Part Type="punktas" Nr="6.2" Abbr="6.2 p." DocPartId="30742324d6c0490299b48adb673084dd" PartId="02c14a7ce97c4037a48b20194052a739"/>
          <Part Type="punktas" Nr="6.3" Abbr="6.3 p." DocPartId="ad21bd863199458699cb66091798e304" PartId="fde16ba85b5b496fa76a19d3f2b8b7dc"/>
        </Part>
        <Part Type="punktas" Nr="7" Abbr="7 p." DocPartId="3d99e156290946d8bd513794d43346f3" PartId="a1160345385c425db30b2771a8a47141"/>
        <Part Type="punktas" Nr="8" Abbr="8 p." DocPartId="ad12efa349eb44bb99dec12f2888e75d" PartId="9fd71d711e8c4522b88a257b66f3ca68">
          <Part Type="punktas" Nr="8.1" Abbr="8.1 p." DocPartId="578d6922e7234c3da050f208b9869f44" PartId="3e4a138eec584403b59d8f12da48e620"/>
          <Part Type="punktas" Nr="8.2" Abbr="8.2 p." DocPartId="2de0ba1109fa4808b4bf0b18c614efa4" PartId="925ee1a92ea34f3bba4daaba9e30e9b5"/>
          <Part Type="punktas" Nr="8.3" Abbr="8.3 p." DocPartId="2888709525674394ac4c23ba00feba49" PartId="e9724d1865704e9b9757da962ce09960"/>
          <Part Type="punktas" Nr="8.4" Abbr="8.4 p." DocPartId="09696ba8f55147f0ad047a79490a3eb6" PartId="b86a95afeec34434b386397f04afa2c4"/>
        </Part>
        <Part Type="punktas" Nr="9" Abbr="9 p." DocPartId="01a6361896a141f084995bd566200846" PartId="3a0305a6d25b4ccb8fa316ce415633ad"/>
        <Part Type="punktas" Nr="10" Abbr="10 p." DocPartId="702bd4b7add645bab86e00ad2be034ae" PartId="f162745b95de46c28dcfd06f02d3fb72"/>
      </Part>
      <Part Type="skyrius" Nr="5" Title="Dėl Baudžiamojo kodekso 3 straipsnio 3 dalies (2000 m. rugsėjo 26 d., 2011 m. kovo 22 d. redakcijos) atitikties Konstitucijai" DocPartId="f0cdc3d6c8f04b31ac3f2a7839e797dd" PartId="0dae7b1f98444c609857101f844923ff">
        <Part Type="punktas" Nr="1" Abbr="1 p." DocPartId="19e1fb333bcc4cd49dfb1c4cfe9e9349" PartId="e9e428a871ba427bb259c6b2482a5321"/>
        <Part Type="punktas" Nr="2" Abbr="2 p." DocPartId="1597708e894b46f690093de6838062cf" PartId="be947001330a46eebb287e4247c66c27"/>
        <Part Type="punktas" Nr="3" Abbr="3 p." DocPartId="85f2a261a42a4df2add488942da5433b" PartId="17b4f69149064dbd9baadfa7f39accc8"/>
        <Part Type="punktas" Nr="4" Abbr="4 p." DocPartId="ec3cc234fa514d9696bfa50fa73e65a2" PartId="362dcff6d91f4de8aadf7af3d3a41622">
          <Part Type="citata" DocPartId="174489d42c56430a9419682012b0bbf0" PartId="079062ce52b14139b1245381ea7cb4ba"/>
          <Part Type="pastraipa" Nr="" Abbr="" Title="" Notes="" DocPartId="fc73e98f0199499aa24e9f22fac8bb94" PartId="f70d4734a6ec4c7aae59752434933f49"/>
        </Part>
        <Part Type="punktas" Nr="5" Abbr="5 p." DocPartId="3120efbbbf77404a978c4dadbb49d56d" PartId="436c82de9c1b4cce92c48f9dcf8675ce">
          <Part Type="punktas" Nr="5.1" Abbr="5.1 p." DocPartId="3fc25c47a6a847bfb2e1ee504dbc44a0" PartId="718c5bde9f3c48b083cb48011da66d70"/>
          <Part Type="punktas" Nr="5.2" Abbr="5.2 p." DocPartId="720bf9ebb65643e7a6005d23d22fa586" PartId="5ad09930c37e41cda20878be056bed36"/>
          <Part Type="punktas" Nr="5.3" Abbr="5.3 p." DocPartId="e988d17654e34acdabdc1f162d571ef1" PartId="8635730673164eb2915e2302bbd45a19"/>
        </Part>
        <Part Type="punktas" Nr="6" Abbr="6 p." DocPartId="57b45f2554e6431d8914ab215e00296e" PartId="d467298de7ff4874a9efa16afd663009"/>
        <Part Type="punktas" Nr="7" Abbr="7 p." DocPartId="24a5cc4e8ff04f819b522e7f76466b14" PartId="a6e30e7078284fadbff82af1e2d005f3"/>
        <Part Type="punktas" Nr="8" Abbr="8 p." DocPartId="86a45f12201f4505bc7c0d22e683f67b" PartId="2610891c8fc54b579a3a83a9d10d021f"/>
        <Part Type="punktas" Nr="9" Abbr="9 p." DocPartId="e8124aeb4f2f4e6085bd93f67411db6a" PartId="77d663ddb5b843d985fa306fc58e5458"/>
      </Part>
      <Part Type="skyrius" Nr="6" Title="Dėl Baudžiamojo kodekso (2000 m. rugsėjo 26 d. redakcija) 95 straipsnio 5 dalies 1 punkto, 95 straipsnio 8 dalies (2010 m. birželio 15 d., 2011 m. kovo 22 d. redakcijos) 1 punkto atitikties Konstitucijai" DocPartId="5baf483ec7564ff5b5d69879cd77118a" PartId="bb18e4402e114b91b57c4c68342697ba">
        <Part Type="punktas" Nr="1" Abbr="1 p." DocPartId="30d2d475020d4538828102b367ac7d3d" PartId="a2b2dd1731fc451bb7cec271a026f091"/>
        <Part Type="punktas" Nr="2" Abbr="2 p." DocPartId="e97fe4b72ef64e06869b6e9e6a6e9851" PartId="368ed6b057164225b64af40cea01d78f"/>
        <Part Type="punktas" Nr="3" Abbr="3 p." DocPartId="024c14ec258d4e60b66dc4d0ed1ee38f" PartId="36db989ac86b498cae2daff8402a14c7"/>
        <Part Type="punktas" Nr="4" Abbr="4 p." DocPartId="4482fe1dec9e42c9af7331f7b1ec5835" PartId="f79b4c51c3864e47ab3005884ea874c7">
          <Part Type="citata" Nr="" Abbr="" Title="" Notes="" DocPartId="544b686bfdb84254944890d26460c3bc" PartId="1b5d838f01064b7b88511358c19448c3">
            <Part Type="papunktis" Nr="1" Abbr="5 d. 1 p. 1 pp." Title="" Notes="" DocPartId="4e4d6773e2f64a42bd58a1297d174665" PartId="c535d932cc6744a2990ff7485ed3459b"/>
          </Part>
        </Part>
        <Part Type="pastraipa" DocPartId="1b0cb1ff6b594b6d8e4424a7b9406035" PartId="8514e8e26a804fc1958020fae1602207"/>
        <Part Type="pastraipa" DocPartId="fb116284d70745da929ba461997337e2" PartId="132051d8936e4b9cb45f5c11ecef9d70"/>
        <Part Type="punktas" Nr="5" Abbr="5 p." DocPartId="99c47b5d90d64e249d81d95919c09d53" PartId="55449e6e5b9a49fa9939d101de864295"/>
        <Part Type="punktas" Nr="6" Abbr="6 p." DocPartId="df344e42165843989d25cb5b4f2a9b33" PartId="49f0196c44964ff8bb62d01f432cfa39">
          <Part Type="punktas" Nr="6.1" Abbr="6.1 p." DocPartId="3993f8c268914ecd9b8d4699808d0b9d" PartId="24351371e37c4d44aa890330177bddfe"/>
          <Part Type="punktas" Nr="6.2" Abbr="6.2 p." DocPartId="17179da325324196a6ade777c7908373" PartId="d03ee8f7a6a0433b9036d3d598cfa0e7"/>
          <Part Type="punktas" Nr="6.3" Abbr="6.3 p." DocPartId="c1478b0126ed4caebc77211470ebbe8e" PartId="ee4989f671784be8a8a52dd021eb518c"/>
          <Part Type="punktas" Nr="6.4" Abbr="6.4 p." DocPartId="606b88e1614548f48f622ce89d99c4e2" PartId="69888763ea814183bd169ea3855f42e9"/>
          <Part Type="punktas" Nr="6.5" Abbr="6.5 p." DocPartId="84d95c4af7844dfbb420a49673dafdf9" PartId="542a80e1ba29459e82f514a4c570b585"/>
          <Part Type="punktas" Nr="6.6" Abbr="6.6 p." DocPartId="1edfa759f05d44e393d5831972a5dfed" PartId="430d5781fd4547238398641ec814fd3e"/>
        </Part>
        <Part Type="punktas" Nr="7" Abbr="7 p." DocPartId="d9a7cdc928db41aba812e86fa39a956d" PartId="9a77791b110d4d97ab7d94c0bf697ed3"/>
        <Part Type="punktas" Nr="8" Abbr="8 p." DocPartId="7fac732fb77243f388bbffeddc0a219e" PartId="4bb28a2ccf5a42978eeab2d0fafb91f0">
          <Part Type="punktas" Nr="8.1" Abbr="8.1 p." DocPartId="feedb2542f7145308380fd52718d1964" PartId="0f855282b83f4f288be639165e778264"/>
          <Part Type="punktas" Nr="8.2" Abbr="8.2 p." DocPartId="851fd5eb6a034292ba62dfb1c6de80bd" PartId="e8072763c3484bd9b7f8c46b5e9866f1"/>
          <Part Type="punktas" Nr="8.3" Abbr="8.3 p." DocPartId="868e0dc8f2de408ca33e061b2de4b36d" PartId="c79c7e2610fd4d6785f7683a5f350a1c"/>
          <Part Type="punktas" Nr="8.4" Abbr="8.4 p." DocPartId="87531f89daef4291b84e3fe3c2c60537" PartId="c9cfccb1e8e04b528665645c6ae5e0d6"/>
          <Part Type="punktas" Nr="8.5" Abbr="8.5 p." DocPartId="52be35507fbe45e799c6d1858afe8ace" PartId="e2d705cdebcd4cb3b15626541ac526ba"/>
        </Part>
        <Part Type="punktas" Nr="9" Abbr="9 p." DocPartId="79cae927a5e74e58bf16921a8c65597d" PartId="cfe6f39b3d3644708214da920ab6ac25"/>
      </Part>
    </Part>
    <Part Type="dalis" Title="nutaria:" DocPartId="cdec199f81f5423b87a8ce28c7a028de" PartId="584ee46ac8f5453e99a55c8137a3c68a">
      <Part Type="punktas" Nr="1" Abbr="1 p." DocPartId="1d1c7bbb49a24974841b42039436a1f5" PartId="90a8863608a74c81bb917bb27f240adf"/>
      <Part Type="punktas" Nr="2" Abbr="2 p." DocPartId="81f50b93273f4f81ba3e975f959b9433" PartId="c7c4e7480ddf479a80d8c2cffbeee692"/>
      <Part Type="punktas" Nr="3" Abbr="3 p." DocPartId="eaabe31ef4b847cf9a4f25b51d2eeddf" PartId="6f458307723d475fb1b5e6eb38a46ec0"/>
      <Part Type="punktas" Nr="4" Abbr="4 p." DocPartId="62df14ad25fd482b9309f2ee9e447794" PartId="a34ce5ac86674909b04e35e50f562cae"/>
      <Part Type="punktas" Nr="5" Abbr="5 p." DocPartId="ed66b7f996a8468aa111919dc5096666" PartId="0250f363c2de4e7da72a070f1bf99b14"/>
      <Part Type="punktas" Nr="6" Abbr="6 p." DocPartId="8586230b6b994a9ab57971c3c09f2061" PartId="32fb985fd43f438a9bed64bef56a6729"/>
      <Part Type="pastraipa" Nr="" Abbr="" Title="" Notes="" DocPartId="5638df12bfc44ac1a164e5fb5d384bc5" PartId="bfe034c3a68b426d9e0cfe248d24ee45"/>
    </Part>
    <Part Type="signatura" Nr="" Abbr="" Title="" Notes="" DocPartId="294e7e6ad1bf4a52a63b355b9398cf3e" PartId="b55b693d290348ccba69289a8150a64d"/>
  </Part>
</Parts>
</file>

<file path=customXml/itemProps1.xml><?xml version="1.0" encoding="utf-8"?>
<ds:datastoreItem xmlns:ds="http://schemas.openxmlformats.org/officeDocument/2006/customXml" ds:itemID="{0C7501EE-E483-4832-BD42-F4AD9518A43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56</Pages>
  <Words>22501</Words>
  <Characters>156239</Characters>
  <Application>Microsoft Office Word</Application>
  <DocSecurity>0</DocSecurity>
  <Lines>1301</Lines>
  <Paragraphs>356</Paragraphs>
  <ScaleCrop>false</ScaleCrop>
  <HeadingPairs>
    <vt:vector size="2" baseType="variant">
      <vt:variant>
        <vt:lpstr>Pavadinimas</vt:lpstr>
      </vt:variant>
      <vt:variant>
        <vt:i4>1</vt:i4>
      </vt:variant>
    </vt:vector>
  </HeadingPairs>
  <TitlesOfParts>
    <vt:vector size="1" baseType="lpstr">
      <vt:lpstr>Nutarimo projekto schema</vt:lpstr>
    </vt:vector>
  </TitlesOfParts>
  <Company>Konstitucinis Teismas</Company>
  <LinksUpToDate>false</LinksUpToDate>
  <CharactersWithSpaces>178384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Nutarimo projekto schema</dc:title>
  <dc:creator>LRKT</dc:creator>
  <cp:lastModifiedBy>JUOSPONIENĖ Karolina</cp:lastModifiedBy>
  <cp:revision>4</cp:revision>
  <cp:lastPrinted>2014-03-18T12:01:00Z</cp:lastPrinted>
  <dcterms:created xsi:type="dcterms:W3CDTF">2014-03-19T12:23:00Z</dcterms:created>
  <dcterms:modified xsi:type="dcterms:W3CDTF">2014-05-12T15:12:00Z</dcterms:modified>
</cp:coreProperties>
</file>