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e3e516468194a4ab0c2c5327f18d14d"/>
        <w:id w:val="-885799100"/>
        <w:lock w:val="sdtLocked"/>
      </w:sdtPr>
      <w:sdtEndPr/>
      <w:sdtContent>
        <w:p w:rsidR="000756EF" w:rsidRDefault="000756EF">
          <w:pPr>
            <w:tabs>
              <w:tab w:val="center" w:pos="4819"/>
              <w:tab w:val="right" w:pos="9638"/>
            </w:tabs>
          </w:pPr>
        </w:p>
        <w:p w:rsidR="000756EF" w:rsidRDefault="003310F3">
          <w:pPr>
            <w:widowControl w:val="0"/>
            <w:jc w:val="center"/>
            <w:rPr>
              <w:b/>
              <w:szCs w:val="24"/>
            </w:rPr>
          </w:pPr>
          <w:r>
            <w:rPr>
              <w:noProof/>
              <w:lang w:eastAsia="lt-LT"/>
            </w:rPr>
            <w:drawing>
              <wp:inline distT="0" distB="0" distL="0" distR="0" wp14:anchorId="7EA56DCE" wp14:editId="2B7276C4">
                <wp:extent cx="542290" cy="597535"/>
                <wp:effectExtent l="0" t="0" r="0" b="0"/>
                <wp:docPr id="7" name="Paveikslėlis 1" descr="A close-up of a robot  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aveikslėlis 1" descr="A close-up of a robot  Description automatically generated with low confidence"/>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0756EF" w:rsidRDefault="000756EF">
          <w:pPr>
            <w:widowControl w:val="0"/>
            <w:jc w:val="center"/>
            <w:rPr>
              <w:b/>
              <w:szCs w:val="24"/>
            </w:rPr>
          </w:pPr>
        </w:p>
        <w:p w:rsidR="000756EF" w:rsidRDefault="003310F3">
          <w:pPr>
            <w:widowControl w:val="0"/>
            <w:jc w:val="center"/>
            <w:rPr>
              <w:b/>
              <w:szCs w:val="24"/>
            </w:rPr>
          </w:pPr>
          <w:r>
            <w:rPr>
              <w:b/>
              <w:szCs w:val="24"/>
            </w:rPr>
            <w:t>LIETUVOS RESPUBLIKOS ENERGETIKOS MINISTRAS</w:t>
          </w:r>
        </w:p>
        <w:p w:rsidR="000756EF" w:rsidRDefault="000756EF">
          <w:pPr>
            <w:widowControl w:val="0"/>
            <w:jc w:val="center"/>
            <w:rPr>
              <w:b/>
              <w:szCs w:val="24"/>
            </w:rPr>
          </w:pPr>
        </w:p>
        <w:p w:rsidR="000756EF" w:rsidRDefault="003310F3">
          <w:pPr>
            <w:widowControl w:val="0"/>
            <w:jc w:val="center"/>
            <w:rPr>
              <w:b/>
              <w:szCs w:val="24"/>
            </w:rPr>
          </w:pPr>
          <w:r>
            <w:rPr>
              <w:b/>
              <w:szCs w:val="24"/>
            </w:rPr>
            <w:t xml:space="preserve">ĮSAKYMAS </w:t>
          </w:r>
        </w:p>
        <w:p w:rsidR="000756EF" w:rsidRDefault="003310F3">
          <w:pPr>
            <w:jc w:val="center"/>
            <w:rPr>
              <w:b/>
              <w:szCs w:val="24"/>
            </w:rPr>
          </w:pPr>
          <w:r>
            <w:rPr>
              <w:b/>
              <w:szCs w:val="24"/>
            </w:rPr>
            <w:t xml:space="preserve">DĖL ENERGETIKOS MINISTRO 2017 M. BIRŽELIO 28 D. ĮSAKYMO NR. 1-170 „DĖL ATSINAUJINANČIŲ ENERGIJOS IŠTEKLIŲ DALIES, PALYGINTI SU BENDRUOJU GALUTINIU ENERGIJOS SUVARTOJIMU, APSKAIČIAVIMO METODIKOS </w:t>
          </w:r>
          <w:r>
            <w:rPr>
              <w:b/>
              <w:szCs w:val="24"/>
            </w:rPr>
            <w:t>PATVIRTINIMO“ PAKEITIMO</w:t>
          </w:r>
        </w:p>
        <w:p w:rsidR="000756EF" w:rsidRDefault="000756EF">
          <w:pPr>
            <w:jc w:val="center"/>
            <w:rPr>
              <w:szCs w:val="24"/>
            </w:rPr>
          </w:pPr>
        </w:p>
        <w:p w:rsidR="000756EF" w:rsidRDefault="003310F3">
          <w:pPr>
            <w:jc w:val="center"/>
            <w:rPr>
              <w:szCs w:val="24"/>
            </w:rPr>
          </w:pPr>
          <w:r>
            <w:rPr>
              <w:szCs w:val="24"/>
            </w:rPr>
            <w:t xml:space="preserve">2023 m. rugpjūčio </w:t>
          </w:r>
          <w:r>
            <w:rPr>
              <w:szCs w:val="24"/>
              <w:lang w:val="en-US"/>
            </w:rPr>
            <w:t>16</w:t>
          </w:r>
          <w:r>
            <w:rPr>
              <w:szCs w:val="24"/>
            </w:rPr>
            <w:t xml:space="preserve"> d. Nr. </w:t>
          </w:r>
          <w:r w:rsidRPr="003310F3">
            <w:rPr>
              <w:bCs/>
            </w:rPr>
            <w:t>1-266</w:t>
          </w:r>
        </w:p>
        <w:p w:rsidR="000756EF" w:rsidRDefault="003310F3">
          <w:pPr>
            <w:jc w:val="center"/>
            <w:rPr>
              <w:szCs w:val="24"/>
            </w:rPr>
          </w:pPr>
          <w:r>
            <w:rPr>
              <w:szCs w:val="24"/>
            </w:rPr>
            <w:t>Vilnius</w:t>
          </w:r>
        </w:p>
        <w:p w:rsidR="000756EF" w:rsidRDefault="000756EF">
          <w:pPr>
            <w:jc w:val="center"/>
            <w:rPr>
              <w:b/>
              <w:caps/>
              <w:szCs w:val="24"/>
            </w:rPr>
          </w:pPr>
        </w:p>
        <w:p w:rsidR="000756EF" w:rsidRDefault="000756EF">
          <w:pPr>
            <w:widowControl w:val="0"/>
            <w:rPr>
              <w:caps/>
              <w:szCs w:val="24"/>
            </w:rPr>
          </w:pPr>
        </w:p>
        <w:sdt>
          <w:sdtPr>
            <w:alias w:val="pastraipa"/>
            <w:tag w:val="part_38ee778614e44caf907dd05e30076852"/>
            <w:id w:val="655883326"/>
            <w:lock w:val="sdtLocked"/>
          </w:sdtPr>
          <w:sdtEndPr/>
          <w:sdtContent>
            <w:p w:rsidR="000756EF" w:rsidRDefault="003310F3">
              <w:pPr>
                <w:widowControl w:val="0"/>
                <w:tabs>
                  <w:tab w:val="left" w:pos="993"/>
                </w:tabs>
                <w:ind w:firstLine="709"/>
                <w:jc w:val="both"/>
                <w:rPr>
                  <w:szCs w:val="24"/>
                </w:rPr>
              </w:pPr>
              <w:r>
                <w:rPr>
                  <w:szCs w:val="24"/>
                </w:rPr>
                <w:t>P a k e i č i u Atsinaujinančių energijos išteklių dalies, palyginti su bendruoju galutiniu energijos suvartojimu, apskaičiavimo metodiką, patvirtintą Lietuvos Respublikos energetikos ministro 2017</w:t>
              </w:r>
              <w:r>
                <w:rPr>
                  <w:szCs w:val="24"/>
                </w:rPr>
                <w:t xml:space="preserve"> m. birželio 28 d. įsakymu Nr. 1-170 „Dėl Atsinaujinančių energijos išteklių dalies, palyginti su bendruoju galutiniu energijos suvartojimu, apskaičiavimo metodikos patvirtinimo“, ir 19 punktą išdėstau taip:</w:t>
              </w:r>
            </w:p>
            <w:sdt>
              <w:sdtPr>
                <w:alias w:val="citata"/>
                <w:tag w:val="part_1c546a5bd9f34a72b3ac6ae54529000b"/>
                <w:id w:val="-1206562617"/>
                <w:lock w:val="sdtLocked"/>
              </w:sdtPr>
              <w:sdtEndPr/>
              <w:sdtContent>
                <w:sdt>
                  <w:sdtPr>
                    <w:alias w:val="19 p."/>
                    <w:tag w:val="part_819e8b2f9b1645e8a956960b6435cd6b"/>
                    <w:id w:val="364800124"/>
                    <w:lock w:val="sdtLocked"/>
                  </w:sdtPr>
                  <w:sdtEndPr/>
                  <w:sdtContent>
                    <w:p w:rsidR="000756EF" w:rsidRDefault="003310F3" w:rsidP="003310F3">
                      <w:pPr>
                        <w:widowControl w:val="0"/>
                        <w:tabs>
                          <w:tab w:val="left" w:pos="993"/>
                        </w:tabs>
                        <w:ind w:firstLine="709"/>
                        <w:jc w:val="both"/>
                        <w:rPr>
                          <w:b/>
                          <w:bCs/>
                          <w:szCs w:val="24"/>
                        </w:rPr>
                      </w:pPr>
                      <w:r>
                        <w:rPr>
                          <w:szCs w:val="24"/>
                        </w:rPr>
                        <w:t>„</w:t>
                      </w:r>
                      <w:sdt>
                        <w:sdtPr>
                          <w:alias w:val="Numeris"/>
                          <w:tag w:val="nr_819e8b2f9b1645e8a956960b6435cd6b"/>
                          <w:id w:val="437181879"/>
                          <w:lock w:val="sdtLocked"/>
                        </w:sdtPr>
                        <w:sdtEndPr/>
                        <w:sdtContent>
                          <w:r>
                            <w:rPr>
                              <w:szCs w:val="24"/>
                            </w:rPr>
                            <w:t>19</w:t>
                          </w:r>
                        </w:sdtContent>
                      </w:sdt>
                      <w:r>
                        <w:rPr>
                          <w:szCs w:val="24"/>
                        </w:rPr>
                        <w:t>. Visi biodegalai, įskaitant biodegalus, pa</w:t>
                      </w:r>
                      <w:r>
                        <w:rPr>
                          <w:szCs w:val="24"/>
                        </w:rPr>
                        <w:t>gamintus iš Metodikos 17 ir 18 punktuose nurodytų žaliavų, turi atitikti Atsinaujinančių išteklių energetikos įstatymo 38 straipsnyje nustatytus tvarumo ir išmetamųjų šiltnamio efektą sukeliančių dujų kiekio sumažėjimo kriterijus. Išmetamųjų šiltnamio efek</w:t>
                      </w:r>
                      <w:r>
                        <w:rPr>
                          <w:szCs w:val="24"/>
                        </w:rPr>
                        <w:t xml:space="preserve">tą sukeliančių dujų, susidarančių dėl nebiologinių skystųjų ir (ar) dujinių degalų iš atsinaujinančių energijos išteklių naudojimo, sumažėjimas turi siekti ne mažiau kaip 70 procentų.“ </w:t>
                      </w:r>
                    </w:p>
                  </w:sdtContent>
                </w:sdt>
              </w:sdtContent>
            </w:sdt>
          </w:sdtContent>
        </w:sdt>
        <w:sdt>
          <w:sdtPr>
            <w:alias w:val="signatura"/>
            <w:tag w:val="part_550be4c8186747c380b539944fcacbc2"/>
            <w:id w:val="1142618681"/>
            <w:lock w:val="sdtLocked"/>
          </w:sdtPr>
          <w:sdtEndPr/>
          <w:sdtContent>
            <w:p w:rsidR="003310F3" w:rsidRDefault="003310F3">
              <w:pPr>
                <w:tabs>
                  <w:tab w:val="left" w:pos="7305"/>
                </w:tabs>
              </w:pPr>
            </w:p>
            <w:p w:rsidR="003310F3" w:rsidRDefault="003310F3">
              <w:pPr>
                <w:tabs>
                  <w:tab w:val="left" w:pos="7305"/>
                </w:tabs>
              </w:pPr>
            </w:p>
            <w:p w:rsidR="003310F3" w:rsidRDefault="003310F3">
              <w:pPr>
                <w:tabs>
                  <w:tab w:val="left" w:pos="7305"/>
                </w:tabs>
              </w:pPr>
            </w:p>
            <w:p w:rsidR="000756EF" w:rsidRDefault="003310F3">
              <w:pPr>
                <w:tabs>
                  <w:tab w:val="left" w:pos="7305"/>
                </w:tabs>
                <w:rPr>
                  <w:szCs w:val="24"/>
                </w:rPr>
              </w:pPr>
              <w:r>
                <w:t>Energetikos ministras</w:t>
              </w:r>
              <w:r>
                <w:tab/>
              </w:r>
              <w:r>
                <w:tab/>
              </w:r>
              <w:bookmarkStart w:id="0" w:name="_GoBack"/>
              <w:bookmarkEnd w:id="0"/>
              <w:r>
                <w:rPr>
                  <w:szCs w:val="24"/>
                </w:rPr>
                <w:t>Dainius Kreivys</w:t>
              </w:r>
            </w:p>
          </w:sdtContent>
        </w:sdt>
      </w:sdtContent>
    </w:sdt>
    <w:sectPr w:rsidR="000756EF">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56EF" w:rsidRDefault="003310F3">
      <w:pPr>
        <w:rPr>
          <w:sz w:val="22"/>
          <w:szCs w:val="22"/>
          <w:lang w:val="en-US"/>
        </w:rPr>
      </w:pPr>
      <w:r>
        <w:rPr>
          <w:sz w:val="22"/>
          <w:szCs w:val="22"/>
          <w:lang w:val="en-US"/>
        </w:rPr>
        <w:separator/>
      </w:r>
    </w:p>
  </w:endnote>
  <w:endnote w:type="continuationSeparator" w:id="0">
    <w:p w:rsidR="000756EF" w:rsidRDefault="003310F3">
      <w:pPr>
        <w:rPr>
          <w:sz w:val="22"/>
          <w:szCs w:val="22"/>
          <w:lang w:val="en-US"/>
        </w:rPr>
      </w:pPr>
      <w:r>
        <w:rPr>
          <w:sz w:val="22"/>
          <w:szCs w:val="22"/>
          <w:lang w:val="en-US"/>
        </w:rPr>
        <w:continuationSeparator/>
      </w:r>
    </w:p>
  </w:endnote>
  <w:endnote w:type="continuationNotice" w:id="1">
    <w:p w:rsidR="000756EF" w:rsidRDefault="000756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56EF" w:rsidRDefault="003310F3">
      <w:pPr>
        <w:rPr>
          <w:sz w:val="22"/>
          <w:szCs w:val="22"/>
          <w:lang w:val="en-US"/>
        </w:rPr>
      </w:pPr>
      <w:r>
        <w:rPr>
          <w:sz w:val="22"/>
          <w:szCs w:val="22"/>
          <w:lang w:val="en-US"/>
        </w:rPr>
        <w:separator/>
      </w:r>
    </w:p>
  </w:footnote>
  <w:footnote w:type="continuationSeparator" w:id="0">
    <w:p w:rsidR="000756EF" w:rsidRDefault="003310F3">
      <w:pPr>
        <w:rPr>
          <w:sz w:val="22"/>
          <w:szCs w:val="22"/>
          <w:lang w:val="en-US"/>
        </w:rPr>
      </w:pPr>
      <w:r>
        <w:rPr>
          <w:sz w:val="22"/>
          <w:szCs w:val="22"/>
          <w:lang w:val="en-US"/>
        </w:rPr>
        <w:continuationSeparator/>
      </w:r>
    </w:p>
  </w:footnote>
  <w:footnote w:type="continuationNotice" w:id="1">
    <w:p w:rsidR="000756EF" w:rsidRDefault="000756E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6EF" w:rsidRDefault="000756E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48"/>
    <w:rsid w:val="000756EF"/>
    <w:rsid w:val="003310F3"/>
    <w:rsid w:val="00C46D4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E686A"/>
  <w15:docId w15:val="{9C4F6A52-187F-41C6-85F9-F7DD635E9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9614869">
      <w:bodyDiv w:val="1"/>
      <w:marLeft w:val="0"/>
      <w:marRight w:val="0"/>
      <w:marTop w:val="0"/>
      <w:marBottom w:val="0"/>
      <w:divBdr>
        <w:top w:val="none" w:sz="0" w:space="0" w:color="auto"/>
        <w:left w:val="none" w:sz="0" w:space="0" w:color="auto"/>
        <w:bottom w:val="none" w:sz="0" w:space="0" w:color="auto"/>
        <w:right w:val="none" w:sz="0" w:space="0" w:color="auto"/>
      </w:divBdr>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29a74cb76c6486095b1e4134be373ab" PartId="7e3e516468194a4ab0c2c5327f18d14d">
    <Part Type="pastraipa" DocPartId="35489e4b3c444afe93afba05abab10b4" PartId="38ee778614e44caf907dd05e30076852">
      <Part Type="citata" DocPartId="546399aedbfa40ec881fe2932ee1b0bf" PartId="1c546a5bd9f34a72b3ac6ae54529000b">
        <Part Type="punktas" Nr="19" Abbr="19 p." DocPartId="9fe56990dc214f028f12fa84a00e44fe" PartId="819e8b2f9b1645e8a956960b6435cd6b"/>
      </Part>
    </Part>
    <Part Type="signatura" DocPartId="099451bcfaa64ba08b93cf2ca9809c66" PartId="550be4c8186747c380b539944fcacbc2"/>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41B3F01-F2A7-432D-82CA-1E5D76A3AE44}">
  <ds:schemaRefs>
    <ds:schemaRef ds:uri="http://lrs.lt/TAIS/DocParts"/>
  </ds:schemaRefs>
</ds:datastoreItem>
</file>

<file path=customXml/itemProps2.xml><?xml version="1.0" encoding="utf-8"?>
<ds:datastoreItem xmlns:ds="http://schemas.openxmlformats.org/officeDocument/2006/customXml" ds:itemID="{F96105BD-2ABF-4822-BAED-CC4CEC870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807</Words>
  <Characters>461</Characters>
  <Application>Microsoft Office Word</Application>
  <DocSecurity>0</DocSecurity>
  <Lines>3</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Jevgenija Jankevič</dc:creator>
  <cp:lastModifiedBy>DZIKAITĖ Jolanta</cp:lastModifiedBy>
  <cp:revision>3</cp:revision>
  <cp:lastPrinted>2017-06-15T07:10:00Z</cp:lastPrinted>
  <dcterms:created xsi:type="dcterms:W3CDTF">2023-08-16T07:53:00Z</dcterms:created>
  <dcterms:modified xsi:type="dcterms:W3CDTF">2023-08-16T10:15:00Z</dcterms:modified>
</cp:coreProperties>
</file>