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74c0a0772044447a0741377e7819601"/>
        <w:id w:val="1913199211"/>
        <w:lock w:val="sdtLocked"/>
      </w:sdtPr>
      <w:sdtEndPr/>
      <w:sdtContent>
        <w:p w:rsidR="007171CB" w:rsidRDefault="007171CB" w:rsidP="00084462">
          <w:pPr>
            <w:tabs>
              <w:tab w:val="center" w:pos="4986"/>
              <w:tab w:val="right" w:pos="9972"/>
            </w:tabs>
            <w:rPr>
              <w:sz w:val="22"/>
              <w:szCs w:val="22"/>
              <w:lang w:eastAsia="lt-LT"/>
            </w:rPr>
          </w:pPr>
        </w:p>
        <w:p w:rsidR="007171CB" w:rsidRDefault="00084462">
          <w:pPr>
            <w:ind w:left="6480" w:hanging="6480"/>
            <w:jc w:val="center"/>
            <w:rPr>
              <w:b/>
              <w:bCs/>
              <w:lang w:eastAsia="lt-LT"/>
            </w:rPr>
          </w:pPr>
          <w:r>
            <w:rPr>
              <w:b/>
              <w:bCs/>
              <w:noProof/>
              <w:lang w:eastAsia="lt-LT"/>
            </w:rPr>
            <w:drawing>
              <wp:inline distT="0" distB="0" distL="0" distR="0" wp14:anchorId="3F417F70" wp14:editId="4EC2AEE6">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rsidR="007171CB" w:rsidRDefault="007171CB">
          <w:pPr>
            <w:jc w:val="center"/>
            <w:rPr>
              <w:sz w:val="16"/>
              <w:szCs w:val="16"/>
            </w:rPr>
          </w:pPr>
        </w:p>
        <w:p w:rsidR="007171CB" w:rsidRDefault="00084462">
          <w:pPr>
            <w:jc w:val="center"/>
            <w:rPr>
              <w:b/>
              <w:sz w:val="28"/>
              <w:szCs w:val="28"/>
            </w:rPr>
          </w:pPr>
          <w:r>
            <w:rPr>
              <w:b/>
              <w:sz w:val="28"/>
              <w:szCs w:val="28"/>
            </w:rPr>
            <w:t>LIETUVOS RESPUBLIKOS ŽEMĖS ŪKIO MINISTRAS</w:t>
          </w:r>
        </w:p>
        <w:p w:rsidR="007171CB" w:rsidRDefault="007171CB">
          <w:pPr>
            <w:jc w:val="center"/>
            <w:rPr>
              <w:b/>
              <w:szCs w:val="24"/>
            </w:rPr>
          </w:pPr>
        </w:p>
        <w:p w:rsidR="007171CB" w:rsidRDefault="00084462">
          <w:pPr>
            <w:jc w:val="center"/>
            <w:rPr>
              <w:b/>
              <w:caps/>
            </w:rPr>
          </w:pPr>
          <w:r>
            <w:rPr>
              <w:b/>
              <w:caps/>
            </w:rPr>
            <w:t>ĮSAKYMAS</w:t>
          </w:r>
        </w:p>
        <w:p w:rsidR="007171CB" w:rsidRDefault="00084462">
          <w:pPr>
            <w:jc w:val="center"/>
            <w:rPr>
              <w:b/>
              <w:caps/>
            </w:rPr>
          </w:pPr>
          <w:r>
            <w:rPr>
              <w:b/>
              <w:caps/>
            </w:rPr>
            <w:t xml:space="preserve">DĖL ŽEMĖS ŪKIO MINISTRO 2015 M. GRUODŽIO 31 D. ĮSAKYMO NR. 3D-971 „DĖL LIETUVOS KAIMO PLĖTROS 2014–2020 METŲ PROGRAMOS PRIEMONĖS </w:t>
          </w:r>
          <w:r>
            <w:t>„</w:t>
          </w:r>
          <w:r>
            <w:rPr>
              <w:b/>
              <w:caps/>
            </w:rPr>
            <w:t>rIZIKOS VALDYMAS</w:t>
          </w:r>
          <w:r>
            <w:t>“</w:t>
          </w:r>
          <w:r>
            <w:rPr>
              <w:b/>
              <w:caps/>
            </w:rPr>
            <w:t xml:space="preserve"> VEIKLOS SRITIES </w:t>
          </w:r>
          <w:r>
            <w:t>„</w:t>
          </w:r>
          <w:r>
            <w:rPr>
              <w:b/>
              <w:caps/>
            </w:rPr>
            <w:t>PASĖLIŲ, GYVŪNŲ IR AUGALŲ DRAUDIMO ĮMOKOS</w:t>
          </w:r>
          <w:r>
            <w:t>“</w:t>
          </w:r>
          <w:r>
            <w:rPr>
              <w:b/>
              <w:caps/>
            </w:rPr>
            <w:t>, SUSIJUSIOS SU ŪKINIŲ GYVŪNŲ DRAUDIMO ĮMOKŲ KOMP</w:t>
          </w:r>
          <w:r>
            <w:rPr>
              <w:b/>
              <w:caps/>
            </w:rPr>
            <w:t>ENSAVIMU, ĮGYVENDINIMO TAISYKLIŲ PATVIRTINIMO“</w:t>
          </w:r>
        </w:p>
        <w:p w:rsidR="007171CB" w:rsidRDefault="00084462">
          <w:pPr>
            <w:jc w:val="center"/>
            <w:rPr>
              <w:b/>
              <w:szCs w:val="24"/>
            </w:rPr>
          </w:pPr>
          <w:r>
            <w:rPr>
              <w:b/>
              <w:caps/>
            </w:rPr>
            <w:t>PAKEITIMO</w:t>
          </w:r>
        </w:p>
        <w:p w:rsidR="007171CB" w:rsidRDefault="007171CB">
          <w:pPr>
            <w:jc w:val="center"/>
            <w:rPr>
              <w:b/>
              <w:szCs w:val="24"/>
            </w:rPr>
          </w:pPr>
        </w:p>
        <w:p w:rsidR="007171CB" w:rsidRDefault="00084462">
          <w:pPr>
            <w:jc w:val="center"/>
            <w:rPr>
              <w:b/>
              <w:szCs w:val="24"/>
            </w:rPr>
          </w:pPr>
          <w:r>
            <w:t>20</w:t>
          </w:r>
          <w:r>
            <w:rPr>
              <w:lang w:val="en-US"/>
            </w:rPr>
            <w:t>22</w:t>
          </w:r>
          <w:r>
            <w:t xml:space="preserve"> m. balandžio 12 d. Nr. 3D-248</w:t>
          </w:r>
        </w:p>
        <w:p w:rsidR="007171CB" w:rsidRDefault="00084462">
          <w:pPr>
            <w:jc w:val="center"/>
            <w:rPr>
              <w:b/>
              <w:szCs w:val="24"/>
            </w:rPr>
          </w:pPr>
          <w:r>
            <w:rPr>
              <w:lang w:eastAsia="lt-LT"/>
            </w:rPr>
            <w:t>Vilnius</w:t>
          </w:r>
        </w:p>
        <w:p w:rsidR="007171CB" w:rsidRDefault="007171CB">
          <w:pPr>
            <w:rPr>
              <w:b/>
              <w:szCs w:val="24"/>
            </w:rPr>
          </w:pPr>
        </w:p>
        <w:p w:rsidR="007171CB" w:rsidRDefault="007171CB">
          <w:pPr>
            <w:rPr>
              <w:b/>
              <w:szCs w:val="24"/>
            </w:rPr>
          </w:pPr>
        </w:p>
        <w:sdt>
          <w:sdtPr>
            <w:alias w:val="1 p."/>
            <w:tag w:val="part_66550802865f4004b2574b5f1dd7a53a"/>
            <w:id w:val="-1166241048"/>
            <w:lock w:val="sdtLocked"/>
          </w:sdtPr>
          <w:sdtEndPr/>
          <w:sdtContent>
            <w:p w:rsidR="007171CB" w:rsidRDefault="00084462">
              <w:pPr>
                <w:keepLines/>
                <w:widowControl w:val="0"/>
                <w:suppressAutoHyphens/>
                <w:spacing w:line="360" w:lineRule="auto"/>
                <w:ind w:firstLine="709"/>
                <w:jc w:val="both"/>
                <w:rPr>
                  <w:b/>
                  <w:caps/>
                </w:rPr>
              </w:pPr>
              <w:sdt>
                <w:sdtPr>
                  <w:alias w:val="Numeris"/>
                  <w:tag w:val="nr_66550802865f4004b2574b5f1dd7a53a"/>
                  <w:id w:val="-353882783"/>
                  <w:lock w:val="sdtLocked"/>
                </w:sdtPr>
                <w:sdtEndPr/>
                <w:sdtContent>
                  <w:r>
                    <w:rPr>
                      <w:szCs w:val="24"/>
                    </w:rPr>
                    <w:t>1</w:t>
                  </w:r>
                </w:sdtContent>
              </w:sdt>
              <w:r>
                <w:rPr>
                  <w:szCs w:val="24"/>
                </w:rPr>
                <w:t>.</w:t>
              </w:r>
              <w:r>
                <w:t xml:space="preserve"> </w:t>
              </w:r>
              <w:r>
                <w:rPr>
                  <w:szCs w:val="24"/>
                </w:rPr>
                <w:t xml:space="preserve">P a k e i č i u </w:t>
              </w:r>
              <w:r>
                <w:t>Lietuvos Respublikos žemės ūkio ministro 2015 m. gruodžio 31 d. įsakymą Nr. </w:t>
              </w:r>
              <w:r>
                <w:rPr>
                  <w:bCs/>
                  <w:caps/>
                </w:rPr>
                <w:t>3D-971</w:t>
              </w:r>
              <w:r>
                <w:rPr>
                  <w:b/>
                  <w:caps/>
                </w:rPr>
                <w:t xml:space="preserve"> </w:t>
              </w:r>
              <w:r>
                <w:rPr>
                  <w:szCs w:val="24"/>
                </w:rPr>
                <w:t>„Dėl Lietuvos kaimo plėtros 2014–2020 m. programo</w:t>
              </w:r>
              <w:r>
                <w:rPr>
                  <w:szCs w:val="24"/>
                </w:rPr>
                <w:t>s priemonės „Rizikos valdymas“ veiklos srities „Pasėlių, gyvūnų ir augalų draudimo įmokos“, susijusios su ūkinių gyvūnų draudimo įmokų kompensavimu, įgyvendinimo taisyklių patvirtinimo“:</w:t>
              </w:r>
            </w:p>
            <w:sdt>
              <w:sdtPr>
                <w:alias w:val="1.1 pp."/>
                <w:tag w:val="part_5167252550d34497b7517fb37f493b61"/>
                <w:id w:val="-1010750088"/>
                <w:lock w:val="sdtLocked"/>
              </w:sdtPr>
              <w:sdtEndPr/>
              <w:sdtContent>
                <w:p w:rsidR="007171CB" w:rsidRDefault="00084462">
                  <w:pPr>
                    <w:spacing w:line="360" w:lineRule="auto"/>
                    <w:ind w:firstLine="709"/>
                    <w:jc w:val="both"/>
                    <w:rPr>
                      <w:szCs w:val="24"/>
                      <w:lang w:eastAsia="lt-LT"/>
                    </w:rPr>
                  </w:pPr>
                  <w:sdt>
                    <w:sdtPr>
                      <w:alias w:val="Numeris"/>
                      <w:tag w:val="nr_5167252550d34497b7517fb37f493b61"/>
                      <w:id w:val="848607612"/>
                      <w:lock w:val="sdtLocked"/>
                    </w:sdtPr>
                    <w:sdtEndPr/>
                    <w:sdtContent>
                      <w:r>
                        <w:rPr>
                          <w:szCs w:val="24"/>
                          <w:lang w:eastAsia="lt-LT"/>
                        </w:rPr>
                        <w:t>1.1</w:t>
                      </w:r>
                    </w:sdtContent>
                  </w:sdt>
                  <w:r>
                    <w:rPr>
                      <w:szCs w:val="24"/>
                      <w:lang w:eastAsia="lt-LT"/>
                    </w:rPr>
                    <w:t>. Pakeičiu preambulę ir ją išdėstau taip:</w:t>
                  </w:r>
                </w:p>
                <w:sdt>
                  <w:sdtPr>
                    <w:alias w:val="citata"/>
                    <w:tag w:val="part_7e632758b9384166b43d099843a249f3"/>
                    <w:id w:val="339124393"/>
                    <w:lock w:val="sdtLocked"/>
                  </w:sdtPr>
                  <w:sdtEndPr/>
                  <w:sdtContent>
                    <w:sdt>
                      <w:sdtPr>
                        <w:alias w:val="preambule"/>
                        <w:tag w:val="part_b4fe06fe0f4140378fa57cb2a344e3d6"/>
                        <w:id w:val="486981792"/>
                        <w:lock w:val="sdtLocked"/>
                      </w:sdtPr>
                      <w:sdtEndPr/>
                      <w:sdtContent>
                        <w:p w:rsidR="007171CB" w:rsidRDefault="00084462">
                          <w:pPr>
                            <w:spacing w:line="360" w:lineRule="auto"/>
                            <w:ind w:firstLine="709"/>
                            <w:jc w:val="both"/>
                            <w:rPr>
                              <w:szCs w:val="24"/>
                              <w:lang w:eastAsia="lt-LT"/>
                            </w:rPr>
                          </w:pPr>
                          <w:r>
                            <w:rPr>
                              <w:szCs w:val="24"/>
                              <w:lang w:eastAsia="lt-LT"/>
                            </w:rPr>
                            <w:t xml:space="preserve">„Vadovaudamasi </w:t>
                          </w:r>
                          <w:r>
                            <w:rPr>
                              <w:szCs w:val="24"/>
                              <w:lang w:eastAsia="lt-LT"/>
                            </w:rPr>
                            <w:t>Lietuvos Respublikos žemės ūkio ministerijos nuostatų, patvirtintų Lietuvos Respublikos Vyriausybės 1998 m. rugsėjo 15 d. nutarimu Nr. 1120 „Dėl Lietuvos Respublikos žemės ūkio ministerijos nuostatų patvirtinimo“, 9.2 ir 9.10 papunkčiais, Lietuvos Respubli</w:t>
                          </w:r>
                          <w:r>
                            <w:rPr>
                              <w:szCs w:val="24"/>
                              <w:lang w:eastAsia="lt-LT"/>
                            </w:rPr>
                            <w:t>kos Vyriausybės 2014 m. liepos 22 d. nutarimu Nr. 722 „Dėl valstybės institucijų ir įstaigų, savivaldybių ir kitų juridinių asmenų, atsakingų už Lietuvos kaimo plėtros 2014–2020 metų programos įgyvendinimą, paskyrimo“, atsižvelgdama į 2013 m. gruodžio 17 d</w:t>
                          </w:r>
                          <w:r>
                            <w:rPr>
                              <w:szCs w:val="24"/>
                              <w:lang w:eastAsia="lt-LT"/>
                            </w:rPr>
                            <w:t>. Europos Parlamento ir Tarybos reglamentą (ES) Nr. 1305/2013 dėl paramos kaimo plėtrai, teikiamos Europos žemės ūkio fondo kaimo plėtrai (EŽŪFKP) lėšomis, kuriuo panaikinamas Tarybos reglamentas (EB) Nr. 1698/2005, su visais pakeitimais, 2014 m. liepos 17</w:t>
                          </w:r>
                          <w:r>
                            <w:rPr>
                              <w:szCs w:val="24"/>
                              <w:lang w:eastAsia="lt-LT"/>
                            </w:rPr>
                            <w:t xml:space="preserve"> d. Komisijos įgyvendinimo reglamentą (ES) Nr. 808/2014, kuriuo nustatomos Europos Parlamento ir Tarybos reglamento (ES) Nr. 1305/2013 dėl paramos kaimo plėtrai, teikiamos Europos žemės ūkio fondo kaimo plėtrai (EŽŪFKP) lėšomis, taikymo taisyklės, su visai</w:t>
                          </w:r>
                          <w:r>
                            <w:rPr>
                              <w:szCs w:val="24"/>
                              <w:lang w:eastAsia="lt-LT"/>
                            </w:rPr>
                            <w:t>s pakeitimais, 2014 m. kovo 11 d. Komisijos deleguotąjį reglamentą (ES) Nr. 807/2014, kuriuo papildomas Europos Parlamento ir Tarybos reglamentas (ES) Nr. 1305/2013 dėl paramos kaimo plėtrai, teikiamos Europos žemės ūkio fondo kaimo plėtrai (EŽŪFKP) lėšomi</w:t>
                          </w:r>
                          <w:r>
                            <w:rPr>
                              <w:szCs w:val="24"/>
                              <w:lang w:eastAsia="lt-LT"/>
                            </w:rPr>
                            <w:t xml:space="preserve">s, ir nustatomos pereinamojo laikotarpio nuostatos, su visais pakeitimais, 2013 m. gruodžio 17 d. Europos Parlamento ir Tarybos reglamentą (ES) Nr. 1303/2013, kuriuo nustatomos Europos </w:t>
                          </w:r>
                          <w:r>
                            <w:rPr>
                              <w:szCs w:val="24"/>
                              <w:lang w:eastAsia="lt-LT"/>
                            </w:rPr>
                            <w:lastRenderedPageBreak/>
                            <w:t>regioninės plėtros fondui, Europos socialiniam fondui, Sanglaudos fondu</w:t>
                          </w:r>
                          <w:r>
                            <w:rPr>
                              <w:szCs w:val="24"/>
                              <w:lang w:eastAsia="lt-LT"/>
                            </w:rPr>
                            <w:t>i, Europos žemės ūkio fondui kaimo plėtrai ir Europos jūros reikalų ir žuvininkystės fondui bendros nuostatos ir Europos regioninės plėtros fondui, Europos socialiniam fondui, Sanglaudos fondui ir Europos jūros reikalų ir žuvininkystės fondui taikytinos be</w:t>
                          </w:r>
                          <w:r>
                            <w:rPr>
                              <w:szCs w:val="24"/>
                              <w:lang w:eastAsia="lt-LT"/>
                            </w:rPr>
                            <w:t>ndrosios nuostatos ir panaikinamas Tarybos reglamentas (EB) Nr. 1083/2006, su visais pakeitimais, Lietuvos kaimo plėtros 2014–2020 metų programą, patvirtintą Europos Komisijos 2015 m. vasario 13 d. sprendimu Nr. C(2015)842, ir siekdama, kad būtų efektyviai</w:t>
                          </w:r>
                          <w:r>
                            <w:rPr>
                              <w:szCs w:val="24"/>
                              <w:lang w:eastAsia="lt-LT"/>
                            </w:rPr>
                            <w:t xml:space="preserve"> panaudotos Europos žemės ūkio fondo kaimo plėtrai lėšos,“.</w:t>
                          </w:r>
                        </w:p>
                      </w:sdtContent>
                    </w:sdt>
                  </w:sdtContent>
                </w:sdt>
              </w:sdtContent>
            </w:sdt>
            <w:sdt>
              <w:sdtPr>
                <w:alias w:val="1.2 pp."/>
                <w:tag w:val="part_2865d1e908df4b9f8703796ac18a195c"/>
                <w:id w:val="1917820829"/>
                <w:lock w:val="sdtLocked"/>
              </w:sdtPr>
              <w:sdtEndPr/>
              <w:sdtContent>
                <w:p w:rsidR="007171CB" w:rsidRDefault="00084462">
                  <w:pPr>
                    <w:spacing w:line="360" w:lineRule="auto"/>
                    <w:ind w:firstLine="709"/>
                    <w:jc w:val="both"/>
                  </w:pPr>
                  <w:sdt>
                    <w:sdtPr>
                      <w:alias w:val="Numeris"/>
                      <w:tag w:val="nr_2865d1e908df4b9f8703796ac18a195c"/>
                      <w:id w:val="-1817258992"/>
                      <w:lock w:val="sdtLocked"/>
                    </w:sdtPr>
                    <w:sdtEndPr/>
                    <w:sdtContent>
                      <w:r>
                        <w:t>1.2</w:t>
                      </w:r>
                    </w:sdtContent>
                  </w:sdt>
                  <w:r>
                    <w:t xml:space="preserve">. Pakeičiu nurodytu įsakymu patvirtintas </w:t>
                  </w:r>
                  <w:r>
                    <w:rPr>
                      <w:szCs w:val="24"/>
                    </w:rPr>
                    <w:t xml:space="preserve">Lietuvos kaimo plėtros 2014–2020 m. programos priemonės „Rizikos valdymas“ veiklos srities „Pasėlių, gyvūnų ir augalų draudimo įmokos“, </w:t>
                  </w:r>
                  <w:r>
                    <w:rPr>
                      <w:szCs w:val="24"/>
                    </w:rPr>
                    <w:t>susijusios su ūkinių gyvūnų draudimo įmokų kompensavimu, įgyvendinimo taisykles:</w:t>
                  </w:r>
                </w:p>
                <w:sdt>
                  <w:sdtPr>
                    <w:alias w:val="1.2.1 pp."/>
                    <w:tag w:val="part_29263338b88d4815b9a76de03383c52c"/>
                    <w:id w:val="1952742083"/>
                    <w:lock w:val="sdtLocked"/>
                  </w:sdtPr>
                  <w:sdtEndPr/>
                  <w:sdtContent>
                    <w:p w:rsidR="007171CB" w:rsidRDefault="00084462">
                      <w:pPr>
                        <w:spacing w:line="360" w:lineRule="auto"/>
                        <w:ind w:firstLine="709"/>
                        <w:jc w:val="both"/>
                      </w:pPr>
                      <w:sdt>
                        <w:sdtPr>
                          <w:alias w:val="Numeris"/>
                          <w:tag w:val="nr_29263338b88d4815b9a76de03383c52c"/>
                          <w:id w:val="-435675693"/>
                          <w:lock w:val="sdtLocked"/>
                        </w:sdtPr>
                        <w:sdtEndPr/>
                        <w:sdtContent>
                          <w:r>
                            <w:t>1.2.1</w:t>
                          </w:r>
                        </w:sdtContent>
                      </w:sdt>
                      <w:r>
                        <w:t>. Pakeičiu 2</w:t>
                      </w:r>
                      <w:r>
                        <w:rPr>
                          <w:lang w:val="en-US"/>
                        </w:rPr>
                        <w:t>2</w:t>
                      </w:r>
                      <w:r>
                        <w:t>.1.1 papunktį ir jį išdėstau taip:</w:t>
                      </w:r>
                    </w:p>
                    <w:sdt>
                      <w:sdtPr>
                        <w:alias w:val="citata"/>
                        <w:tag w:val="part_79651fba310f44a88f3ea4879f32174b"/>
                        <w:id w:val="-1196163853"/>
                        <w:lock w:val="sdtLocked"/>
                      </w:sdtPr>
                      <w:sdtEndPr/>
                      <w:sdtContent>
                        <w:sdt>
                          <w:sdtPr>
                            <w:alias w:val="22.1.1 pp."/>
                            <w:tag w:val="part_75d648e2df754d6da335c8b55f29e320"/>
                            <w:id w:val="-2130156464"/>
                            <w:lock w:val="sdtLocked"/>
                          </w:sdtPr>
                          <w:sdtEndPr/>
                          <w:sdtContent>
                            <w:p w:rsidR="007171CB" w:rsidRDefault="00084462">
                              <w:pPr>
                                <w:overflowPunct w:val="0"/>
                                <w:spacing w:line="360" w:lineRule="auto"/>
                                <w:ind w:firstLine="709"/>
                                <w:jc w:val="both"/>
                                <w:textAlignment w:val="baseline"/>
                                <w:rPr>
                                  <w:color w:val="000000"/>
                                </w:rPr>
                              </w:pPr>
                              <w:r>
                                <w:rPr>
                                  <w:spacing w:val="-2"/>
                                </w:rPr>
                                <w:t>„</w:t>
                              </w:r>
                              <w:sdt>
                                <w:sdtPr>
                                  <w:alias w:val="Numeris"/>
                                  <w:tag w:val="nr_75d648e2df754d6da335c8b55f29e320"/>
                                  <w:id w:val="1806812894"/>
                                  <w:lock w:val="sdtLocked"/>
                                </w:sdtPr>
                                <w:sdtEndPr/>
                                <w:sdtContent>
                                  <w:r>
                                    <w:rPr>
                                      <w:color w:val="000000"/>
                                    </w:rPr>
                                    <w:t>22.1.1</w:t>
                                  </w:r>
                                </w:sdtContent>
                              </w:sdt>
                              <w:r>
                                <w:rPr>
                                  <w:color w:val="000000"/>
                                </w:rPr>
                                <w:t>. tuo atveju, kai perkamų ūkinių gyvūnų draudimo paslaugų vertė yra mažesnė nei 58 000 Eur:</w:t>
                              </w:r>
                            </w:p>
                            <w:sdt>
                              <w:sdtPr>
                                <w:alias w:val="22.1.1.1 pp."/>
                                <w:tag w:val="part_8c297ab8cc5e43098fd106e8e3921d87"/>
                                <w:id w:val="136543100"/>
                                <w:lock w:val="sdtLocked"/>
                              </w:sdtPr>
                              <w:sdtEndPr/>
                              <w:sdtContent>
                                <w:p w:rsidR="007171CB" w:rsidRDefault="00084462">
                                  <w:pPr>
                                    <w:overflowPunct w:val="0"/>
                                    <w:spacing w:line="360" w:lineRule="auto"/>
                                    <w:ind w:firstLine="709"/>
                                    <w:jc w:val="both"/>
                                    <w:textAlignment w:val="baseline"/>
                                    <w:rPr>
                                      <w:color w:val="000000"/>
                                    </w:rPr>
                                  </w:pPr>
                                  <w:sdt>
                                    <w:sdtPr>
                                      <w:alias w:val="Numeris"/>
                                      <w:tag w:val="nr_8c297ab8cc5e43098fd106e8e3921d87"/>
                                      <w:id w:val="-1946220512"/>
                                      <w:lock w:val="sdtLocked"/>
                                    </w:sdtPr>
                                    <w:sdtEndPr/>
                                    <w:sdtContent>
                                      <w:r>
                                        <w:rPr>
                                          <w:color w:val="000000"/>
                                        </w:rPr>
                                        <w:t>22.1.1.1</w:t>
                                      </w:r>
                                    </w:sdtContent>
                                  </w:sdt>
                                  <w:r>
                                    <w:rPr>
                                      <w:color w:val="000000"/>
                                    </w:rPr>
                                    <w:t>. draudim</w:t>
                                  </w:r>
                                  <w:r>
                                    <w:rPr>
                                      <w:color w:val="000000"/>
                                    </w:rPr>
                                    <w:t>o sutarčiai sudaryti kartu su paraiška turi pateikti ne mažiau kaip tris skirtingų draudimo įmonių komercinius pasiūlymus su lygiaverčiais paslaugų teikimo sąlygas apibūdinančiais techniniais parametrais. Jeigu apklausęs ne mažiau kaip tris ūkinius gyvūnus</w:t>
                                  </w:r>
                                  <w:r>
                                    <w:rPr>
                                      <w:color w:val="000000"/>
                                    </w:rPr>
                                    <w:t xml:space="preserve"> draudžiančias draudimo įmones pareiškėjas negavo trijų komercinių pasiūlymų, jis turi pateikti atsisakiusios drausti ūkinius gyvūnus draudimo įmonės informaciją apie nesutikimą suteikti šią paslaugą. Tuo atveju, jei draudimo įmonė nesuteikė tokios informa</w:t>
                                  </w:r>
                                  <w:r>
                                    <w:rPr>
                                      <w:color w:val="000000"/>
                                    </w:rPr>
                                    <w:t>cijos, pareiškėjas turi pateikti įrodymą, kad buvo kreiptasi į draudimo įmonę dėl pasiūlymo pateikimo;</w:t>
                                  </w:r>
                                </w:p>
                              </w:sdtContent>
                            </w:sdt>
                            <w:sdt>
                              <w:sdtPr>
                                <w:alias w:val="22.1.1.2 pp."/>
                                <w:tag w:val="part_1afc07bdafcd40c1acb4b6ad3e70829b"/>
                                <w:id w:val="580656158"/>
                                <w:lock w:val="sdtLocked"/>
                              </w:sdtPr>
                              <w:sdtEndPr/>
                              <w:sdtContent>
                                <w:p w:rsidR="007171CB" w:rsidRDefault="00084462">
                                  <w:pPr>
                                    <w:overflowPunct w:val="0"/>
                                    <w:spacing w:line="360" w:lineRule="auto"/>
                                    <w:ind w:firstLine="709"/>
                                    <w:jc w:val="both"/>
                                    <w:textAlignment w:val="baseline"/>
                                    <w:rPr>
                                      <w:color w:val="000000"/>
                                    </w:rPr>
                                  </w:pPr>
                                  <w:sdt>
                                    <w:sdtPr>
                                      <w:alias w:val="Numeris"/>
                                      <w:tag w:val="nr_1afc07bdafcd40c1acb4b6ad3e70829b"/>
                                      <w:id w:val="-1619905230"/>
                                      <w:lock w:val="sdtLocked"/>
                                    </w:sdtPr>
                                    <w:sdtEndPr/>
                                    <w:sdtContent>
                                      <w:r>
                                        <w:t>22.1.1.2</w:t>
                                      </w:r>
                                    </w:sdtContent>
                                  </w:sdt>
                                  <w:r>
                                    <w:t xml:space="preserve">. komerciniame pasiūlyme turi būti nurodyti </w:t>
                                  </w:r>
                                  <w:r>
                                    <w:rPr>
                                      <w:color w:val="000000"/>
                                    </w:rPr>
                                    <w:t>pagrindines technines savybes apibūdinantys techniniai parametrai: draudžiamo ūkinio gyvūno rūšis</w:t>
                                  </w:r>
                                  <w:r>
                                    <w:rPr>
                                      <w:color w:val="000000"/>
                                    </w:rPr>
                                    <w:t xml:space="preserve"> ir grupė, draudžiamoji rizika – tik </w:t>
                                  </w:r>
                                  <w:r>
                                    <w:t>ūkinių gyvūnų užkrečiamosios ligos</w:t>
                                  </w:r>
                                  <w:r>
                                    <w:rPr>
                                      <w:color w:val="000000"/>
                                    </w:rPr>
                                    <w:t>, draudimo įmoka (Eur), draudimo suma (Eur);</w:t>
                                  </w:r>
                                </w:p>
                              </w:sdtContent>
                            </w:sdt>
                            <w:sdt>
                              <w:sdtPr>
                                <w:alias w:val="22.1.1.3 pp."/>
                                <w:tag w:val="part_4e57c7bc7190431f9f77674df6b3f9da"/>
                                <w:id w:val="-1994171132"/>
                                <w:lock w:val="sdtLocked"/>
                              </w:sdtPr>
                              <w:sdtEndPr/>
                              <w:sdtContent>
                                <w:p w:rsidR="007171CB" w:rsidRDefault="00084462">
                                  <w:pPr>
                                    <w:overflowPunct w:val="0"/>
                                    <w:spacing w:line="360" w:lineRule="auto"/>
                                    <w:ind w:firstLine="709"/>
                                    <w:jc w:val="both"/>
                                    <w:textAlignment w:val="baseline"/>
                                    <w:rPr>
                                      <w:color w:val="000000"/>
                                      <w:szCs w:val="24"/>
                                      <w:lang w:eastAsia="lt-LT"/>
                                    </w:rPr>
                                  </w:pPr>
                                  <w:sdt>
                                    <w:sdtPr>
                                      <w:alias w:val="Numeris"/>
                                      <w:tag w:val="nr_4e57c7bc7190431f9f77674df6b3f9da"/>
                                      <w:id w:val="73320825"/>
                                      <w:lock w:val="sdtLocked"/>
                                    </w:sdtPr>
                                    <w:sdtEndPr/>
                                    <w:sdtContent>
                                      <w:r>
                                        <w:t>22.1.1.3</w:t>
                                      </w:r>
                                    </w:sdtContent>
                                  </w:sdt>
                                  <w:r>
                                    <w:t xml:space="preserve">. </w:t>
                                  </w:r>
                                  <w:r>
                                    <w:rPr>
                                      <w:color w:val="000000"/>
                                      <w:szCs w:val="24"/>
                                    </w:rPr>
                                    <w:t>pirkimai vertinami pagal mažiausią draudimo įmokos už kompensuojamą riziką sumą (Eur)</w:t>
                                  </w:r>
                                  <w:r>
                                    <w:rPr>
                                      <w:color w:val="000000"/>
                                      <w:szCs w:val="24"/>
                                      <w:lang w:eastAsia="lt-LT"/>
                                    </w:rPr>
                                    <w:t>;</w:t>
                                  </w:r>
                                </w:p>
                              </w:sdtContent>
                            </w:sdt>
                            <w:sdt>
                              <w:sdtPr>
                                <w:alias w:val="22.1.1.4 pp."/>
                                <w:tag w:val="part_1b4c157542b1414381035672cc24b2e0"/>
                                <w:id w:val="2024750089"/>
                                <w:lock w:val="sdtLocked"/>
                              </w:sdtPr>
                              <w:sdtEndPr/>
                              <w:sdtContent>
                                <w:p w:rsidR="007171CB" w:rsidRDefault="00084462">
                                  <w:pPr>
                                    <w:overflowPunct w:val="0"/>
                                    <w:spacing w:line="360" w:lineRule="auto"/>
                                    <w:ind w:firstLine="709"/>
                                    <w:jc w:val="both"/>
                                    <w:textAlignment w:val="baseline"/>
                                    <w:rPr>
                                      <w:color w:val="000000"/>
                                      <w:szCs w:val="24"/>
                                      <w:lang w:eastAsia="lt-LT"/>
                                    </w:rPr>
                                  </w:pPr>
                                  <w:sdt>
                                    <w:sdtPr>
                                      <w:alias w:val="Numeris"/>
                                      <w:tag w:val="nr_1b4c157542b1414381035672cc24b2e0"/>
                                      <w:id w:val="-1291116520"/>
                                      <w:lock w:val="sdtLocked"/>
                                    </w:sdtPr>
                                    <w:sdtEndPr/>
                                    <w:sdtContent>
                                      <w:r>
                                        <w:rPr>
                                          <w:color w:val="000000"/>
                                          <w:szCs w:val="24"/>
                                          <w:lang w:eastAsia="lt-LT"/>
                                        </w:rPr>
                                        <w:t>22.1.1.</w:t>
                                      </w:r>
                                      <w:r>
                                        <w:rPr>
                                          <w:color w:val="000000"/>
                                          <w:szCs w:val="24"/>
                                          <w:lang w:val="en-US" w:eastAsia="lt-LT"/>
                                        </w:rPr>
                                        <w:t>4</w:t>
                                      </w:r>
                                    </w:sdtContent>
                                  </w:sdt>
                                  <w:r>
                                    <w:rPr>
                                      <w:color w:val="000000"/>
                                      <w:szCs w:val="24"/>
                                      <w:lang w:eastAsia="lt-LT"/>
                                    </w:rPr>
                                    <w:t>. draudimo sutartyje nurody</w:t>
                                  </w:r>
                                  <w:r>
                                    <w:rPr>
                                      <w:color w:val="000000"/>
                                      <w:szCs w:val="24"/>
                                      <w:lang w:eastAsia="lt-LT"/>
                                    </w:rPr>
                                    <w:t xml:space="preserve">ta </w:t>
                                  </w:r>
                                  <w:r>
                                    <w:rPr>
                                      <w:color w:val="000000"/>
                                    </w:rPr>
                                    <w:t>draudimo įmoka (Eur) ir</w:t>
                                  </w:r>
                                  <w:r>
                                    <w:rPr>
                                      <w:color w:val="000000"/>
                                      <w:szCs w:val="24"/>
                                      <w:lang w:eastAsia="lt-LT"/>
                                    </w:rPr>
                                    <w:t xml:space="preserve"> </w:t>
                                  </w:r>
                                  <w:r>
                                    <w:rPr>
                                      <w:color w:val="000000"/>
                                    </w:rPr>
                                    <w:t>draudimo suma (Eur) turi atitikti draudimo įmonės komerciniame pasiūlyme nurodytą draudimo įmoką (Eur) ir draudimo sumą (Eur), atitinkamai;“.</w:t>
                                  </w:r>
                                </w:p>
                              </w:sdtContent>
                            </w:sdt>
                          </w:sdtContent>
                        </w:sdt>
                      </w:sdtContent>
                    </w:sdt>
                  </w:sdtContent>
                </w:sdt>
                <w:sdt>
                  <w:sdtPr>
                    <w:alias w:val="1.2.2 pp."/>
                    <w:tag w:val="part_18e5e24d3cb94d49ba4111dc283e6630"/>
                    <w:id w:val="930625972"/>
                    <w:lock w:val="sdtLocked"/>
                  </w:sdtPr>
                  <w:sdtEndPr/>
                  <w:sdtContent>
                    <w:p w:rsidR="007171CB" w:rsidRDefault="00084462">
                      <w:pPr>
                        <w:spacing w:line="360" w:lineRule="auto"/>
                        <w:ind w:firstLine="709"/>
                        <w:jc w:val="both"/>
                      </w:pPr>
                      <w:sdt>
                        <w:sdtPr>
                          <w:alias w:val="Numeris"/>
                          <w:tag w:val="nr_18e5e24d3cb94d49ba4111dc283e6630"/>
                          <w:id w:val="-660618696"/>
                          <w:lock w:val="sdtLocked"/>
                        </w:sdtPr>
                        <w:sdtEndPr/>
                        <w:sdtContent>
                          <w:r>
                            <w:t>1.2.2</w:t>
                          </w:r>
                        </w:sdtContent>
                      </w:sdt>
                      <w:r>
                        <w:t>. Pakeičiu 41.1 papunktį ir jį išdėstau taip:</w:t>
                      </w:r>
                    </w:p>
                    <w:sdt>
                      <w:sdtPr>
                        <w:alias w:val="citata"/>
                        <w:tag w:val="part_b6111cb6778a4dc78384d646b1233f52"/>
                        <w:id w:val="-865827374"/>
                        <w:lock w:val="sdtLocked"/>
                      </w:sdtPr>
                      <w:sdtEndPr/>
                      <w:sdtContent>
                        <w:sdt>
                          <w:sdtPr>
                            <w:alias w:val="41.1 pp."/>
                            <w:tag w:val="part_6cfba1f1fc6f483d8ffeb28b869deef0"/>
                            <w:id w:val="-267618705"/>
                            <w:lock w:val="sdtLocked"/>
                          </w:sdtPr>
                          <w:sdtEndPr/>
                          <w:sdtContent>
                            <w:p w:rsidR="007171CB" w:rsidRDefault="00084462">
                              <w:pPr>
                                <w:overflowPunct w:val="0"/>
                                <w:spacing w:line="360" w:lineRule="auto"/>
                                <w:ind w:firstLine="709"/>
                                <w:jc w:val="both"/>
                                <w:textAlignment w:val="baseline"/>
                                <w:rPr>
                                  <w:color w:val="000000"/>
                                  <w:spacing w:val="-2"/>
                                  <w:szCs w:val="24"/>
                                  <w:lang w:eastAsia="lt-LT"/>
                                </w:rPr>
                              </w:pPr>
                              <w:r>
                                <w:rPr>
                                  <w:color w:val="000000"/>
                                  <w:szCs w:val="24"/>
                                  <w:lang w:eastAsia="lt-LT"/>
                                </w:rPr>
                                <w:t>„</w:t>
                              </w:r>
                              <w:sdt>
                                <w:sdtPr>
                                  <w:alias w:val="Numeris"/>
                                  <w:tag w:val="nr_6cfba1f1fc6f483d8ffeb28b869deef0"/>
                                  <w:id w:val="1370501375"/>
                                  <w:lock w:val="sdtLocked"/>
                                </w:sdtPr>
                                <w:sdtEndPr/>
                                <w:sdtContent>
                                  <w:r>
                                    <w:rPr>
                                      <w:color w:val="000000"/>
                                      <w:szCs w:val="24"/>
                                      <w:lang w:eastAsia="lt-LT"/>
                                    </w:rPr>
                                    <w:t>41.1</w:t>
                                  </w:r>
                                </w:sdtContent>
                              </w:sdt>
                              <w:r>
                                <w:rPr>
                                  <w:color w:val="000000"/>
                                  <w:szCs w:val="24"/>
                                  <w:lang w:eastAsia="lt-LT"/>
                                </w:rPr>
                                <w:t>.</w:t>
                              </w:r>
                              <w:r>
                                <w:rPr>
                                  <w:color w:val="000000"/>
                                  <w:spacing w:val="-2"/>
                                  <w:szCs w:val="24"/>
                                  <w:lang w:eastAsia="lt-LT"/>
                                </w:rPr>
                                <w:t xml:space="preserve"> </w:t>
                              </w:r>
                              <w:r>
                                <w:t>apie priimtą spre</w:t>
                              </w:r>
                              <w:r>
                                <w:t>ndimą informuoja pareiškėjus per 10 darbo dienų nuo sprendimo priėmimo registruotu laišku arba el. paštu. Pranešime apie skiriamą paramą privalo būti nurodyta, kad šią paramą iš dalies finansuoja EŽŪFKP, apskaičiuotas paramos sumos dydis, nurodant, kad tok</w:t>
                              </w:r>
                              <w:r>
                                <w:t>io dydžio paramos suma bus išmokama tuo atveju, jei draudimo sutartis per jos galiojimo laikotarpį nebus keičiama ar nutraukta ir bus tenkinamos kitos paramos skyrimo sąlygos, ir skiriamo avanso dydis. Kartu su pranešimu apie skiriamą paramą paramos gavėju</w:t>
                              </w:r>
                              <w:r>
                                <w:t xml:space="preserve">i pateikiama Ūkinių gyvūnų </w:t>
                              </w:r>
                              <w:r>
                                <w:lastRenderedPageBreak/>
                                <w:t>draudimo įmokų kompensavimo pažymos kopija. Kartu Draudimo sutarties keitimo arba nutraukimo atveju apie perskaičiuotą paramos sumos dydį savivaldybė informuoja Taisyklių 58 punkte nustatyta tvarka. Pranešimuose apie priimtą spre</w:t>
                              </w:r>
                              <w:r>
                                <w:t>ndimą neskirti paramos privalo būti nurodyti sprendimo priėmimo pagrindai ir sprendimo apskundimo tvarka;“.</w:t>
                              </w:r>
                            </w:p>
                          </w:sdtContent>
                        </w:sdt>
                      </w:sdtContent>
                    </w:sdt>
                  </w:sdtContent>
                </w:sdt>
                <w:sdt>
                  <w:sdtPr>
                    <w:alias w:val="1.2.3 pp."/>
                    <w:tag w:val="part_e655802e511a460782905855a647503f"/>
                    <w:id w:val="-1115758201"/>
                    <w:lock w:val="sdtLocked"/>
                  </w:sdtPr>
                  <w:sdtEndPr/>
                  <w:sdtContent>
                    <w:p w:rsidR="007171CB" w:rsidRDefault="00084462">
                      <w:pPr>
                        <w:overflowPunct w:val="0"/>
                        <w:spacing w:line="360" w:lineRule="auto"/>
                        <w:ind w:firstLine="709"/>
                        <w:jc w:val="both"/>
                        <w:textAlignment w:val="baseline"/>
                      </w:pPr>
                      <w:sdt>
                        <w:sdtPr>
                          <w:alias w:val="Numeris"/>
                          <w:tag w:val="nr_e655802e511a460782905855a647503f"/>
                          <w:id w:val="22294013"/>
                          <w:lock w:val="sdtLocked"/>
                        </w:sdtPr>
                        <w:sdtEndPr/>
                        <w:sdtContent>
                          <w:r>
                            <w:t>1.2.3</w:t>
                          </w:r>
                        </w:sdtContent>
                      </w:sdt>
                      <w:r>
                        <w:t>. Pakeičiu 3 priedo V skyrių ir jį išdėstau taip:</w:t>
                      </w:r>
                    </w:p>
                    <w:sdt>
                      <w:sdtPr>
                        <w:alias w:val="citata"/>
                        <w:tag w:val="part_e8118726e89c4b69a978d846e0f6492e"/>
                        <w:id w:val="422383003"/>
                        <w:lock w:val="sdtLocked"/>
                        <w:placeholder>
                          <w:docPart w:val="DefaultPlaceholder_-1854013440"/>
                        </w:placeholder>
                      </w:sdtPr>
                      <w:sdtContent>
                        <w:sdt>
                          <w:sdtPr>
                            <w:alias w:val="skyrius"/>
                            <w:tag w:val="part_a9797c64dbdd4b3c86c21650fcf10af6"/>
                            <w:id w:val="-193382683"/>
                            <w:lock w:val="sdtLocked"/>
                            <w:placeholder>
                              <w:docPart w:val="DefaultPlaceholder_-1854013440"/>
                            </w:placeholder>
                          </w:sdtPr>
                          <w:sdtContent>
                            <w:p w:rsidR="007171CB" w:rsidRDefault="00084462">
                              <w:pPr>
                                <w:rPr>
                                  <w:b/>
                                  <w:caps/>
                                  <w:sz w:val="22"/>
                                  <w:szCs w:val="22"/>
                                </w:rPr>
                              </w:pPr>
                              <w:r>
                                <w:t>„</w:t>
                              </w:r>
                              <w:sdt>
                                <w:sdtPr>
                                  <w:alias w:val="Numeris"/>
                                  <w:tag w:val="nr_a9797c64dbdd4b3c86c21650fcf10af6"/>
                                  <w:id w:val="-1793896544"/>
                                  <w:lock w:val="sdtLocked"/>
                                </w:sdtPr>
                                <w:sdtEndPr/>
                                <w:sdtContent>
                                  <w:r>
                                    <w:rPr>
                                      <w:b/>
                                      <w:sz w:val="22"/>
                                      <w:szCs w:val="22"/>
                                    </w:rPr>
                                    <w:t>V</w:t>
                                  </w:r>
                                </w:sdtContent>
                              </w:sdt>
                              <w:r>
                                <w:rPr>
                                  <w:b/>
                                  <w:sz w:val="22"/>
                                  <w:szCs w:val="22"/>
                                </w:rPr>
                                <w:t xml:space="preserve">. </w:t>
                              </w:r>
                              <w:sdt>
                                <w:sdtPr>
                                  <w:alias w:val="Pavadinimas"/>
                                  <w:tag w:val="title_a9797c64dbdd4b3c86c21650fcf10af6"/>
                                  <w:id w:val="59527213"/>
                                  <w:lock w:val="sdtLocked"/>
                                </w:sdtPr>
                                <w:sdtEndPr/>
                                <w:sdtContent>
                                  <w:r>
                                    <w:rPr>
                                      <w:b/>
                                      <w:caps/>
                                      <w:sz w:val="22"/>
                                      <w:szCs w:val="22"/>
                                    </w:rPr>
                                    <w:t>PATEIKIAMi DOKUMENTAI</w:t>
                                  </w:r>
                                </w:sdtContent>
                              </w:sdt>
                            </w:p>
                            <w:p w:rsidR="007171CB" w:rsidRDefault="00084462">
                              <w:pPr>
                                <w:jc w:val="both"/>
                                <w:rPr>
                                  <w:sz w:val="18"/>
                                  <w:szCs w:val="18"/>
                                </w:rPr>
                              </w:pPr>
                              <w:r>
                                <w:rPr>
                                  <w:sz w:val="18"/>
                                  <w:szCs w:val="18"/>
                                </w:rPr>
                                <w:t>(pažymima (ženklu „X“), kurie dokumentai  pateikiami, ir  nurodomas pateikiamų dokumentų lapų skaičius).</w:t>
                              </w:r>
                            </w:p>
                            <w:tbl>
                              <w:tblPr>
                                <w:tblW w:w="50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5"/>
                                <w:gridCol w:w="6670"/>
                                <w:gridCol w:w="1186"/>
                                <w:gridCol w:w="1057"/>
                              </w:tblGrid>
                              <w:tr w:rsidR="007171CB">
                                <w:trPr>
                                  <w:trHeight w:val="555"/>
                                </w:trPr>
                                <w:tc>
                                  <w:tcPr>
                                    <w:tcW w:w="386" w:type="pct"/>
                                    <w:tcBorders>
                                      <w:top w:val="single" w:sz="4" w:space="0" w:color="auto"/>
                                    </w:tcBorders>
                                    <w:vAlign w:val="center"/>
                                  </w:tcPr>
                                  <w:p w:rsidR="007171CB" w:rsidRDefault="00084462">
                                    <w:pPr>
                                      <w:rPr>
                                        <w:sz w:val="22"/>
                                        <w:szCs w:val="22"/>
                                      </w:rPr>
                                    </w:pPr>
                                    <w:r>
                                      <w:rPr>
                                        <w:sz w:val="22"/>
                                        <w:szCs w:val="22"/>
                                      </w:rPr>
                                      <w:t>Eil. Nr.</w:t>
                                    </w:r>
                                  </w:p>
                                </w:tc>
                                <w:tc>
                                  <w:tcPr>
                                    <w:tcW w:w="3453" w:type="pct"/>
                                    <w:vAlign w:val="center"/>
                                  </w:tcPr>
                                  <w:p w:rsidR="007171CB" w:rsidRDefault="00084462">
                                    <w:pPr>
                                      <w:jc w:val="both"/>
                                      <w:rPr>
                                        <w:sz w:val="22"/>
                                        <w:szCs w:val="22"/>
                                      </w:rPr>
                                    </w:pPr>
                                    <w:r>
                                      <w:rPr>
                                        <w:sz w:val="22"/>
                                        <w:szCs w:val="22"/>
                                      </w:rPr>
                                      <w:t>Dokumento pavadinimas</w:t>
                                    </w:r>
                                  </w:p>
                                </w:tc>
                                <w:tc>
                                  <w:tcPr>
                                    <w:tcW w:w="614" w:type="pct"/>
                                    <w:vAlign w:val="center"/>
                                  </w:tcPr>
                                  <w:p w:rsidR="007171CB" w:rsidRDefault="00084462">
                                    <w:pPr>
                                      <w:jc w:val="center"/>
                                      <w:rPr>
                                        <w:sz w:val="22"/>
                                        <w:szCs w:val="22"/>
                                      </w:rPr>
                                    </w:pPr>
                                    <w:r>
                                      <w:rPr>
                                        <w:sz w:val="22"/>
                                        <w:szCs w:val="22"/>
                                      </w:rPr>
                                      <w:t>Pažymėti X</w:t>
                                    </w:r>
                                  </w:p>
                                </w:tc>
                                <w:tc>
                                  <w:tcPr>
                                    <w:tcW w:w="547" w:type="pct"/>
                                    <w:vAlign w:val="center"/>
                                  </w:tcPr>
                                  <w:p w:rsidR="007171CB" w:rsidRDefault="00084462">
                                    <w:pPr>
                                      <w:jc w:val="center"/>
                                      <w:rPr>
                                        <w:sz w:val="22"/>
                                        <w:szCs w:val="22"/>
                                      </w:rPr>
                                    </w:pPr>
                                    <w:r>
                                      <w:rPr>
                                        <w:sz w:val="22"/>
                                        <w:szCs w:val="22"/>
                                      </w:rPr>
                                      <w:t>Lapų skaičius</w:t>
                                    </w:r>
                                  </w:p>
                                </w:tc>
                              </w:tr>
                              <w:tr w:rsidR="007171CB">
                                <w:trPr>
                                  <w:trHeight w:val="555"/>
                                </w:trPr>
                                <w:tc>
                                  <w:tcPr>
                                    <w:tcW w:w="386" w:type="pct"/>
                                    <w:tcBorders>
                                      <w:top w:val="single" w:sz="4" w:space="0" w:color="auto"/>
                                    </w:tcBorders>
                                    <w:vAlign w:val="center"/>
                                  </w:tcPr>
                                  <w:p w:rsidR="007171CB" w:rsidRDefault="00084462">
                                    <w:pPr>
                                      <w:ind w:hanging="142"/>
                                      <w:jc w:val="center"/>
                                      <w:rPr>
                                        <w:sz w:val="22"/>
                                        <w:szCs w:val="22"/>
                                      </w:rPr>
                                    </w:pPr>
                                    <w:r>
                                      <w:rPr>
                                        <w:sz w:val="22"/>
                                        <w:szCs w:val="22"/>
                                        <w:lang w:val="en-US"/>
                                      </w:rPr>
                                      <w:t>1</w:t>
                                    </w:r>
                                    <w:r>
                                      <w:rPr>
                                        <w:sz w:val="22"/>
                                        <w:szCs w:val="22"/>
                                      </w:rPr>
                                      <w:t>.</w:t>
                                    </w:r>
                                  </w:p>
                                </w:tc>
                                <w:tc>
                                  <w:tcPr>
                                    <w:tcW w:w="3453" w:type="pct"/>
                                    <w:vAlign w:val="center"/>
                                  </w:tcPr>
                                  <w:p w:rsidR="007171CB" w:rsidRDefault="00084462">
                                    <w:pPr>
                                      <w:jc w:val="both"/>
                                      <w:rPr>
                                        <w:color w:val="000000"/>
                                        <w:sz w:val="22"/>
                                        <w:szCs w:val="22"/>
                                      </w:rPr>
                                    </w:pPr>
                                    <w:r>
                                      <w:rPr>
                                        <w:color w:val="000000"/>
                                        <w:sz w:val="22"/>
                                        <w:szCs w:val="22"/>
                                      </w:rPr>
                                      <w:t xml:space="preserve">Paramos paraišką pasirašiusio ir (arba) pateikusio savivaldybei asmens įgaliojimų </w:t>
                                    </w:r>
                                    <w:r>
                                      <w:rPr>
                                        <w:color w:val="000000"/>
                                        <w:sz w:val="22"/>
                                        <w:szCs w:val="22"/>
                                      </w:rPr>
                                      <w:t>patvirtinimo dokumentas (teikiama, jeigu paramos paraišką pasirašo ir pateikia pareiškėjo įgaliotas asmuo)</w:t>
                                    </w:r>
                                  </w:p>
                                </w:tc>
                                <w:tc>
                                  <w:tcPr>
                                    <w:tcW w:w="614" w:type="pct"/>
                                    <w:vAlign w:val="center"/>
                                  </w:tcPr>
                                  <w:p w:rsidR="007171CB" w:rsidRDefault="00084462">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547" w:type="pct"/>
                                    <w:vAlign w:val="center"/>
                                  </w:tcPr>
                                  <w:p w:rsidR="007171CB" w:rsidRDefault="00084462">
                                    <w:pPr>
                                      <w:jc w:val="center"/>
                                      <w:rPr>
                                        <w:sz w:val="22"/>
                                        <w:szCs w:val="22"/>
                                      </w:rPr>
                                    </w:pPr>
                                    <w:r>
                                      <w:rPr>
                                        <w:sz w:val="22"/>
                                        <w:szCs w:val="22"/>
                                      </w:rPr>
                                      <w:t>|__|__|</w:t>
                                    </w:r>
                                  </w:p>
                                </w:tc>
                              </w:tr>
                              <w:tr w:rsidR="007171CB">
                                <w:trPr>
                                  <w:trHeight w:val="381"/>
                                </w:trPr>
                                <w:tc>
                                  <w:tcPr>
                                    <w:tcW w:w="386" w:type="pct"/>
                                    <w:tcBorders>
                                      <w:top w:val="single" w:sz="4" w:space="0" w:color="auto"/>
                                    </w:tcBorders>
                                    <w:vAlign w:val="center"/>
                                  </w:tcPr>
                                  <w:p w:rsidR="007171CB" w:rsidRDefault="00084462">
                                    <w:pPr>
                                      <w:ind w:hanging="142"/>
                                      <w:jc w:val="center"/>
                                      <w:rPr>
                                        <w:sz w:val="22"/>
                                        <w:szCs w:val="22"/>
                                      </w:rPr>
                                    </w:pPr>
                                    <w:r>
                                      <w:rPr>
                                        <w:sz w:val="22"/>
                                        <w:szCs w:val="22"/>
                                      </w:rPr>
                                      <w:t>2.</w:t>
                                    </w:r>
                                  </w:p>
                                </w:tc>
                                <w:tc>
                                  <w:tcPr>
                                    <w:tcW w:w="3453" w:type="pct"/>
                                    <w:vAlign w:val="center"/>
                                  </w:tcPr>
                                  <w:p w:rsidR="007171CB" w:rsidRDefault="00084462">
                                    <w:pPr>
                                      <w:jc w:val="both"/>
                                      <w:rPr>
                                        <w:sz w:val="22"/>
                                        <w:szCs w:val="22"/>
                                        <w:highlight w:val="yellow"/>
                                      </w:rPr>
                                    </w:pPr>
                                    <w:r>
                                      <w:rPr>
                                        <w:sz w:val="22"/>
                                        <w:szCs w:val="22"/>
                                      </w:rPr>
                                      <w:t>Draudimo sutartis</w:t>
                                    </w:r>
                                  </w:p>
                                </w:tc>
                                <w:tc>
                                  <w:tcPr>
                                    <w:tcW w:w="614" w:type="pct"/>
                                    <w:vAlign w:val="center"/>
                                  </w:tcPr>
                                  <w:p w:rsidR="007171CB" w:rsidRDefault="00084462">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547" w:type="pct"/>
                                    <w:vAlign w:val="center"/>
                                  </w:tcPr>
                                  <w:p w:rsidR="007171CB" w:rsidRDefault="00084462">
                                    <w:pPr>
                                      <w:jc w:val="center"/>
                                      <w:rPr>
                                        <w:sz w:val="22"/>
                                        <w:szCs w:val="22"/>
                                      </w:rPr>
                                    </w:pPr>
                                    <w:r>
                                      <w:rPr>
                                        <w:sz w:val="22"/>
                                        <w:szCs w:val="22"/>
                                      </w:rPr>
                                      <w:t>|__|__|</w:t>
                                    </w:r>
                                  </w:p>
                                </w:tc>
                              </w:tr>
                              <w:tr w:rsidR="007171CB">
                                <w:trPr>
                                  <w:trHeight w:val="268"/>
                                </w:trPr>
                                <w:tc>
                                  <w:tcPr>
                                    <w:tcW w:w="386" w:type="pct"/>
                                    <w:tcBorders>
                                      <w:top w:val="single" w:sz="4" w:space="0" w:color="auto"/>
                                    </w:tcBorders>
                                    <w:vAlign w:val="center"/>
                                  </w:tcPr>
                                  <w:p w:rsidR="007171CB" w:rsidRDefault="00084462">
                                    <w:pPr>
                                      <w:ind w:hanging="142"/>
                                      <w:jc w:val="center"/>
                                      <w:rPr>
                                        <w:sz w:val="22"/>
                                        <w:szCs w:val="22"/>
                                      </w:rPr>
                                    </w:pPr>
                                    <w:r>
                                      <w:rPr>
                                        <w:sz w:val="22"/>
                                        <w:szCs w:val="22"/>
                                      </w:rPr>
                                      <w:t>3.</w:t>
                                    </w:r>
                                  </w:p>
                                </w:tc>
                                <w:tc>
                                  <w:tcPr>
                                    <w:tcW w:w="3453" w:type="pct"/>
                                    <w:vAlign w:val="center"/>
                                  </w:tcPr>
                                  <w:p w:rsidR="007171CB" w:rsidRDefault="00084462">
                                    <w:pPr>
                                      <w:jc w:val="both"/>
                                      <w:rPr>
                                        <w:sz w:val="22"/>
                                        <w:szCs w:val="22"/>
                                      </w:rPr>
                                    </w:pPr>
                                    <w:r>
                                      <w:rPr>
                                        <w:sz w:val="22"/>
                                        <w:szCs w:val="22"/>
                                      </w:rPr>
                                      <w:t>Draudimo paslaugos pirkimo ataskaitiniai (įskaitant pretenzijas, jei tokių buvo gauta) dokumentai</w:t>
                                    </w:r>
                                  </w:p>
                                </w:tc>
                                <w:tc>
                                  <w:tcPr>
                                    <w:tcW w:w="614" w:type="pct"/>
                                    <w:vAlign w:val="center"/>
                                  </w:tcPr>
                                  <w:p w:rsidR="007171CB" w:rsidRDefault="00084462">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547" w:type="pct"/>
                                    <w:vAlign w:val="center"/>
                                  </w:tcPr>
                                  <w:p w:rsidR="007171CB" w:rsidRDefault="00084462">
                                    <w:pPr>
                                      <w:jc w:val="center"/>
                                      <w:rPr>
                                        <w:sz w:val="22"/>
                                        <w:szCs w:val="22"/>
                                      </w:rPr>
                                    </w:pPr>
                                    <w:r>
                                      <w:rPr>
                                        <w:sz w:val="22"/>
                                        <w:szCs w:val="22"/>
                                      </w:rPr>
                                      <w:t>|__|__|</w:t>
                                    </w:r>
                                  </w:p>
                                </w:tc>
                              </w:tr>
                              <w:tr w:rsidR="007171CB">
                                <w:trPr>
                                  <w:trHeight w:val="371"/>
                                </w:trPr>
                                <w:tc>
                                  <w:tcPr>
                                    <w:tcW w:w="386" w:type="pct"/>
                                    <w:tcBorders>
                                      <w:top w:val="single" w:sz="4" w:space="0" w:color="auto"/>
                                      <w:bottom w:val="single" w:sz="4" w:space="0" w:color="auto"/>
                                    </w:tcBorders>
                                    <w:vAlign w:val="center"/>
                                  </w:tcPr>
                                  <w:p w:rsidR="007171CB" w:rsidRDefault="00084462">
                                    <w:pPr>
                                      <w:ind w:hanging="142"/>
                                      <w:jc w:val="center"/>
                                      <w:rPr>
                                        <w:sz w:val="22"/>
                                        <w:szCs w:val="22"/>
                                      </w:rPr>
                                    </w:pPr>
                                    <w:r>
                                      <w:rPr>
                                        <w:sz w:val="22"/>
                                        <w:szCs w:val="22"/>
                                      </w:rPr>
                                      <w:t xml:space="preserve">4. </w:t>
                                    </w:r>
                                  </w:p>
                                </w:tc>
                                <w:tc>
                                  <w:tcPr>
                                    <w:tcW w:w="3453" w:type="pct"/>
                                    <w:vAlign w:val="center"/>
                                  </w:tcPr>
                                  <w:p w:rsidR="007171CB" w:rsidRDefault="00084462">
                                    <w:pPr>
                                      <w:jc w:val="both"/>
                                      <w:rPr>
                                        <w:sz w:val="22"/>
                                        <w:szCs w:val="22"/>
                                      </w:rPr>
                                    </w:pPr>
                                    <w:r>
                                      <w:rPr>
                                        <w:sz w:val="22"/>
                                        <w:szCs w:val="22"/>
                                      </w:rPr>
                                      <w:t>Kiti dokumentai (įrašyti)</w:t>
                                    </w:r>
                                  </w:p>
                                </w:tc>
                                <w:tc>
                                  <w:tcPr>
                                    <w:tcW w:w="614" w:type="pct"/>
                                    <w:vAlign w:val="center"/>
                                  </w:tcPr>
                                  <w:p w:rsidR="007171CB" w:rsidRDefault="00084462">
                                    <w:pPr>
                                      <w:jc w:val="center"/>
                                      <w:rPr>
                                        <w:sz w:val="22"/>
                                        <w:szCs w:val="22"/>
                                      </w:rPr>
                                    </w:pPr>
                                    <w:r>
                                      <w:rPr>
                                        <w:sz w:val="22"/>
                                        <w:szCs w:val="22"/>
                                      </w:rPr>
                                      <w:fldChar w:fldCharType="begin" w:fldLock="1">
                                        <w:ffData>
                                          <w:name w:val=""/>
                                          <w:enabled/>
                                          <w:calcOnExit w:val="0"/>
                                          <w:checkBox>
                                            <w:sizeAuto/>
                                            <w:default w:val="0"/>
                                          </w:checkBox>
                                        </w:ffData>
                                      </w:fldChar>
                                    </w:r>
                                    <w:r>
                                      <w:rPr>
                                        <w:sz w:val="22"/>
                                        <w:szCs w:val="22"/>
                                      </w:rPr>
                                      <w:instrText xml:space="preserve"> FORMCHECKBOX </w:instrText>
                                    </w:r>
                                    <w:r>
                                      <w:rPr>
                                        <w:sz w:val="22"/>
                                        <w:szCs w:val="22"/>
                                      </w:rPr>
                                    </w:r>
                                    <w:r>
                                      <w:rPr>
                                        <w:sz w:val="22"/>
                                        <w:szCs w:val="22"/>
                                      </w:rPr>
                                      <w:fldChar w:fldCharType="separate"/>
                                    </w:r>
                                    <w:r>
                                      <w:rPr>
                                        <w:sz w:val="22"/>
                                        <w:szCs w:val="22"/>
                                      </w:rPr>
                                      <w:fldChar w:fldCharType="end"/>
                                    </w:r>
                                  </w:p>
                                </w:tc>
                                <w:tc>
                                  <w:tcPr>
                                    <w:tcW w:w="547" w:type="pct"/>
                                    <w:vAlign w:val="center"/>
                                  </w:tcPr>
                                  <w:p w:rsidR="007171CB" w:rsidRDefault="00084462">
                                    <w:pPr>
                                      <w:jc w:val="center"/>
                                      <w:rPr>
                                        <w:sz w:val="22"/>
                                        <w:szCs w:val="22"/>
                                      </w:rPr>
                                    </w:pPr>
                                    <w:r>
                                      <w:rPr>
                                        <w:sz w:val="22"/>
                                        <w:szCs w:val="22"/>
                                      </w:rPr>
                                      <w:t>|__|__|“.</w:t>
                                    </w:r>
                                  </w:p>
                                </w:tc>
                              </w:tr>
                            </w:tbl>
                            <w:p w:rsidR="007171CB" w:rsidRDefault="00084462"/>
                          </w:sdtContent>
                        </w:sdt>
                      </w:sdtContent>
                    </w:sdt>
                  </w:sdtContent>
                </w:sdt>
              </w:sdtContent>
            </w:sdt>
          </w:sdtContent>
        </w:sdt>
        <w:sdt>
          <w:sdtPr>
            <w:alias w:val="2 p."/>
            <w:tag w:val="part_d0b5cd7bc441476bb2ec4bd462ba4b25"/>
            <w:id w:val="-963416831"/>
            <w:lock w:val="sdtLocked"/>
          </w:sdtPr>
          <w:sdtEndPr/>
          <w:sdtContent>
            <w:p w:rsidR="007171CB" w:rsidRDefault="00084462">
              <w:pPr>
                <w:overflowPunct w:val="0"/>
                <w:spacing w:line="360" w:lineRule="auto"/>
                <w:ind w:firstLine="709"/>
                <w:jc w:val="both"/>
                <w:textAlignment w:val="baseline"/>
                <w:rPr>
                  <w:b/>
                  <w:bCs/>
                </w:rPr>
              </w:pPr>
              <w:sdt>
                <w:sdtPr>
                  <w:alias w:val="Numeris"/>
                  <w:tag w:val="nr_d0b5cd7bc441476bb2ec4bd462ba4b25"/>
                  <w:id w:val="630220044"/>
                  <w:lock w:val="sdtLocked"/>
                </w:sdtPr>
                <w:sdtEndPr/>
                <w:sdtContent>
                  <w:r>
                    <w:rPr>
                      <w:color w:val="000000"/>
                    </w:rPr>
                    <w:t>2</w:t>
                  </w:r>
                </w:sdtContent>
              </w:sdt>
              <w:r>
                <w:rPr>
                  <w:color w:val="000000"/>
                </w:rPr>
                <w:t>. N u s t a t a u, kad šis įsakymas yra taikomas po jo įsigaliojimo pateiktoms paraiškoms.</w:t>
              </w:r>
            </w:p>
          </w:sdtContent>
        </w:sdt>
        <w:sdt>
          <w:sdtPr>
            <w:alias w:val="signatura"/>
            <w:tag w:val="part_7eaad6c112a149d3a69e9c1568fea6b3"/>
            <w:id w:val="617190295"/>
            <w:lock w:val="sdtLocked"/>
          </w:sdtPr>
          <w:sdtEndPr/>
          <w:sdtContent>
            <w:bookmarkStart w:id="0" w:name="_GoBack" w:displacedByCustomXml="prev"/>
            <w:p w:rsidR="00084462" w:rsidRPr="00084462" w:rsidRDefault="00084462" w:rsidP="00084462">
              <w:pPr>
                <w:tabs>
                  <w:tab w:val="left" w:pos="993"/>
                  <w:tab w:val="left" w:pos="7371"/>
                </w:tabs>
              </w:pPr>
            </w:p>
            <w:p w:rsidR="00084462" w:rsidRPr="00084462" w:rsidRDefault="00084462" w:rsidP="00084462">
              <w:pPr>
                <w:tabs>
                  <w:tab w:val="left" w:pos="993"/>
                  <w:tab w:val="left" w:pos="7371"/>
                </w:tabs>
              </w:pPr>
            </w:p>
            <w:p w:rsidR="00084462" w:rsidRPr="00084462" w:rsidRDefault="00084462" w:rsidP="00084462">
              <w:pPr>
                <w:tabs>
                  <w:tab w:val="left" w:pos="993"/>
                  <w:tab w:val="left" w:pos="7371"/>
                </w:tabs>
              </w:pPr>
            </w:p>
            <w:p w:rsidR="007171CB" w:rsidRDefault="00084462">
              <w:pPr>
                <w:tabs>
                  <w:tab w:val="left" w:pos="993"/>
                  <w:tab w:val="left" w:pos="7371"/>
                </w:tabs>
                <w:spacing w:line="276" w:lineRule="auto"/>
                <w:rPr>
                  <w:szCs w:val="24"/>
                </w:rPr>
              </w:pPr>
              <w:r>
                <w:t>Žemės ūkio ministras</w:t>
              </w:r>
              <w:r>
                <w:tab/>
              </w:r>
              <w:r>
                <w:rPr>
                  <w:szCs w:val="24"/>
                </w:rPr>
                <w:t>Kęstutis Navickas</w:t>
              </w:r>
            </w:p>
            <w:bookmarkEnd w:id="0" w:displacedByCustomXml="next"/>
          </w:sdtContent>
        </w:sdt>
      </w:sdtContent>
    </w:sdt>
    <w:sectPr w:rsidR="007171CB">
      <w:headerReference w:type="even" r:id="rId9"/>
      <w:headerReference w:type="default" r:id="rId10"/>
      <w:footerReference w:type="even" r:id="rId11"/>
      <w:footerReference w:type="default" r:id="rId12"/>
      <w:headerReference w:type="first" r:id="rId13"/>
      <w:footerReference w:type="first" r:id="rId14"/>
      <w:pgSz w:w="11907" w:h="16840" w:code="9"/>
      <w:pgMar w:top="1134" w:right="709" w:bottom="1134" w:left="1701" w:header="709" w:footer="709"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171CB" w:rsidRDefault="00084462">
      <w:r>
        <w:separator/>
      </w:r>
    </w:p>
  </w:endnote>
  <w:endnote w:type="continuationSeparator" w:id="0">
    <w:p w:rsidR="007171CB" w:rsidRDefault="00084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7171CB">
    <w:pPr>
      <w:tabs>
        <w:tab w:val="center" w:pos="4986"/>
        <w:tab w:val="right" w:pos="9972"/>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7171CB">
    <w:pPr>
      <w:tabs>
        <w:tab w:val="center" w:pos="4986"/>
        <w:tab w:val="right" w:pos="9972"/>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7171CB">
    <w:pPr>
      <w:tabs>
        <w:tab w:val="center" w:pos="4986"/>
        <w:tab w:val="right" w:pos="9972"/>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171CB" w:rsidRDefault="00084462">
      <w:r>
        <w:separator/>
      </w:r>
    </w:p>
  </w:footnote>
  <w:footnote w:type="continuationSeparator" w:id="0">
    <w:p w:rsidR="007171CB" w:rsidRDefault="0008446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7171CB">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08446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3</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71CB" w:rsidRDefault="007171CB">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0C9"/>
    <w:rsid w:val="00084462"/>
    <w:rsid w:val="005F20C9"/>
    <w:rsid w:val="007171C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5821E5F5"/>
  <w15:docId w15:val="{59A85D49-2BDB-434D-9ADC-568122334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446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26810">
      <w:bodyDiv w:val="1"/>
      <w:marLeft w:val="0"/>
      <w:marRight w:val="0"/>
      <w:marTop w:val="0"/>
      <w:marBottom w:val="0"/>
      <w:divBdr>
        <w:top w:val="none" w:sz="0" w:space="0" w:color="auto"/>
        <w:left w:val="none" w:sz="0" w:space="0" w:color="auto"/>
        <w:bottom w:val="none" w:sz="0" w:space="0" w:color="auto"/>
        <w:right w:val="none" w:sz="0" w:space="0" w:color="auto"/>
      </w:divBdr>
    </w:div>
    <w:div w:id="82915966">
      <w:bodyDiv w:val="1"/>
      <w:marLeft w:val="0"/>
      <w:marRight w:val="0"/>
      <w:marTop w:val="0"/>
      <w:marBottom w:val="0"/>
      <w:divBdr>
        <w:top w:val="none" w:sz="0" w:space="0" w:color="auto"/>
        <w:left w:val="none" w:sz="0" w:space="0" w:color="auto"/>
        <w:bottom w:val="none" w:sz="0" w:space="0" w:color="auto"/>
        <w:right w:val="none" w:sz="0" w:space="0" w:color="auto"/>
      </w:divBdr>
    </w:div>
    <w:div w:id="387190606">
      <w:bodyDiv w:val="1"/>
      <w:marLeft w:val="0"/>
      <w:marRight w:val="0"/>
      <w:marTop w:val="0"/>
      <w:marBottom w:val="0"/>
      <w:divBdr>
        <w:top w:val="none" w:sz="0" w:space="0" w:color="auto"/>
        <w:left w:val="none" w:sz="0" w:space="0" w:color="auto"/>
        <w:bottom w:val="none" w:sz="0" w:space="0" w:color="auto"/>
        <w:right w:val="none" w:sz="0" w:space="0" w:color="auto"/>
      </w:divBdr>
    </w:div>
    <w:div w:id="432553959">
      <w:bodyDiv w:val="1"/>
      <w:marLeft w:val="0"/>
      <w:marRight w:val="0"/>
      <w:marTop w:val="0"/>
      <w:marBottom w:val="0"/>
      <w:divBdr>
        <w:top w:val="none" w:sz="0" w:space="0" w:color="auto"/>
        <w:left w:val="none" w:sz="0" w:space="0" w:color="auto"/>
        <w:bottom w:val="none" w:sz="0" w:space="0" w:color="auto"/>
        <w:right w:val="none" w:sz="0" w:space="0" w:color="auto"/>
      </w:divBdr>
    </w:div>
    <w:div w:id="790049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0EBB443-17D9-421F-985A-2BB287415F4F}"/>
      </w:docPartPr>
      <w:docPartBody>
        <w:p w:rsidR="00000000" w:rsidRDefault="00FE21E3">
          <w:r w:rsidRPr="004507F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1E3"/>
    <w:rsid w:val="00FE21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1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8c42fb671b945adbeff5a272caced18" PartId="974c0a0772044447a0741377e7819601">
    <Part Type="punktas" Nr="1" Abbr="1 p." DocPartId="8af54b1577fc4837822620cf2223ff1c" PartId="66550802865f4004b2574b5f1dd7a53a">
      <Part Type="papunktis" Nr="1.1" Abbr="1.1 pp." DocPartId="04d9bf3248ed47eb8cf82be890586a1f" PartId="5167252550d34497b7517fb37f493b61">
        <Part Type="citata" DocPartId="39439a49324242119abdf9c5ea892f00" PartId="7e632758b9384166b43d099843a249f3">
          <Part Type="preambule" DocPartId="07a8593758ce45e69bd54f0beb5c90b3" PartId="b4fe06fe0f4140378fa57cb2a344e3d6"/>
        </Part>
      </Part>
      <Part Type="papunktis" Nr="1.2" Abbr="1.2 pp." DocPartId="2d5bfce713094373b290a77ea5809dc5" PartId="2865d1e908df4b9f8703796ac18a195c">
        <Part Type="papunktis" Nr="1.2.1" Abbr="1.2.1 pp." DocPartId="6c1b1d00f72a484ab12d88f8ecec71d3" PartId="29263338b88d4815b9a76de03383c52c">
          <Part Type="citata" DocPartId="cc81704569f8478b9c2172529b20bbf1" PartId="79651fba310f44a88f3ea4879f32174b">
            <Part Type="papunktis" Nr="22.1.1" Abbr="22.1.1 pp." DocPartId="01443f0033c94ceba28a5cba9689dc4e" PartId="75d648e2df754d6da335c8b55f29e320">
              <Part Type="papunktis" Nr="22.1.1.1" Abbr="22.1.1.1 pp." DocPartId="939188ebe36e460da91932042ccb9426" PartId="8c297ab8cc5e43098fd106e8e3921d87"/>
              <Part Type="papunktis" Nr="22.1.1.2" Abbr="22.1.1.2 pp." DocPartId="424c9d3592df4bbd9e8d8e9a0c2a5d9c" PartId="1afc07bdafcd40c1acb4b6ad3e70829b"/>
              <Part Type="papunktis" Nr="22.1.1.3" Abbr="22.1.1.3 pp." DocPartId="b45f41b9dfec453396786af12e2b3eb1" PartId="4e57c7bc7190431f9f77674df6b3f9da"/>
              <Part Type="papunktis" Nr="22.1.1.4" Abbr="22.1.1.4 pp." DocPartId="8d45bc89c8f14b4c9d73ae19d61b81ed" PartId="1b4c157542b1414381035672cc24b2e0"/>
            </Part>
          </Part>
        </Part>
        <Part Type="papunktis" Nr="1.2.2" Abbr="1.2.2 pp." DocPartId="e87337eb338947898f2c96eda15e6621" PartId="18e5e24d3cb94d49ba4111dc283e6630">
          <Part Type="citata" DocPartId="7defe5930b1c40f38191ed7994ae6182" PartId="b6111cb6778a4dc78384d646b1233f52">
            <Part Type="papunktis" Nr="41.1" Abbr="41.1 pp." DocPartId="33427de465a54a27b0ef89fd9d3e9a59" PartId="6cfba1f1fc6f483d8ffeb28b869deef0"/>
          </Part>
        </Part>
        <Part Type="papunktis" Nr="1.2.3" Abbr="1.2.3 pp." DocPartId="e20dca871be74b9683ab12eb49f217f5" PartId="e655802e511a460782905855a647503f">
          <Part Type="citata" DocPartId="2e1e487f6110460094f182866d5d4b52" PartId="e8118726e89c4b69a978d846e0f6492e">
            <Part Type="skyrius" Nr="5" Title="PATEIKIAMI DOKUMENTAI" DocPartId="a22e989da4964420bd4b985a8e2f4c8a" PartId="a9797c64dbdd4b3c86c21650fcf10af6"/>
          </Part>
        </Part>
      </Part>
    </Part>
    <Part Type="punktas" Nr="2" Abbr="2 p." DocPartId="e705e240ef834bc9a0f57b1a8c4259b2" PartId="d0b5cd7bc441476bb2ec4bd462ba4b25"/>
    <Part Type="signatura" DocPartId="d423f13d68b84f35b13bddd9d953020d" PartId="7eaad6c112a149d3a69e9c1568fea6b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04EB2C-4849-4523-A3C9-35F4EC41BAA1}">
  <ds:schemaRefs>
    <ds:schemaRef ds:uri="http://lrs.lt/TAIS/DocParts"/>
  </ds:schemaRefs>
</ds:datastoreItem>
</file>

<file path=customXml/itemProps2.xml><?xml version="1.0" encoding="utf-8"?>
<ds:datastoreItem xmlns:ds="http://schemas.openxmlformats.org/officeDocument/2006/customXml" ds:itemID="{9F8BFC38-8B81-4223-83A0-DD18B65DC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4070</Words>
  <Characters>2321</Characters>
  <Application>Microsoft Office Word</Application>
  <DocSecurity>0</DocSecurity>
  <Lines>19</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ŽEMĖS ŪKIO MINISTRO</vt:lpstr>
      <vt:lpstr>LIETUVOS RESPUBLIKOS ŽEMĖS ŪKIO MINISTRO</vt:lpstr>
    </vt:vector>
  </TitlesOfParts>
  <Company>Teisines informacijos centras</Company>
  <LinksUpToDate>false</LinksUpToDate>
  <CharactersWithSpaces>6379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ŽEMĖS ŪKIO MINISTRO</dc:title>
  <dc:creator>Sandra</dc:creator>
  <cp:lastModifiedBy>JŪRĖNIENĖ Jolanta</cp:lastModifiedBy>
  <cp:revision>3</cp:revision>
  <cp:lastPrinted>2019-09-09T11:01:00Z</cp:lastPrinted>
  <dcterms:created xsi:type="dcterms:W3CDTF">2022-04-12T07:08:00Z</dcterms:created>
  <dcterms:modified xsi:type="dcterms:W3CDTF">2022-04-12T07:15:00Z</dcterms:modified>
</cp:coreProperties>
</file>