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DE244" w14:textId="330B1157" w:rsidR="00606CBF" w:rsidRDefault="00606CBF">
      <w:pPr>
        <w:jc w:val="center"/>
        <w:rPr>
          <w:lang w:eastAsia="lt-LT"/>
        </w:rPr>
      </w:pPr>
    </w:p>
    <w:p w14:paraId="642DE245" w14:textId="77777777" w:rsidR="00606CBF" w:rsidRDefault="006A56B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42DE26A" wp14:editId="642DE26B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E246" w14:textId="77777777" w:rsidR="00606CBF" w:rsidRDefault="00606CBF">
      <w:pPr>
        <w:rPr>
          <w:sz w:val="10"/>
          <w:szCs w:val="10"/>
        </w:rPr>
      </w:pPr>
    </w:p>
    <w:p w14:paraId="642DE247" w14:textId="77777777" w:rsidR="00606CBF" w:rsidRDefault="006A56B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42DE248" w14:textId="77777777" w:rsidR="00606CBF" w:rsidRDefault="00606CBF">
      <w:pPr>
        <w:jc w:val="center"/>
        <w:rPr>
          <w:caps/>
          <w:lang w:eastAsia="lt-LT"/>
        </w:rPr>
      </w:pPr>
    </w:p>
    <w:p w14:paraId="642DE249" w14:textId="77777777" w:rsidR="00606CBF" w:rsidRDefault="006A56B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42DE24A" w14:textId="77777777" w:rsidR="00606CBF" w:rsidRDefault="006A56B3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lang w:eastAsia="lt-LT"/>
        </w:rPr>
        <w:t>DĖL</w:t>
      </w:r>
      <w:r>
        <w:rPr>
          <w:b/>
          <w:caps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LIETUVOS RESPUBLIKOS VYRIAUSYBĖS 2008 M. VASARIO 6 D. NUTARIMO NR. 110 „DĖL PRIPAŽINIMO VALSTYBEI SVARBIAIS EKONOMINIAIS PROJEKTAIS“ </w:t>
      </w:r>
      <w:r>
        <w:rPr>
          <w:b/>
          <w:szCs w:val="24"/>
          <w:lang w:eastAsia="lt-LT"/>
        </w:rPr>
        <w:t>PAKEITIMO</w:t>
      </w:r>
    </w:p>
    <w:p w14:paraId="642DE24B" w14:textId="77777777" w:rsidR="00606CBF" w:rsidRDefault="00606CBF">
      <w:pPr>
        <w:widowControl w:val="0"/>
        <w:jc w:val="center"/>
        <w:rPr>
          <w:b/>
          <w:caps/>
          <w:lang w:eastAsia="lt-LT"/>
        </w:rPr>
      </w:pPr>
    </w:p>
    <w:p w14:paraId="642DE24C" w14:textId="7F8BD8DA" w:rsidR="00606CBF" w:rsidRDefault="006A56B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vasario 20 d. </w:t>
      </w:r>
      <w:r>
        <w:rPr>
          <w:lang w:eastAsia="lt-LT"/>
        </w:rPr>
        <w:t>Nr. 168</w:t>
      </w:r>
    </w:p>
    <w:p w14:paraId="642DE24D" w14:textId="77777777" w:rsidR="00606CBF" w:rsidRDefault="006A56B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642DE24E" w14:textId="77777777" w:rsidR="00606CBF" w:rsidRDefault="00606CBF">
      <w:pPr>
        <w:jc w:val="center"/>
        <w:rPr>
          <w:lang w:eastAsia="lt-LT"/>
        </w:rPr>
      </w:pPr>
    </w:p>
    <w:p w14:paraId="19B9A5FC" w14:textId="77777777" w:rsidR="006A56B3" w:rsidRDefault="006A56B3">
      <w:pPr>
        <w:spacing w:line="360" w:lineRule="atLeast"/>
        <w:ind w:firstLine="720"/>
        <w:jc w:val="both"/>
      </w:pPr>
    </w:p>
    <w:p w14:paraId="642DE24F" w14:textId="77777777" w:rsidR="00606CBF" w:rsidRDefault="006A56B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42DE250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Lietuvos Respublikos Vyriausybės 2008 m. vasario 6 d. nutarimą Nr. 110 „Dėl </w:t>
      </w:r>
      <w:bookmarkStart w:id="0" w:name="_GoBack"/>
      <w:r>
        <w:rPr>
          <w:szCs w:val="24"/>
          <w:lang w:eastAsia="lt-LT"/>
        </w:rPr>
        <w:t>pri</w:t>
      </w:r>
      <w:bookmarkEnd w:id="0"/>
      <w:r>
        <w:rPr>
          <w:szCs w:val="24"/>
          <w:lang w:eastAsia="lt-LT"/>
        </w:rPr>
        <w:t>pažinimo valstybei svarbiais ekonominiais projektais“ ir jį išdėstyti nauja redakcija:</w:t>
      </w:r>
    </w:p>
    <w:p w14:paraId="642DE251" w14:textId="77777777" w:rsidR="00606CBF" w:rsidRDefault="00606CBF">
      <w:pPr>
        <w:spacing w:line="300" w:lineRule="auto"/>
        <w:ind w:firstLine="720"/>
        <w:jc w:val="both"/>
        <w:rPr>
          <w:szCs w:val="24"/>
          <w:lang w:eastAsia="lt-LT"/>
        </w:rPr>
      </w:pPr>
    </w:p>
    <w:p w14:paraId="642DE252" w14:textId="77777777" w:rsidR="00606CBF" w:rsidRDefault="006A56B3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„LIETUVOS </w:t>
      </w:r>
      <w:r>
        <w:rPr>
          <w:b/>
          <w:sz w:val="28"/>
          <w:szCs w:val="28"/>
          <w:lang w:eastAsia="lt-LT"/>
        </w:rPr>
        <w:t>RESPUBLIKOS VYRIAUSYBĖ</w:t>
      </w:r>
    </w:p>
    <w:p w14:paraId="642DE253" w14:textId="77777777" w:rsidR="00606CBF" w:rsidRDefault="00606CBF">
      <w:pPr>
        <w:jc w:val="center"/>
        <w:rPr>
          <w:b/>
          <w:sz w:val="26"/>
          <w:lang w:eastAsia="lt-LT"/>
        </w:rPr>
      </w:pPr>
    </w:p>
    <w:p w14:paraId="642DE254" w14:textId="77777777" w:rsidR="00606CBF" w:rsidRDefault="006A56B3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NUTARIMAS</w:t>
      </w:r>
    </w:p>
    <w:p w14:paraId="642DE255" w14:textId="77777777" w:rsidR="00606CBF" w:rsidRDefault="006A56B3">
      <w:pPr>
        <w:ind w:firstLine="794"/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VILNIAUS VIEŠOJO LOGISTIKOS CENTRO PROJEKTO PRIPAŽINIMO VALSTYBEI SVARBIU PROJEKTU</w:t>
      </w:r>
    </w:p>
    <w:p w14:paraId="642DE256" w14:textId="77777777" w:rsidR="00606CBF" w:rsidRDefault="00606CBF">
      <w:pPr>
        <w:ind w:firstLine="794"/>
        <w:jc w:val="center"/>
        <w:rPr>
          <w:szCs w:val="24"/>
          <w:lang w:eastAsia="lt-LT"/>
        </w:rPr>
      </w:pPr>
    </w:p>
    <w:p w14:paraId="642DE257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Įgyvendindama Projektų pripažinimo valstybei svarbiais projektais tvarkos aprašo, patvirtinto Lietuvos Respublikos Vyriausybės 2008 m.</w:t>
      </w:r>
      <w:r>
        <w:rPr>
          <w:szCs w:val="24"/>
          <w:lang w:eastAsia="lt-LT"/>
        </w:rPr>
        <w:t xml:space="preserve"> vasario 13 d. nutarimu Nr. 136 „Dėl Projektų pripažinimo valstybei svarbiais projektais tvarkos aprašo patvirtinimo“, 4 punktą, Lietuvos Respublikos Vyriausybė n u t a r i a:</w:t>
      </w:r>
    </w:p>
    <w:p w14:paraId="642DE258" w14:textId="77777777" w:rsidR="00606CBF" w:rsidRDefault="006A56B3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Pripažinti Vilniaus viešojo logistikos centro projektą (toliau – projekta</w:t>
      </w:r>
      <w:r>
        <w:rPr>
          <w:szCs w:val="24"/>
          <w:lang w:eastAsia="lt-LT"/>
        </w:rPr>
        <w:t xml:space="preserve">s), vykdomą Vilniaus miesto savivaldybės teritorijoje pagal Vilniaus miesto savivaldybės tarybos 2011 m. birželio 28 d. sprendimu Nr. 1-117 „Dėl sklypo Eišiškių </w:t>
      </w:r>
      <w:proofErr w:type="spellStart"/>
      <w:r>
        <w:rPr>
          <w:szCs w:val="24"/>
          <w:lang w:eastAsia="lt-LT"/>
        </w:rPr>
        <w:t>pl</w:t>
      </w:r>
      <w:proofErr w:type="spellEnd"/>
      <w:r>
        <w:rPr>
          <w:szCs w:val="24"/>
          <w:lang w:eastAsia="lt-LT"/>
        </w:rPr>
        <w:t>. 100 ir greta esančios teritorijos (Vilniaus viešojo logistikos parko) detaliojo plano patvi</w:t>
      </w:r>
      <w:r>
        <w:rPr>
          <w:szCs w:val="24"/>
          <w:lang w:eastAsia="lt-LT"/>
        </w:rPr>
        <w:t>rtinimo“ patvirtinto detaliojo plano sprendinius, valstybei svarbiu projektu.</w:t>
      </w:r>
    </w:p>
    <w:p w14:paraId="642DE259" w14:textId="77777777" w:rsidR="00606CBF" w:rsidRDefault="006A56B3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projekto tikslas – įgyvendinant Nacionalinę susisiekimo plėtros 2014–2022 metų programą, patvirtintą Lietuvos Respublikos Vyriausybės 2013 m. gruodžio 18 d.</w:t>
      </w:r>
      <w:r>
        <w:rPr>
          <w:szCs w:val="24"/>
          <w:lang w:eastAsia="lt-LT"/>
        </w:rPr>
        <w:t xml:space="preserve"> nutarimu Nr. 1253 „Dėl Nacionalinės susisiekimo plėtros 2014–2022 metų programos patvirtinimo“, pritraukti užsienio ir Lietuvos investicijas, plėtoti įvairiarūšio transporto sistemą Lietuvoje ir skatinti naudoti ekologišką geležinkelių transportą.</w:t>
      </w:r>
    </w:p>
    <w:p w14:paraId="642DE25A" w14:textId="77777777" w:rsidR="00606CBF" w:rsidRDefault="006A56B3">
      <w:pPr>
        <w:spacing w:line="30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Pasiūlyti projektą įgyvendinti akcinei bendrovei „Lietuvos geležinkeliai“ (toliau – projekto vykdytojas), pasitelkiant projekto partnerius (investuotojus). Pagal sutartį, nurodytą šio nutarimo 6 punkte, projekto vykdytojas turėtų įsipareigoti, kad iki 2030</w:t>
      </w:r>
      <w:r>
        <w:rPr>
          <w:szCs w:val="24"/>
          <w:lang w:eastAsia="lt-LT"/>
        </w:rPr>
        <w:t xml:space="preserve"> metų būtų:</w:t>
      </w:r>
    </w:p>
    <w:p w14:paraId="642DE25B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šio nutarimo 1 punkte nurodytoje ne mažesnėje kaip 25,9 ha valstybinės žemės teritorijoje išplėtota logistikos, sandėliavimo ir gamybos veikla;</w:t>
      </w:r>
    </w:p>
    <w:p w14:paraId="642DE25C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pasiekta projekto investicinė vertė – 22 000 000 (dvidešimt du milijonai) eurų;</w:t>
      </w:r>
    </w:p>
    <w:p w14:paraId="642DE25D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sukurta ne mažiau kaip 250 naujų darbo vietų.</w:t>
      </w:r>
    </w:p>
    <w:p w14:paraId="642DE25E" w14:textId="26EBC24D" w:rsidR="00606CBF" w:rsidRDefault="006A56B3">
      <w:pPr>
        <w:tabs>
          <w:tab w:val="left" w:pos="1134"/>
        </w:tabs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Nustatyti, kad šio nutarimo 3 punkte nurodyti įsipareigojimai bus įgyvendinami projekto vykdytojui pasitelkiant projekto partnerius (investuotojus), atrinktus atviro, nediskriminacinio, grindžiamo</w:t>
      </w:r>
      <w:r>
        <w:rPr>
          <w:szCs w:val="24"/>
          <w:lang w:eastAsia="lt-LT"/>
        </w:rPr>
        <w:t xml:space="preserve"> objektyviais atrankos ir skyrimo kriterijais, viešo ir skaidraus konkurso tvarka, su kuriais įsipareigojimų sutartis pasirašys projekto vykdytojas arba jo įgaliotas viešųjų logistikos centrų projektams įgyvendinti įsteigtas juridinis asmuo.</w:t>
      </w:r>
    </w:p>
    <w:p w14:paraId="642DE25F" w14:textId="77777777" w:rsidR="00606CBF" w:rsidRDefault="006A56B3">
      <w:pPr>
        <w:spacing w:line="30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Nustaty</w:t>
      </w:r>
      <w:r>
        <w:rPr>
          <w:szCs w:val="24"/>
          <w:lang w:eastAsia="lt-LT"/>
        </w:rPr>
        <w:t>ti, kad šio nutarimo 4 punkte nurodyti projekto partneriai (investuotojai), su kuriais pasirašytos įsipareigojimų sutartys, įgyja teisę, vadovaudamiesi Lietuvos Respublikos žemės įstatymo 9 straipsnio 6 dalies 3 punktu, išsinuomoti be aukciono šio nutarimo</w:t>
      </w:r>
      <w:r>
        <w:rPr>
          <w:szCs w:val="24"/>
          <w:lang w:eastAsia="lt-LT"/>
        </w:rPr>
        <w:t xml:space="preserve"> 1 punkte nurodytoje teritorijoje esančius valstybinės žemės sklypus (jų dalį), reikalingus projektui įgyvendinti.</w:t>
      </w:r>
    </w:p>
    <w:p w14:paraId="642DE263" w14:textId="13F6869F" w:rsidR="00606CBF" w:rsidRDefault="006A56B3" w:rsidP="006A56B3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Įgalioti Lietuvos Respublikos susisiekimo ministrą valstybės vardu pasirašyti su projekto vykdytoju sutartį dėl šio nutarimo 3 punkte </w:t>
      </w:r>
      <w:r>
        <w:rPr>
          <w:szCs w:val="24"/>
          <w:lang w:eastAsia="lt-LT"/>
        </w:rPr>
        <w:t>nustatytų įsipareigojimų vykdymo.“</w:t>
      </w:r>
    </w:p>
    <w:p w14:paraId="3D89C5E9" w14:textId="77777777" w:rsidR="006A56B3" w:rsidRDefault="006A56B3">
      <w:pPr>
        <w:jc w:val="both"/>
      </w:pPr>
    </w:p>
    <w:p w14:paraId="14485211" w14:textId="77777777" w:rsidR="006A56B3" w:rsidRDefault="006A56B3">
      <w:pPr>
        <w:jc w:val="both"/>
      </w:pPr>
    </w:p>
    <w:p w14:paraId="35811FFB" w14:textId="77777777" w:rsidR="006A56B3" w:rsidRDefault="006A56B3">
      <w:pPr>
        <w:jc w:val="both"/>
      </w:pPr>
    </w:p>
    <w:p w14:paraId="642DE264" w14:textId="697A4F7D" w:rsidR="00606CBF" w:rsidRDefault="006A56B3">
      <w:pPr>
        <w:jc w:val="both"/>
        <w:rPr>
          <w:lang w:eastAsia="lt-LT"/>
        </w:rPr>
      </w:pPr>
      <w:r>
        <w:rPr>
          <w:lang w:eastAsia="lt-LT"/>
        </w:rPr>
        <w:t>Finansų ministras, pavaduojantis</w:t>
      </w:r>
    </w:p>
    <w:p w14:paraId="642DE265" w14:textId="77777777" w:rsidR="00606CBF" w:rsidRDefault="006A56B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Ministrą Pirmininką</w:t>
      </w:r>
      <w:r>
        <w:rPr>
          <w:lang w:eastAsia="lt-LT"/>
        </w:rPr>
        <w:tab/>
        <w:t>Vilius Šapoka</w:t>
      </w:r>
    </w:p>
    <w:p w14:paraId="642DE266" w14:textId="77777777" w:rsidR="00606CBF" w:rsidRDefault="00606CB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2DE267" w14:textId="77777777" w:rsidR="00606CBF" w:rsidRDefault="00606CB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2DE268" w14:textId="77777777" w:rsidR="00606CBF" w:rsidRDefault="00606CB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42DE269" w14:textId="77777777" w:rsidR="00606CBF" w:rsidRDefault="006A56B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sectPr w:rsidR="00606CBF" w:rsidSect="006A5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DE26E" w14:textId="77777777" w:rsidR="00606CBF" w:rsidRDefault="006A56B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42DE26F" w14:textId="77777777" w:rsidR="00606CBF" w:rsidRDefault="006A56B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4" w14:textId="77777777" w:rsidR="00606CBF" w:rsidRDefault="00606CB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5" w14:textId="77777777" w:rsidR="00606CBF" w:rsidRDefault="00606CB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7" w14:textId="77777777" w:rsidR="00606CBF" w:rsidRDefault="00606CB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E26C" w14:textId="77777777" w:rsidR="00606CBF" w:rsidRDefault="006A56B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42DE26D" w14:textId="77777777" w:rsidR="00606CBF" w:rsidRDefault="006A56B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0" w14:textId="77777777" w:rsidR="00606CBF" w:rsidRDefault="006A56B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42DE271" w14:textId="77777777" w:rsidR="00606CBF" w:rsidRDefault="00606CB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2" w14:textId="77777777" w:rsidR="00606CBF" w:rsidRDefault="006A56B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642DE273" w14:textId="77777777" w:rsidR="00606CBF" w:rsidRDefault="00606CB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E276" w14:textId="77777777" w:rsidR="00606CBF" w:rsidRDefault="00606CBF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44"/>
    <w:rsid w:val="005C5944"/>
    <w:rsid w:val="00606CBF"/>
    <w:rsid w:val="006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42D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3431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2019-02-22T07:37:00Z</dcterms:created>
  <dc:creator>Darius Sriubas</dc:creator>
  <lastModifiedBy>KUČIAUSKIENĖ Simona</lastModifiedBy>
  <lastPrinted>2017-07-10T05:31:00Z</lastPrinted>
  <dcterms:modified xsi:type="dcterms:W3CDTF">2019-02-22T08:49:00Z</dcterms:modified>
  <revision>3</revision>
</coreProperties>
</file>