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ad8c8b735b9408bbd57a1fd66a6eab6"/>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TURIZMO ĮSTATYMO NR. VIII-667 1 STRAIPSNIO PAKEITIMO IR ĮSTATYMO PAPILDYMO 30</w:t>
          </w:r>
          <w:r>
            <w:rPr>
              <w:b/>
              <w:caps/>
              <w:vertAlign w:val="superscript"/>
            </w:rPr>
            <w:t>1</w:t>
          </w:r>
          <w:r>
            <w:rPr>
              <w:b/>
              <w:caps/>
            </w:rPr>
            <w:t xml:space="preserve"> STRAIPSNIU</w:t>
          </w:r>
        </w:p>
        <w:p>
          <w:pPr>
            <w:jc w:val="center"/>
            <w:rPr>
              <w:caps/>
            </w:rPr>
          </w:pPr>
          <w:r>
            <w:rPr>
              <w:b/>
              <w:caps/>
            </w:rPr>
            <w:t>ĮSTATYMAS</w:t>
          </w:r>
        </w:p>
        <w:p>
          <w:pPr>
            <w:jc w:val="center"/>
            <w:rPr>
              <w:b/>
              <w:caps/>
            </w:rPr>
          </w:pPr>
        </w:p>
        <w:p>
          <w:pPr>
            <w:jc w:val="center"/>
            <w:rPr>
              <w:szCs w:val="24"/>
            </w:rPr>
          </w:pPr>
          <w:r>
            <w:rPr>
              <w:szCs w:val="24"/>
              <w:lang w:val="en-US"/>
            </w:rPr>
            <w:t>2024</w:t>
          </w:r>
          <w:r>
            <w:rPr>
              <w:szCs w:val="24"/>
            </w:rPr>
            <w:t xml:space="preserve"> m. </w:t>
          </w:r>
          <w:r>
            <w:rPr>
              <w:szCs w:val="24"/>
              <w:lang w:val="en-US"/>
            </w:rPr>
            <w:t>balandžio</w:t>
          </w:r>
          <w:r>
            <w:rPr>
              <w:szCs w:val="24"/>
            </w:rPr>
            <w:t xml:space="preserve"> </w:t>
          </w:r>
          <w:r>
            <w:rPr>
              <w:szCs w:val="24"/>
              <w:lang w:val="en-US"/>
            </w:rPr>
            <w:t>25</w:t>
          </w:r>
          <w:r>
            <w:rPr>
              <w:szCs w:val="24"/>
            </w:rPr>
            <w:t xml:space="preserve"> d. Nr. </w:t>
          </w:r>
          <w:r>
            <w:rPr>
              <w:szCs w:val="24"/>
              <w:lang w:val="en-US"/>
            </w:rPr>
            <w:t>XIV-2572</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22754b2c599f487cb6b248dc75d523e9"/>
            <w:lock w:val="sdtLocked"/>
            <w:richText/>
          </w:sdtPr>
          <w:sdtContent>
            <w:p>
              <w:pPr>
                <w:widowControl w:val="0"/>
                <w:suppressAutoHyphens/>
                <w:spacing w:line="380" w:lineRule="atLeast"/>
                <w:ind w:firstLine="720"/>
                <w:jc w:val="both"/>
                <w:rPr>
                  <w:b/>
                  <w:bCs/>
                  <w:szCs w:val="24"/>
                </w:rPr>
              </w:pPr>
              <w:sdt>
                <w:sdtPr>
                  <w:alias w:val="Numeris"/>
                  <w:tag w:val="nr_22754b2c599f487cb6b248dc75d523e9"/>
                  <w:lock w:val="sdtLocked"/>
                  <w:richText/>
                </w:sdtPr>
                <w:sdtContent>
                  <w:r>
                    <w:rPr>
                      <w:b/>
                      <w:bCs/>
                      <w:caps/>
                      <w:szCs w:val="24"/>
                    </w:rPr>
                    <w:t>1</w:t>
                  </w:r>
                </w:sdtContent>
              </w:sdt>
              <w:r>
                <w:rPr>
                  <w:b/>
                  <w:bCs/>
                  <w:caps/>
                  <w:szCs w:val="24"/>
                </w:rPr>
                <w:t xml:space="preserve"> </w:t>
              </w:r>
              <w:r>
                <w:rPr>
                  <w:b/>
                  <w:bCs/>
                  <w:szCs w:val="24"/>
                </w:rPr>
                <w:t>straipsnis</w:t>
              </w:r>
              <w:r>
                <w:rPr>
                  <w:b/>
                  <w:bCs/>
                  <w:caps/>
                  <w:szCs w:val="24"/>
                </w:rPr>
                <w:t xml:space="preserve">. </w:t>
              </w:r>
              <w:sdt>
                <w:sdtPr>
                  <w:alias w:val="Pavadinimas"/>
                  <w:tag w:val="title_22754b2c599f487cb6b248dc75d523e9"/>
                  <w:lock w:val="sdtLocked"/>
                  <w:richText/>
                </w:sdtPr>
                <w:sdtContent>
                  <w:r>
                    <w:rPr>
                      <w:b/>
                      <w:bCs/>
                      <w:szCs w:val="24"/>
                    </w:rPr>
                    <w:t>1 straipsnio pakeitimas</w:t>
                  </w:r>
                </w:sdtContent>
              </w:sdt>
            </w:p>
            <w:sdt>
              <w:sdtPr>
                <w:alias w:val="1 str. 1 d."/>
                <w:tag w:val="part_ea3ff54cca44413fa299dbce64880ddc"/>
                <w:lock w:val="sdtLocked"/>
                <w:richText/>
              </w:sdtPr>
              <w:sdtContent>
                <w:p>
                  <w:pPr>
                    <w:widowControl w:val="0"/>
                    <w:suppressAutoHyphens/>
                    <w:spacing w:line="380" w:lineRule="atLeast"/>
                    <w:ind w:firstLine="720"/>
                    <w:jc w:val="both"/>
                    <w:rPr>
                      <w:caps/>
                      <w:szCs w:val="24"/>
                    </w:rPr>
                  </w:pPr>
                  <w:r>
                    <w:rPr>
                      <w:szCs w:val="24"/>
                    </w:rPr>
                    <w:t>Pakeisti 1 straipsnio 1 dalį ir ją išdėstyti taip:</w:t>
                  </w:r>
                </w:p>
                <w:sdt>
                  <w:sdtPr>
                    <w:alias w:val="citata"/>
                    <w:tag w:val="part_b2f9d91215a5447fbbf633b896d5ab0d"/>
                    <w:lock w:val="sdtLocked"/>
                    <w:richText/>
                  </w:sdtPr>
                  <w:sdtContent>
                    <w:sdt>
                      <w:sdtPr>
                        <w:alias w:val="1 d."/>
                        <w:tag w:val="part_884ee7451b774ae99e496d37fd6a9357"/>
                        <w:lock w:val="sdtLocked"/>
                        <w:richText/>
                      </w:sdtPr>
                      <w:sdtContent>
                        <w:p>
                          <w:pPr>
                            <w:widowControl w:val="0"/>
                            <w:suppressAutoHyphens/>
                            <w:spacing w:line="380" w:lineRule="atLeast"/>
                            <w:ind w:firstLine="720"/>
                            <w:jc w:val="both"/>
                          </w:pPr>
                          <w:r>
                            <w:t>„</w:t>
                          </w:r>
                          <w:sdt>
                            <w:sdtPr>
                              <w:alias w:val="Numeris"/>
                              <w:tag w:val="nr_884ee7451b774ae99e496d37fd6a9357"/>
                              <w:lock w:val="sdtLocked"/>
                              <w:richText/>
                            </w:sdtPr>
                            <w:sdtContent>
                              <w:r>
                                <w:t>1</w:t>
                              </w:r>
                            </w:sdtContent>
                          </w:sdt>
                          <w:r>
                            <w:t>. Šis įstatymas nustato turizmo paslaugų organizavimo principus, turizmo paslaugų teikimo, keliautojų teisių apsaugos reikalavimus, valstybės ir savivaldybių institucijų ir įstaigų kompetenciją turizmo srityje</w:t>
                          </w:r>
                          <w:r>
                            <w:rPr>
                              <w:bCs/>
                            </w:rPr>
                            <w:t>, turizmo informacijos centrų vadovų darbo santykių ypatumus</w:t>
                          </w:r>
                          <w:r>
                            <w:t>.“</w:t>
                          </w:r>
                        </w:p>
                        <w:p>
                          <w:pPr>
                            <w:widowControl w:val="0"/>
                            <w:suppressAutoHyphens/>
                            <w:spacing w:line="380" w:lineRule="atLeast"/>
                            <w:ind w:firstLine="720"/>
                            <w:jc w:val="both"/>
                            <w:rPr>
                              <w:b/>
                              <w:bCs/>
                              <w:caps/>
                              <w:szCs w:val="24"/>
                            </w:rPr>
                          </w:pPr>
                        </w:p>
                      </w:sdtContent>
                    </w:sdt>
                  </w:sdtContent>
                </w:sdt>
              </w:sdtContent>
            </w:sdt>
          </w:sdtContent>
        </w:sdt>
        <w:sdt>
          <w:sdtPr>
            <w:alias w:val="2 str."/>
            <w:tag w:val="part_ae507463b131478e8f4e62e68cf5a9e8"/>
            <w:lock w:val="sdtLocked"/>
            <w:richText/>
          </w:sdtPr>
          <w:sdtContent>
            <w:p>
              <w:pPr>
                <w:widowControl w:val="0"/>
                <w:suppressAutoHyphens/>
                <w:spacing w:line="380" w:lineRule="atLeast"/>
                <w:ind w:firstLine="720"/>
                <w:jc w:val="both"/>
                <w:rPr>
                  <w:b/>
                  <w:bCs/>
                  <w:caps/>
                  <w:szCs w:val="24"/>
                </w:rPr>
              </w:pPr>
              <w:sdt>
                <w:sdtPr>
                  <w:alias w:val="Numeris"/>
                  <w:tag w:val="nr_ae507463b131478e8f4e62e68cf5a9e8"/>
                  <w:lock w:val="sdtLocked"/>
                  <w:richText/>
                </w:sdtPr>
                <w:sdtContent>
                  <w:r>
                    <w:rPr>
                      <w:b/>
                      <w:bCs/>
                      <w:szCs w:val="24"/>
                    </w:rPr>
                    <w:t>2</w:t>
                  </w:r>
                </w:sdtContent>
              </w:sdt>
              <w:r>
                <w:rPr>
                  <w:b/>
                  <w:bCs/>
                  <w:szCs w:val="24"/>
                </w:rPr>
                <w:t xml:space="preserve"> straipsnis</w:t>
              </w:r>
              <w:r>
                <w:rPr>
                  <w:b/>
                  <w:bCs/>
                  <w:caps/>
                  <w:szCs w:val="24"/>
                </w:rPr>
                <w:t xml:space="preserve">. </w:t>
              </w:r>
              <w:sdt>
                <w:sdtPr>
                  <w:alias w:val="Pavadinimas"/>
                  <w:tag w:val="title_ae507463b131478e8f4e62e68cf5a9e8"/>
                  <w:lock w:val="sdtLocked"/>
                  <w:richText/>
                </w:sdtPr>
                <w:sdtContent>
                  <w:r>
                    <w:rPr>
                      <w:b/>
                      <w:bCs/>
                      <w:caps/>
                      <w:szCs w:val="24"/>
                    </w:rPr>
                    <w:t>į</w:t>
                  </w:r>
                  <w:r>
                    <w:rPr>
                      <w:b/>
                      <w:bCs/>
                      <w:szCs w:val="24"/>
                    </w:rPr>
                    <w:t xml:space="preserve">statymo papildymas </w:t>
                  </w:r>
                  <w:r>
                    <w:rPr>
                      <w:b/>
                      <w:bCs/>
                      <w:caps/>
                      <w:szCs w:val="24"/>
                    </w:rPr>
                    <w:t>30</w:t>
                  </w:r>
                  <w:r>
                    <w:rPr>
                      <w:b/>
                      <w:bCs/>
                      <w:caps/>
                      <w:szCs w:val="24"/>
                      <w:vertAlign w:val="superscript"/>
                    </w:rPr>
                    <w:t>1</w:t>
                  </w:r>
                  <w:r>
                    <w:rPr>
                      <w:b/>
                      <w:bCs/>
                      <w:caps/>
                      <w:szCs w:val="24"/>
                    </w:rPr>
                    <w:t xml:space="preserve"> </w:t>
                  </w:r>
                  <w:r>
                    <w:rPr>
                      <w:b/>
                      <w:bCs/>
                      <w:szCs w:val="24"/>
                    </w:rPr>
                    <w:t xml:space="preserve">straipsniu </w:t>
                  </w:r>
                </w:sdtContent>
              </w:sdt>
            </w:p>
            <w:sdt>
              <w:sdtPr>
                <w:alias w:val="2 str. 1 d."/>
                <w:tag w:val="part_e3c2edbaa28b4a06b9bbeaf58a93c3a6"/>
                <w:lock w:val="sdtLocked"/>
                <w:richText/>
              </w:sdtPr>
              <w:sdtContent>
                <w:p>
                  <w:pPr>
                    <w:widowControl w:val="0"/>
                    <w:suppressAutoHyphens/>
                    <w:spacing w:line="380" w:lineRule="atLeast"/>
                    <w:ind w:firstLine="720"/>
                    <w:jc w:val="both"/>
                    <w:rPr>
                      <w:szCs w:val="24"/>
                      <w:lang w:eastAsia="lt-LT"/>
                    </w:rPr>
                  </w:pPr>
                  <w:r>
                    <w:rPr>
                      <w:szCs w:val="24"/>
                      <w:lang w:eastAsia="lt-LT"/>
                    </w:rPr>
                    <w:t>Papildyti Įstatymą 30</w:t>
                  </w:r>
                  <w:r>
                    <w:rPr>
                      <w:szCs w:val="24"/>
                      <w:vertAlign w:val="superscript"/>
                      <w:lang w:eastAsia="lt-LT"/>
                    </w:rPr>
                    <w:t xml:space="preserve">1 </w:t>
                  </w:r>
                  <w:r>
                    <w:rPr>
                      <w:szCs w:val="24"/>
                      <w:lang w:eastAsia="lt-LT"/>
                    </w:rPr>
                    <w:t>straipsniu:</w:t>
                  </w:r>
                </w:p>
                <w:sdt>
                  <w:sdtPr>
                    <w:alias w:val="citata"/>
                    <w:tag w:val="part_1e39ebed89c04c0196c53363ef3d719f"/>
                    <w:lock w:val="sdtLocked"/>
                    <w:richText/>
                  </w:sdtPr>
                  <w:sdtContent>
                    <w:sdt>
                      <w:sdtPr>
                        <w:alias w:val="30-1 str."/>
                        <w:tag w:val="part_cef9914c19224b77b558e2e3f9462726"/>
                        <w:lock w:val="sdtLocked"/>
                        <w:richText/>
                      </w:sdtPr>
                      <w:sdtContent>
                        <w:p>
                          <w:pPr>
                            <w:widowControl w:val="0"/>
                            <w:suppressAutoHyphens/>
                            <w:spacing w:line="380" w:lineRule="atLeast"/>
                            <w:ind w:firstLine="720"/>
                            <w:jc w:val="both"/>
                            <w:rPr>
                              <w:bCs/>
                              <w:szCs w:val="24"/>
                              <w:lang w:eastAsia="lt-LT"/>
                            </w:rPr>
                          </w:pPr>
                          <w:r>
                            <w:rPr>
                              <w:bCs/>
                              <w:szCs w:val="24"/>
                            </w:rPr>
                            <w:t>„</w:t>
                          </w:r>
                          <w:sdt>
                            <w:sdtPr>
                              <w:alias w:val="Numeris"/>
                              <w:tag w:val="nr_cef9914c19224b77b558e2e3f9462726"/>
                              <w:lock w:val="sdtLocked"/>
                              <w:richText/>
                            </w:sdtPr>
                            <w:sdtContent>
                              <w:r>
                                <w:rPr>
                                  <w:b/>
                                  <w:bCs/>
                                  <w:szCs w:val="24"/>
                                </w:rPr>
                                <w:t>30</w:t>
                              </w:r>
                              <w:r>
                                <w:rPr>
                                  <w:b/>
                                  <w:bCs/>
                                  <w:szCs w:val="24"/>
                                  <w:vertAlign w:val="superscript"/>
                                </w:rPr>
                                <w:t>1</w:t>
                              </w:r>
                            </w:sdtContent>
                          </w:sdt>
                          <w:r>
                            <w:rPr>
                              <w:b/>
                              <w:bCs/>
                              <w:szCs w:val="24"/>
                            </w:rPr>
                            <w:t xml:space="preserve"> straipsnis. </w:t>
                          </w:r>
                          <w:sdt>
                            <w:sdtPr>
                              <w:alias w:val="Pavadinimas"/>
                              <w:tag w:val="title_cef9914c19224b77b558e2e3f9462726"/>
                              <w:lock w:val="sdtLocked"/>
                              <w:richText/>
                            </w:sdtPr>
                            <w:sdtContent>
                              <w:r>
                                <w:rPr>
                                  <w:b/>
                                  <w:bCs/>
                                  <w:szCs w:val="24"/>
                                  <w:lang w:eastAsia="lt-LT"/>
                                </w:rPr>
                                <w:t>Turizmo informacijos centrų vadovai</w:t>
                              </w:r>
                            </w:sdtContent>
                          </w:sdt>
                        </w:p>
                        <w:sdt>
                          <w:sdtPr>
                            <w:alias w:val="30-1 str. 1 d."/>
                            <w:tag w:val="part_c1745c9188684e28a13e2e102b199734"/>
                            <w:lock w:val="sdtLocked"/>
                            <w:richText/>
                          </w:sdtPr>
                          <w:sdtContent>
                            <w:p>
                              <w:pPr>
                                <w:spacing w:line="380" w:lineRule="atLeast"/>
                                <w:ind w:firstLine="720"/>
                                <w:jc w:val="both"/>
                                <w:rPr>
                                  <w:szCs w:val="24"/>
                                </w:rPr>
                              </w:pPr>
                              <w:sdt>
                                <w:sdtPr>
                                  <w:alias w:val="Numeris"/>
                                  <w:tag w:val="nr_c1745c9188684e28a13e2e102b199734"/>
                                  <w:lock w:val="sdtLocked"/>
                                  <w:richText/>
                                </w:sdtPr>
                                <w:sdtContent>
                                  <w:r>
                                    <w:rPr>
                                      <w:szCs w:val="24"/>
                                    </w:rPr>
                                    <w:t>1</w:t>
                                  </w:r>
                                </w:sdtContent>
                              </w:sdt>
                              <w:r>
                                <w:rPr>
                                  <w:szCs w:val="24"/>
                                </w:rPr>
                                <w:t xml:space="preserve">. Turizmo informacijos centrų vadovai į pareigas priimami konkurso būdu penkerių metų kadencijai, išskyrus šio straipsnio 3 dalyje nurodytą atvejį, kai </w:t>
                              </w:r>
                              <w:r>
                                <w:rPr>
                                  <w:bCs/>
                                  <w:szCs w:val="24"/>
                                </w:rPr>
                                <w:t>turizmo</w:t>
                              </w:r>
                              <w:r>
                                <w:rPr>
                                  <w:szCs w:val="24"/>
                                </w:rPr>
                                <w:t xml:space="preserve"> informacijos centro vadovas be konkurso skiriamas antrajai kadencijai. Konkursai į </w:t>
                              </w:r>
                              <w:r>
                                <w:rPr>
                                  <w:bCs/>
                                  <w:szCs w:val="24"/>
                                </w:rPr>
                                <w:t>turizmo</w:t>
                              </w:r>
                              <w:r>
                                <w:rPr>
                                  <w:szCs w:val="24"/>
                                </w:rPr>
                                <w:t xml:space="preserve"> informacijos centrų vadovų pareigas organizuojami ir vykdomi Vyriausybės nustatyta tvarka.</w:t>
                              </w:r>
                            </w:p>
                          </w:sdtContent>
                        </w:sdt>
                        <w:sdt>
                          <w:sdtPr>
                            <w:alias w:val="30-1 str. 2 d."/>
                            <w:tag w:val="part_1eab327c42414f8fad79b15046c922b0"/>
                            <w:lock w:val="sdtLocked"/>
                            <w:richText/>
                          </w:sdtPr>
                          <w:sdtContent>
                            <w:p>
                              <w:pPr>
                                <w:spacing w:line="380" w:lineRule="atLeast"/>
                                <w:ind w:firstLine="720"/>
                                <w:jc w:val="both"/>
                              </w:pPr>
                              <w:sdt>
                                <w:sdtPr>
                                  <w:alias w:val="Numeris"/>
                                  <w:tag w:val="nr_1eab327c42414f8fad79b15046c922b0"/>
                                  <w:lock w:val="sdtLocked"/>
                                  <w:richText/>
                                </w:sdtPr>
                                <w:sdtContent>
                                  <w:r>
                                    <w:rPr>
                                      <w:szCs w:val="24"/>
                                    </w:rPr>
                                    <w:t>2</w:t>
                                  </w:r>
                                </w:sdtContent>
                              </w:sdt>
                              <w:r>
                                <w:rPr>
                                  <w:szCs w:val="24"/>
                                </w:rPr>
                                <w:t xml:space="preserve">. </w:t>
                              </w:r>
                              <w:r>
                                <w:t>Turizmo informacijos centrų vadovų kadencijų skaičius neribojamas.</w:t>
                              </w:r>
                            </w:p>
                          </w:sdtContent>
                        </w:sdt>
                        <w:sdt>
                          <w:sdtPr>
                            <w:alias w:val="30-1 str. 3 d."/>
                            <w:tag w:val="part_74609d1e87eb44939c81255de847f760"/>
                            <w:lock w:val="sdtLocked"/>
                            <w:richText/>
                          </w:sdtPr>
                          <w:sdtContent>
                            <w:p>
                              <w:pPr>
                                <w:spacing w:line="380" w:lineRule="atLeast"/>
                                <w:ind w:firstLine="720"/>
                                <w:jc w:val="both"/>
                                <w:rPr>
                                  <w:bCs/>
                                  <w:szCs w:val="24"/>
                                </w:rPr>
                              </w:pPr>
                              <w:sdt>
                                <w:sdtPr>
                                  <w:alias w:val="Numeris"/>
                                  <w:tag w:val="nr_74609d1e87eb44939c81255de847f760"/>
                                  <w:lock w:val="sdtLocked"/>
                                  <w:richText/>
                                </w:sdtPr>
                                <w:sdtContent>
                                  <w:r>
                                    <w:rPr>
                                      <w:szCs w:val="24"/>
                                    </w:rPr>
                                    <w:t>3</w:t>
                                  </w:r>
                                </w:sdtContent>
                              </w:sdt>
                              <w:r>
                                <w:rPr>
                                  <w:szCs w:val="24"/>
                                </w:rPr>
                                <w:t xml:space="preserve">. Pasibaigus turizmo informacijos centro vadovo penkerių metų kadencijai, mero sprendimu jis gali būti be konkurso skiriamas antrajai penkerių metų kadencijai: </w:t>
                              </w:r>
                              <w:r>
                                <w:rPr>
                                  <w:bCs/>
                                  <w:szCs w:val="24"/>
                                  <w:lang w:eastAsia="lt-LT"/>
                                </w:rPr>
                                <w:t xml:space="preserve">turizmo informacijos centro – biudžetinės įstaigos – vadovu – vadovas, kurio eitos penkerių metų kadencijos kiekvienų metų veikla buvo įvertinta kaip viršijanti lūkesčius arba atitinkanti lūkesčius (iki 2023 m. gruodžio 31 d. – labai gerai arba gerai), o turizmo informacijos centro – viešosios įstaigos – vadovu – vadovas, kurio pirmosios kadencijos laikotarpiu turizmo informacijos centras pasiekė visus jam iškeltus veiklos tikslus. </w:t>
                              </w:r>
                              <w:r>
                                <w:rPr>
                                  <w:szCs w:val="24"/>
                                </w:rPr>
                                <w:t>Sprendimas dėl turizmo informacijos centro vadovo skyrimo be konkurso antrajai penkerių metų kadencijai turi būti priimtas likus ne mažiau kaip 2 mėnesiams iki šio vadovo kadencijos pabaigos.</w:t>
                              </w:r>
                            </w:p>
                          </w:sdtContent>
                        </w:sdt>
                        <w:sdt>
                          <w:sdtPr>
                            <w:alias w:val="30-1 str. 4 d."/>
                            <w:tag w:val="part_e59b7a24df194a23882b6012de6bdf94"/>
                            <w:lock w:val="sdtLocked"/>
                            <w:richText/>
                          </w:sdtPr>
                          <w:sdtContent>
                            <w:p>
                              <w:pPr>
                                <w:spacing w:line="380" w:lineRule="atLeast"/>
                                <w:ind w:firstLine="720"/>
                                <w:jc w:val="both"/>
                                <w:rPr>
                                  <w:szCs w:val="24"/>
                                </w:rPr>
                              </w:pPr>
                              <w:sdt>
                                <w:sdtPr>
                                  <w:alias w:val="Numeris"/>
                                  <w:tag w:val="nr_e59b7a24df194a23882b6012de6bdf94"/>
                                  <w:lock w:val="sdtLocked"/>
                                  <w:richText/>
                                </w:sdtPr>
                                <w:sdtContent>
                                  <w:r>
                                    <w:rPr>
                                      <w:szCs w:val="24"/>
                                    </w:rPr>
                                    <w:t>4</w:t>
                                  </w:r>
                                </w:sdtContent>
                              </w:sdt>
                              <w:r>
                                <w:rPr>
                                  <w:szCs w:val="24"/>
                                </w:rPr>
                                <w:t xml:space="preserve">. Turizmo informacijos centro vadovas, kuris be konkurso nebuvo skirtas antrajai penkerių metų kadencijai šio straipsnio 3 dalyje nurodytu atveju, turi teisę dalyvauti konkurse šio </w:t>
                              </w:r>
                              <w:r>
                                <w:rPr>
                                  <w:bCs/>
                                  <w:szCs w:val="24"/>
                                </w:rPr>
                                <w:t>turizmo</w:t>
                              </w:r>
                              <w:r>
                                <w:rPr>
                                  <w:szCs w:val="24"/>
                                </w:rPr>
                                <w:t xml:space="preserve"> informacijos centro vadovo pareigoms eiti.</w:t>
                              </w:r>
                            </w:p>
                          </w:sdtContent>
                        </w:sdt>
                        <w:sdt>
                          <w:sdtPr>
                            <w:alias w:val="30-1 str. 5 d."/>
                            <w:tag w:val="part_8f4e6df392f846dcba1d51ba37705aef"/>
                            <w:lock w:val="sdtLocked"/>
                            <w:richText/>
                          </w:sdtPr>
                          <w:sdtContent>
                            <w:p>
                              <w:pPr>
                                <w:spacing w:line="380" w:lineRule="atLeast"/>
                                <w:ind w:firstLine="720"/>
                                <w:jc w:val="both"/>
                                <w:rPr>
                                  <w:szCs w:val="24"/>
                                </w:rPr>
                              </w:pPr>
                              <w:sdt>
                                <w:sdtPr>
                                  <w:alias w:val="Numeris"/>
                                  <w:tag w:val="nr_8f4e6df392f846dcba1d51ba37705aef"/>
                                  <w:lock w:val="sdtLocked"/>
                                  <w:richText/>
                                </w:sdtPr>
                                <w:sdtContent>
                                  <w:r>
                                    <w:rPr>
                                      <w:szCs w:val="24"/>
                                    </w:rPr>
                                    <w:t>5</w:t>
                                  </w:r>
                                </w:sdtContent>
                              </w:sdt>
                              <w:r>
                                <w:rPr>
                                  <w:szCs w:val="24"/>
                                </w:rPr>
                                <w:t xml:space="preserve">. Likus ne mažiau kaip 2 mėnesiams iki </w:t>
                              </w:r>
                              <w:r>
                                <w:rPr>
                                  <w:bCs/>
                                  <w:szCs w:val="24"/>
                                </w:rPr>
                                <w:t xml:space="preserve">turizmo </w:t>
                              </w:r>
                              <w:r>
                                <w:rPr>
                                  <w:szCs w:val="24"/>
                                </w:rPr>
                                <w:t xml:space="preserve">informacijos centro vadovo kadencijos pabaigos, meras skelbia konkursą </w:t>
                              </w:r>
                              <w:r>
                                <w:rPr>
                                  <w:bCs/>
                                  <w:szCs w:val="24"/>
                                </w:rPr>
                                <w:t>turizmo</w:t>
                              </w:r>
                              <w:r>
                                <w:rPr>
                                  <w:szCs w:val="24"/>
                                </w:rPr>
                                <w:t xml:space="preserve"> informacijos centro vadovo pareigoms eiti, išskyrus šio straipsnio 3 dalyje nustatytą atvejį, kai </w:t>
                              </w:r>
                              <w:r>
                                <w:rPr>
                                  <w:bCs/>
                                  <w:szCs w:val="24"/>
                                </w:rPr>
                                <w:t>turizmo</w:t>
                              </w:r>
                              <w:r>
                                <w:rPr>
                                  <w:szCs w:val="24"/>
                                </w:rPr>
                                <w:t xml:space="preserve"> informacijos centro vadovas antrajai penkerių metų kadencijai paskiriamas be konkurso.</w:t>
                              </w:r>
                            </w:p>
                          </w:sdtContent>
                        </w:sdt>
                        <w:sdt>
                          <w:sdtPr>
                            <w:alias w:val="30-1 str. 6 d."/>
                            <w:tag w:val="part_ff945930e66747d2b38296d64ed77af8"/>
                            <w:lock w:val="sdtLocked"/>
                            <w:richText/>
                          </w:sdtPr>
                          <w:sdtContent>
                            <w:p>
                              <w:pPr>
                                <w:spacing w:line="380" w:lineRule="atLeast"/>
                                <w:ind w:firstLine="720"/>
                                <w:jc w:val="both"/>
                                <w:rPr>
                                  <w:szCs w:val="24"/>
                                </w:rPr>
                              </w:pPr>
                              <w:sdt>
                                <w:sdtPr>
                                  <w:alias w:val="Numeris"/>
                                  <w:tag w:val="nr_ff945930e66747d2b38296d64ed77af8"/>
                                  <w:lock w:val="sdtLocked"/>
                                  <w:richText/>
                                </w:sdtPr>
                                <w:sdtContent>
                                  <w:r>
                                    <w:rPr>
                                      <w:szCs w:val="24"/>
                                    </w:rPr>
                                    <w:t>6</w:t>
                                  </w:r>
                                </w:sdtContent>
                              </w:sdt>
                              <w:r>
                                <w:rPr>
                                  <w:szCs w:val="24"/>
                                </w:rPr>
                                <w:t xml:space="preserve">. Jeigu konkurso metu </w:t>
                              </w:r>
                              <w:r>
                                <w:rPr>
                                  <w:bCs/>
                                  <w:szCs w:val="24"/>
                                </w:rPr>
                                <w:t>pretendentas eiti turizmo informacijos centro vadovo pareigas</w:t>
                              </w:r>
                              <w:r>
                                <w:rPr>
                                  <w:szCs w:val="24"/>
                                </w:rPr>
                                <w:t xml:space="preserve"> nebuvo atrinktas, meras gali paskirti </w:t>
                              </w:r>
                              <w:r>
                                <w:rPr>
                                  <w:bCs/>
                                  <w:szCs w:val="24"/>
                                </w:rPr>
                                <w:t>laikinai</w:t>
                              </w:r>
                              <w:r>
                                <w:rPr>
                                  <w:szCs w:val="24"/>
                                </w:rPr>
                                <w:t xml:space="preserve"> eiti šias pareigas iki kadencijos pabaigos </w:t>
                              </w:r>
                              <w:r>
                                <w:rPr>
                                  <w:bCs/>
                                  <w:szCs w:val="24"/>
                                </w:rPr>
                                <w:t xml:space="preserve">turizmo </w:t>
                              </w:r>
                              <w:r>
                                <w:rPr>
                                  <w:szCs w:val="24"/>
                                </w:rPr>
                                <w:t xml:space="preserve">informacijos centro vadovo pareigas ėjusį ar kitą asmenį, </w:t>
                              </w:r>
                              <w:r>
                                <w:rPr>
                                  <w:bCs/>
                                  <w:szCs w:val="24"/>
                                </w:rPr>
                                <w:t>iki</w:t>
                              </w:r>
                              <w:r>
                                <w:rPr>
                                  <w:szCs w:val="24"/>
                                </w:rPr>
                                <w:t xml:space="preserve"> konkurso būdu bus </w:t>
                              </w:r>
                              <w:r>
                                <w:rPr>
                                  <w:bCs/>
                                  <w:szCs w:val="24"/>
                                </w:rPr>
                                <w:t>paskirtas</w:t>
                              </w:r>
                              <w:r>
                                <w:rPr>
                                  <w:szCs w:val="24"/>
                                </w:rPr>
                                <w:t xml:space="preserve"> naujas </w:t>
                              </w:r>
                              <w:r>
                                <w:rPr>
                                  <w:bCs/>
                                  <w:szCs w:val="24"/>
                                </w:rPr>
                                <w:t>turizmo</w:t>
                              </w:r>
                              <w:r>
                                <w:rPr>
                                  <w:szCs w:val="24"/>
                                </w:rPr>
                                <w:t xml:space="preserve"> informacijos centro vadovas, bet ne ilgesniam negu vienų metų laikotarpiui. </w:t>
                              </w:r>
                              <w:r>
                                <w:rPr>
                                  <w:bCs/>
                                  <w:szCs w:val="24"/>
                                </w:rPr>
                                <w:t>Asmuo, paskirtas laikinai eiti turizmo informacijos centro vadovo pareigas,</w:t>
                              </w:r>
                              <w:r>
                                <w:rPr>
                                  <w:szCs w:val="24"/>
                                </w:rPr>
                                <w:t xml:space="preserve"> turi būti nepriekaištingos reputacijos, kaip nustatyta šio straipsnio </w:t>
                              </w:r>
                              <w:r>
                                <w:rPr>
                                  <w:bCs/>
                                  <w:szCs w:val="24"/>
                                </w:rPr>
                                <w:t>8</w:t>
                              </w:r>
                              <w:r>
                                <w:rPr>
                                  <w:szCs w:val="24"/>
                                </w:rPr>
                                <w:t xml:space="preserve"> dalyje.</w:t>
                              </w:r>
                            </w:p>
                          </w:sdtContent>
                        </w:sdt>
                        <w:sdt>
                          <w:sdtPr>
                            <w:alias w:val="30-1 str. 7 d."/>
                            <w:tag w:val="part_9a2548e2216144ee8b14e8f4149b2df8"/>
                            <w:lock w:val="sdtLocked"/>
                            <w:richText/>
                          </w:sdtPr>
                          <w:sdtContent>
                            <w:p>
                              <w:pPr>
                                <w:spacing w:line="380" w:lineRule="atLeast"/>
                                <w:ind w:firstLine="720"/>
                                <w:jc w:val="both"/>
                                <w:rPr>
                                  <w:szCs w:val="24"/>
                                </w:rPr>
                              </w:pPr>
                              <w:sdt>
                                <w:sdtPr>
                                  <w:alias w:val="Numeris"/>
                                  <w:tag w:val="nr_9a2548e2216144ee8b14e8f4149b2df8"/>
                                  <w:lock w:val="sdtLocked"/>
                                  <w:richText/>
                                </w:sdtPr>
                                <w:sdtContent>
                                  <w:r>
                                    <w:rPr>
                                      <w:szCs w:val="24"/>
                                    </w:rPr>
                                    <w:t>7</w:t>
                                  </w:r>
                                </w:sdtContent>
                              </w:sdt>
                              <w:r>
                                <w:rPr>
                                  <w:szCs w:val="24"/>
                                </w:rPr>
                                <w:t xml:space="preserve">. Jeigu </w:t>
                              </w:r>
                              <w:r>
                                <w:rPr>
                                  <w:bCs/>
                                  <w:szCs w:val="24"/>
                                </w:rPr>
                                <w:t xml:space="preserve">turizmo </w:t>
                              </w:r>
                              <w:r>
                                <w:rPr>
                                  <w:szCs w:val="24"/>
                                </w:rPr>
                                <w:t xml:space="preserve">informacijos centro vadovo pareigybė atsilaisvina nepasibaigus įstaigos vadovo kadencijai, konkursas į </w:t>
                              </w:r>
                              <w:r>
                                <w:rPr>
                                  <w:bCs/>
                                  <w:szCs w:val="24"/>
                                </w:rPr>
                                <w:t>turizmo</w:t>
                              </w:r>
                              <w:r>
                                <w:rPr>
                                  <w:szCs w:val="24"/>
                                </w:rPr>
                                <w:t xml:space="preserve"> informacijos centro vadovo pareigas paskelbiamas ne vėliau kaip per vieną mėnesį nuo pareigybės atsilaisvinimo dienos. Konkursas turi būti baigtas ir jo rezultatai paskelbti ne vėliau kaip per 2 mėnesius nuo šio konkurso paskelbimo dienos.</w:t>
                              </w:r>
                            </w:p>
                          </w:sdtContent>
                        </w:sdt>
                        <w:sdt>
                          <w:sdtPr>
                            <w:alias w:val="30-1 str. 8 d."/>
                            <w:tag w:val="part_a0954bad190f4e70a153c4044d4bf23d"/>
                            <w:lock w:val="sdtLocked"/>
                            <w:richText/>
                          </w:sdtPr>
                          <w:sdtContent>
                            <w:p>
                              <w:pPr>
                                <w:spacing w:line="380" w:lineRule="atLeast"/>
                                <w:ind w:firstLine="720"/>
                                <w:jc w:val="both"/>
                                <w:rPr>
                                  <w:szCs w:val="24"/>
                                </w:rPr>
                              </w:pPr>
                              <w:sdt>
                                <w:sdtPr>
                                  <w:alias w:val="Numeris"/>
                                  <w:tag w:val="nr_a0954bad190f4e70a153c4044d4bf23d"/>
                                  <w:lock w:val="sdtLocked"/>
                                  <w:richText/>
                                </w:sdtPr>
                                <w:sdtContent>
                                  <w:r>
                                    <w:rPr>
                                      <w:szCs w:val="24"/>
                                    </w:rPr>
                                    <w:t>8</w:t>
                                  </w:r>
                                </w:sdtContent>
                              </w:sdt>
                              <w:r>
                                <w:rPr>
                                  <w:szCs w:val="24"/>
                                </w:rPr>
                                <w:t xml:space="preserve">. Turizmo informacijos centrų vadovai, taip pat pretenduojantys eiti šias pareigas asmenys turi būti nepriekaištingos reputacijos. Kandidatas į </w:t>
                              </w:r>
                              <w:r>
                                <w:rPr>
                                  <w:bCs/>
                                  <w:szCs w:val="24"/>
                                </w:rPr>
                                <w:t>turizmo</w:t>
                              </w:r>
                              <w:r>
                                <w:rPr>
                                  <w:szCs w:val="24"/>
                                </w:rPr>
                                <w:t xml:space="preserve"> informacijos centro vadovus </w:t>
                              </w:r>
                              <w:r>
                                <w:rPr>
                                  <w:bCs/>
                                  <w:szCs w:val="24"/>
                                </w:rPr>
                                <w:t>ir</w:t>
                              </w:r>
                              <w:r>
                                <w:rPr>
                                  <w:szCs w:val="24"/>
                                </w:rPr>
                                <w:t xml:space="preserve"> </w:t>
                              </w:r>
                              <w:r>
                                <w:rPr>
                                  <w:bCs/>
                                  <w:szCs w:val="24"/>
                                </w:rPr>
                                <w:t>(</w:t>
                              </w:r>
                              <w:r>
                                <w:rPr>
                                  <w:szCs w:val="24"/>
                                </w:rPr>
                                <w:t>ar</w:t>
                              </w:r>
                              <w:r>
                                <w:rPr>
                                  <w:bCs/>
                                  <w:szCs w:val="24"/>
                                </w:rPr>
                                <w:t>)</w:t>
                              </w:r>
                              <w:r>
                                <w:rPr>
                                  <w:szCs w:val="24"/>
                                </w:rPr>
                                <w:t xml:space="preserve"> Turizmo informacijos centro vadovas yra laikomas nepriekaištingos reputacijos šio įstatymo tikslais, jeigu jis atitinka Lietuvos Respublikos valstybės tarnybos įstatyme įstaigų vadovų nepriekaištingai reputacijai nustatytus reikalavimus.</w:t>
                              </w:r>
                            </w:p>
                          </w:sdtContent>
                        </w:sdt>
                        <w:sdt>
                          <w:sdtPr>
                            <w:alias w:val="30-1 str. 9 d."/>
                            <w:tag w:val="part_69329ddfb4304b529085fdaa386643af"/>
                            <w:lock w:val="sdtLocked"/>
                            <w:richText/>
                          </w:sdtPr>
                          <w:sdtContent>
                            <w:p>
                              <w:pPr>
                                <w:spacing w:line="380" w:lineRule="atLeast"/>
                                <w:ind w:firstLine="720"/>
                                <w:jc w:val="both"/>
                                <w:rPr>
                                  <w:szCs w:val="24"/>
                                </w:rPr>
                              </w:pPr>
                              <w:sdt>
                                <w:sdtPr>
                                  <w:alias w:val="Numeris"/>
                                  <w:tag w:val="nr_69329ddfb4304b529085fdaa386643af"/>
                                  <w:lock w:val="sdtLocked"/>
                                  <w:richText/>
                                </w:sdtPr>
                                <w:sdtContent>
                                  <w:r>
                                    <w:rPr>
                                      <w:szCs w:val="24"/>
                                    </w:rPr>
                                    <w:t>9</w:t>
                                  </w:r>
                                </w:sdtContent>
                              </w:sdt>
                              <w:r>
                                <w:rPr>
                                  <w:szCs w:val="24"/>
                                </w:rPr>
                                <w:t xml:space="preserve">. </w:t>
                              </w:r>
                              <w:r>
                                <w:rPr>
                                  <w:bCs/>
                                  <w:szCs w:val="24"/>
                                </w:rPr>
                                <w:t>Paaiškėjus, kad turizmo informacijos centro vadovas neatitinka nepriekaištingos reputacijos kriterijų, nurodytų šio straipsnio 8 dalyje, meras priima sprendimą nutraukti su turizmo informacijos centro vadovu sudarytą darbo sutartį</w:t>
                              </w:r>
                              <w:r>
                                <w:rPr>
                                  <w:szCs w:val="24"/>
                                  <w:shd w:val="clear" w:color="auto" w:fill="FFFFFF"/>
                                </w:rPr>
                                <w:t>.“</w:t>
                              </w:r>
                            </w:p>
                            <w:p>
                              <w:pPr>
                                <w:widowControl w:val="0"/>
                                <w:suppressAutoHyphens/>
                                <w:spacing w:line="380" w:lineRule="atLeast"/>
                                <w:ind w:firstLine="720"/>
                                <w:jc w:val="both"/>
                                <w:rPr>
                                  <w:b/>
                                  <w:bCs/>
                                  <w:caps/>
                                  <w:szCs w:val="24"/>
                                </w:rPr>
                              </w:pPr>
                            </w:p>
                          </w:sdtContent>
                        </w:sdt>
                      </w:sdtContent>
                    </w:sdt>
                  </w:sdtContent>
                </w:sdt>
              </w:sdtContent>
            </w:sdt>
          </w:sdtContent>
        </w:sdt>
        <w:sdt>
          <w:sdtPr>
            <w:alias w:val="3 str."/>
            <w:tag w:val="part_59ccdb3f84a649d49d85c98ea5525f08"/>
            <w:lock w:val="sdtLocked"/>
            <w:richText/>
          </w:sdtPr>
          <w:sdtContent>
            <w:p>
              <w:pPr>
                <w:widowControl w:val="0"/>
                <w:suppressAutoHyphens/>
                <w:spacing w:line="380" w:lineRule="atLeast"/>
                <w:ind w:firstLine="720"/>
                <w:jc w:val="both"/>
                <w:rPr>
                  <w:rFonts w:eastAsia="Batang"/>
                  <w:b/>
                  <w:bCs/>
                  <w:szCs w:val="24"/>
                </w:rPr>
              </w:pPr>
              <w:sdt>
                <w:sdtPr>
                  <w:alias w:val="Numeris"/>
                  <w:tag w:val="nr_59ccdb3f84a649d49d85c98ea5525f08"/>
                  <w:lock w:val="sdtLocked"/>
                  <w:richText/>
                </w:sdtPr>
                <w:sdtContent>
                  <w:r>
                    <w:rPr>
                      <w:rFonts w:eastAsia="Batang"/>
                      <w:b/>
                      <w:bCs/>
                      <w:szCs w:val="24"/>
                    </w:rPr>
                    <w:t>3</w:t>
                  </w:r>
                </w:sdtContent>
              </w:sdt>
              <w:r>
                <w:rPr>
                  <w:rFonts w:eastAsia="Batang"/>
                  <w:b/>
                  <w:bCs/>
                  <w:szCs w:val="24"/>
                </w:rPr>
                <w:t xml:space="preserve"> straipsnis. </w:t>
              </w:r>
              <w:sdt>
                <w:sdtPr>
                  <w:alias w:val="Pavadinimas"/>
                  <w:tag w:val="title_59ccdb3f84a649d49d85c98ea5525f08"/>
                  <w:lock w:val="sdtLocked"/>
                  <w:richText/>
                </w:sdtPr>
                <w:sdtContent>
                  <w:r>
                    <w:rPr>
                      <w:rFonts w:eastAsia="Batang"/>
                      <w:b/>
                      <w:bCs/>
                      <w:szCs w:val="24"/>
                    </w:rPr>
                    <w:t>Įstatymo įsigaliojimas ir taikymas</w:t>
                  </w:r>
                </w:sdtContent>
              </w:sdt>
            </w:p>
            <w:sdt>
              <w:sdtPr>
                <w:alias w:val="3 str. 1 d."/>
                <w:tag w:val="part_ed3f05c204e1413593df9d7441bcd5e3"/>
                <w:lock w:val="sdtLocked"/>
                <w:richText/>
              </w:sdtPr>
              <w:sdtContent>
                <w:p>
                  <w:pPr>
                    <w:spacing w:line="380" w:lineRule="atLeast"/>
                    <w:ind w:firstLine="720"/>
                    <w:jc w:val="both"/>
                    <w:rPr>
                      <w:rFonts w:eastAsia="Batang"/>
                      <w:szCs w:val="24"/>
                    </w:rPr>
                  </w:pPr>
                  <w:sdt>
                    <w:sdtPr>
                      <w:alias w:val="Numeris"/>
                      <w:tag w:val="nr_ed3f05c204e1413593df9d7441bcd5e3"/>
                      <w:lock w:val="sdtLocked"/>
                      <w:richText/>
                    </w:sdtPr>
                    <w:sdtContent>
                      <w:r>
                        <w:rPr>
                          <w:rFonts w:eastAsia="Batang"/>
                          <w:szCs w:val="24"/>
                        </w:rPr>
                        <w:t>1</w:t>
                      </w:r>
                    </w:sdtContent>
                  </w:sdt>
                  <w:r>
                    <w:rPr>
                      <w:rFonts w:eastAsia="Batang"/>
                      <w:szCs w:val="24"/>
                    </w:rPr>
                    <w:t>. Šis įstatymas įsigalioja 2024 m. gegužės 6 d.</w:t>
                  </w:r>
                </w:p>
              </w:sdtContent>
            </w:sdt>
            <w:sdt>
              <w:sdtPr>
                <w:alias w:val="3 str. 2 d."/>
                <w:tag w:val="part_c45ea87f1e7b40b7bdd6aa910455da2c"/>
                <w:lock w:val="sdtLocked"/>
                <w:richText/>
              </w:sdtPr>
              <w:sdtContent>
                <w:p>
                  <w:pPr>
                    <w:spacing w:line="380" w:lineRule="atLeast"/>
                    <w:ind w:firstLine="720"/>
                    <w:jc w:val="both"/>
                    <w:rPr>
                      <w:rFonts w:eastAsia="Batang"/>
                      <w:bCs/>
                      <w:szCs w:val="24"/>
                    </w:rPr>
                  </w:pPr>
                  <w:sdt>
                    <w:sdtPr>
                      <w:alias w:val="Numeris"/>
                      <w:tag w:val="nr_c45ea87f1e7b40b7bdd6aa910455da2c"/>
                      <w:lock w:val="sdtLocked"/>
                      <w:richText/>
                    </w:sdtPr>
                    <w:sdtContent>
                      <w:r>
                        <w:rPr>
                          <w:rFonts w:eastAsia="Batang"/>
                          <w:bCs/>
                          <w:szCs w:val="24"/>
                        </w:rPr>
                        <w:t>2</w:t>
                      </w:r>
                    </w:sdtContent>
                  </w:sdt>
                  <w:r>
                    <w:rPr>
                      <w:rFonts w:eastAsia="Batang"/>
                      <w:bCs/>
                      <w:szCs w:val="24"/>
                    </w:rPr>
                    <w:t>. Šio įstatymo 2 straipsnyje išdėstyto Lietuvos Respublikos turizmo įstatymo 30</w:t>
                  </w:r>
                  <w:r>
                    <w:rPr>
                      <w:rFonts w:eastAsia="Batang"/>
                      <w:bCs/>
                      <w:szCs w:val="24"/>
                      <w:vertAlign w:val="superscript"/>
                    </w:rPr>
                    <w:t>1</w:t>
                  </w:r>
                  <w:r>
                    <w:rPr>
                      <w:rFonts w:eastAsia="Batang"/>
                      <w:bCs/>
                      <w:szCs w:val="24"/>
                    </w:rPr>
                    <w:t> straipsnio 8 dalies nuostata netaikoma turizmo informacijos centrų vadovams, priimtiems į pareigas iki šio įstatymo įsigaliojimo dienos, jeigu Lietuvos Respublikos valstybės tarnybos įstatyme numatytos sąlygos, dėl kurių turizmo informacijos centro vadovas nebūtų laikomas nepriekaištingos reputacijos, atsirado iki šio įstatymo įsigaliojimo dienos, išskyrus atvejus, kai įsiteisėja teismo nuosprendis, kuriuo turizmo informacijos centro vadovas pripažįstamas kaltu dėl nusikalstamos veikos padarymo. Šiuo atveju turizmo informacijos centro vadovas, priimtas į pareigas iki šio įstatymo įsigaliojimo dienos, iš pareigų atleidžiamas pagal šio įstatymo 2 straipsnyje išdėstyto Turizmo įstatymo 30</w:t>
                  </w:r>
                  <w:r>
                    <w:rPr>
                      <w:rFonts w:eastAsia="Batang"/>
                      <w:bCs/>
                      <w:szCs w:val="24"/>
                      <w:vertAlign w:val="superscript"/>
                    </w:rPr>
                    <w:t>1</w:t>
                  </w:r>
                  <w:r>
                    <w:rPr>
                      <w:rFonts w:eastAsia="Batang"/>
                      <w:bCs/>
                      <w:szCs w:val="24"/>
                    </w:rPr>
                    <w:t xml:space="preserve"> straipsnio 9 dalį.</w:t>
                  </w:r>
                </w:p>
                <w:p>
                  <w:pPr>
                    <w:spacing w:line="360" w:lineRule="auto"/>
                    <w:ind w:firstLine="720"/>
                    <w:jc w:val="both"/>
                    <w:rPr>
                      <w:i/>
                      <w:szCs w:val="24"/>
                    </w:rPr>
                  </w:pPr>
                </w:p>
              </w:sdtContent>
            </w:sdt>
          </w:sdtContent>
        </w:sdt>
        <w:sdt>
          <w:sdtPr>
            <w:alias w:val="signatura"/>
            <w:tag w:val="part_4d5167e267614e12941191cdd81a0757"/>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65C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E069E54E-C4DC-427B-B6FE-C149E219973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850cd679ff941dd861ee1a2c82a48a1" PartId="cad8c8b735b9408bbd57a1fd66a6eab6">
    <Part Type="straipsnis" Nr="1" Abbr="1 str." Title="1 straipsnio pakeitimas" DocPartId="7c61437d505f49a58f6446f410ccbf3e" PartId="22754b2c599f487cb6b248dc75d523e9">
      <Part Type="strDalis" Nr="1" Abbr="1 str. 1 d." DocPartId="b831ee16dfb9480fb4e4d4d1a841613f" PartId="ea3ff54cca44413fa299dbce64880ddc">
        <Part Type="citata" DocPartId="a0e4b09875b6439c915c83e4f1a449a5" PartId="b2f9d91215a5447fbbf633b896d5ab0d">
          <Part Type="strDalis" Nr="1" Abbr="1 d." DocPartId="795351c60ada4364a0c86ed7ae5601ae" PartId="884ee7451b774ae99e496d37fd6a9357"/>
        </Part>
      </Part>
    </Part>
    <Part Type="straipsnis" Nr="2" Abbr="2 str." Title="Įstatymo papildymas 30¹ straipsniu" DocPartId="053652d3a8554fdb937548e73a2af176" PartId="ae507463b131478e8f4e62e68cf5a9e8">
      <Part Type="strDalis" Nr="1" Abbr="2 str. 1 d." DocPartId="1c75220cb74043818e3fb58d60bf0abd" PartId="e3c2edbaa28b4a06b9bbeaf58a93c3a6">
        <Part Type="citata" DocPartId="f787559fcbf842cc9ac749e9c0c0ad4d" PartId="1e39ebed89c04c0196c53363ef3d719f">
          <Part Type="straipsnis" Nr="30-1" Abbr="30-1 str." Title="Turizmo informacijos centrų vadovai" DocPartId="f25e73956448402eb6dc9fa54072aeff" PartId="cef9914c19224b77b558e2e3f9462726">
            <Part Type="strDalis" Nr="1" Abbr="30-1 str. 1 d." DocPartId="1fab0f786d0349a1af3c248132bce04a" PartId="c1745c9188684e28a13e2e102b199734"/>
            <Part Type="strDalis" Nr="2" Abbr="30-1 str. 2 d." DocPartId="739f8e6a73ad448da93183d0bb0d4681" PartId="1eab327c42414f8fad79b15046c922b0"/>
            <Part Type="strDalis" Nr="3" Abbr="30-1 str. 3 d." DocPartId="4d494e77998b405287190a6ff2954caf" PartId="74609d1e87eb44939c81255de847f760"/>
            <Part Type="strDalis" Nr="4" Abbr="30-1 str. 4 d." DocPartId="74ffc2557e7e487693a4a325b7ec69eb" PartId="e59b7a24df194a23882b6012de6bdf94"/>
            <Part Type="strDalis" Nr="5" Abbr="30-1 str. 5 d." DocPartId="39ac64e790134eba942003c7ef8820ca" PartId="8f4e6df392f846dcba1d51ba37705aef"/>
            <Part Type="strDalis" Nr="6" Abbr="30-1 str. 6 d." DocPartId="b767691df837407dbee1e7683a7e697f" PartId="ff945930e66747d2b38296d64ed77af8"/>
            <Part Type="strDalis" Nr="7" Abbr="30-1 str. 7 d." DocPartId="f82dab1dc9f24c81b9a08f5234001b86" PartId="9a2548e2216144ee8b14e8f4149b2df8"/>
            <Part Type="strDalis" Nr="8" Abbr="30-1 str. 8 d." DocPartId="60ecadd52ddf4c43a62b36ece6153376" PartId="a0954bad190f4e70a153c4044d4bf23d"/>
            <Part Type="strDalis" Nr="9" Abbr="30-1 str. 9 d." DocPartId="92b0bbd2ffd1476f88a6dca2a13524a0" PartId="69329ddfb4304b529085fdaa386643af"/>
          </Part>
        </Part>
      </Part>
    </Part>
    <Part Type="straipsnis" Nr="3" Abbr="3 str." Title="Įstatymo įsigaliojimas ir taikymas" DocPartId="833ac408515048d5b51de6ff5a188c53" PartId="59ccdb3f84a649d49d85c98ea5525f08">
      <Part Type="strDalis" Nr="1" Abbr="3 str. 1 d." DocPartId="21d4bd5436914fb098a606cd37411e83" PartId="ed3f05c204e1413593df9d7441bcd5e3"/>
      <Part Type="strDalis" Nr="2" Abbr="3 str. 2 d." DocPartId="ea26dc1384564e988c8f33b6922edee0" PartId="c45ea87f1e7b40b7bdd6aa910455da2c"/>
    </Part>
    <Part Type="signatura" DocPartId="2ddcc303d53a46739c2416ac74f7e51c" PartId="4d5167e267614e12941191cdd81a0757"/>
  </Part>
</Parts>
</file>

<file path=customXml/itemProps1.xml><?xml version="1.0" encoding="utf-8"?>
<ds:datastoreItem xmlns:ds="http://schemas.openxmlformats.org/officeDocument/2006/customXml" ds:itemID="{752C239C-24B5-4304-ACF4-B8FA48E2396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631</Words>
  <Characters>4348</Characters>
  <Application>Microsoft Office Word</Application>
  <DocSecurity>4</DocSecurity>
  <Lines>79</Lines>
  <Paragraphs>28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4951</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2024-04-25T15:45:00Z</dcterms:created>
  <dc:creator>„Windows“ vartotojas</dc:creator>
  <lastModifiedBy>adlibuser</lastModifiedBy>
  <lastPrinted>2004-12-10T05:45:00Z</lastPrinted>
  <dcterms:modified xsi:type="dcterms:W3CDTF">2024-04-25T15:45:00Z</dcterms:modified>
  <revision>2</revision>
</coreProperties>
</file>