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sdt>
      <w:sdtPr>
        <w:alias w:val="pagrindine"/>
        <w:tag w:val="part_a634d5aabdbf483a80b96a9486b85581"/>
        <w:id w:val="-2023386380"/>
        <w:lock w:val="sdtLocked"/>
      </w:sdtPr>
      <w:sdtEndPr/>
      <w:sdtContent>
        <w:p w14:paraId="58CF5C95" w14:textId="182FE072" w:rsidR="004C7723" w:rsidRDefault="004C7723">
          <w:pPr>
            <w:keepNext/>
            <w:tabs>
              <w:tab w:val="left" w:pos="0"/>
              <w:tab w:val="left" w:pos="709"/>
            </w:tabs>
            <w:suppressAutoHyphens/>
            <w:ind w:left="432" w:hanging="432"/>
            <w:jc w:val="right"/>
            <w:rPr>
              <w:b/>
              <w:bCs/>
              <w:sz w:val="16"/>
              <w:szCs w:val="16"/>
              <w:lang w:val="x-none" w:eastAsia="zh-CN"/>
            </w:rPr>
          </w:pPr>
        </w:p>
        <w:p w14:paraId="5942667F" w14:textId="6EF0AEF3" w:rsidR="00572039" w:rsidRDefault="00572039" w:rsidP="00572039"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4C7D2015" wp14:editId="5C303A3B">
                <wp:extent cx="719455" cy="804545"/>
                <wp:effectExtent l="0" t="0" r="444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9455" cy="80454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2749744" w14:textId="77777777" w:rsidR="00572039" w:rsidRDefault="00572039" w:rsidP="00572039"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</w:p>
        <w:p w14:paraId="261FB192" w14:textId="7FC23A45" w:rsidR="004C7723" w:rsidRDefault="00572039" w:rsidP="00572039">
          <w:pPr>
            <w:suppressAutoHyphens/>
            <w:jc w:val="center"/>
            <w:rPr>
              <w:b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ŠIAULIŲ RAJONO SAVIVALDYBĖS TARYBA</w:t>
          </w:r>
        </w:p>
        <w:p w14:paraId="28EC0808" w14:textId="77777777" w:rsidR="004C7723" w:rsidRDefault="004C7723" w:rsidP="00572039">
          <w:pPr>
            <w:suppressAutoHyphens/>
            <w:jc w:val="center"/>
            <w:rPr>
              <w:b/>
              <w:szCs w:val="24"/>
              <w:lang w:eastAsia="zh-CN"/>
            </w:rPr>
          </w:pPr>
        </w:p>
        <w:p w14:paraId="01FCD428" w14:textId="77777777" w:rsidR="004C7723" w:rsidRDefault="00572039" w:rsidP="00572039">
          <w:pPr>
            <w:widowControl w:val="0"/>
            <w:suppressAutoHyphens/>
            <w:jc w:val="center"/>
            <w:rPr>
              <w:b/>
              <w:bCs/>
              <w:caps/>
              <w:szCs w:val="24"/>
              <w:lang w:eastAsia="zh-CN"/>
            </w:rPr>
          </w:pPr>
          <w:r>
            <w:rPr>
              <w:b/>
              <w:bCs/>
              <w:spacing w:val="1"/>
              <w:szCs w:val="24"/>
              <w:lang w:eastAsia="zh-CN"/>
            </w:rPr>
            <w:t>S</w:t>
          </w:r>
          <w:r>
            <w:rPr>
              <w:b/>
              <w:bCs/>
              <w:spacing w:val="-3"/>
              <w:szCs w:val="24"/>
              <w:lang w:eastAsia="zh-CN"/>
            </w:rPr>
            <w:t>P</w:t>
          </w:r>
          <w:r>
            <w:rPr>
              <w:b/>
              <w:bCs/>
              <w:szCs w:val="24"/>
              <w:lang w:eastAsia="zh-CN"/>
            </w:rPr>
            <w:t>R</w:t>
          </w:r>
          <w:r>
            <w:rPr>
              <w:b/>
              <w:bCs/>
              <w:spacing w:val="1"/>
              <w:szCs w:val="24"/>
              <w:lang w:eastAsia="zh-CN"/>
            </w:rPr>
            <w:t>E</w:t>
          </w:r>
          <w:r>
            <w:rPr>
              <w:b/>
              <w:bCs/>
              <w:spacing w:val="2"/>
              <w:szCs w:val="24"/>
              <w:lang w:eastAsia="zh-CN"/>
            </w:rPr>
            <w:t>N</w:t>
          </w:r>
          <w:r>
            <w:rPr>
              <w:b/>
              <w:bCs/>
              <w:szCs w:val="24"/>
              <w:lang w:eastAsia="zh-CN"/>
            </w:rPr>
            <w:t>DI</w:t>
          </w:r>
          <w:r>
            <w:rPr>
              <w:b/>
              <w:bCs/>
              <w:spacing w:val="-1"/>
              <w:szCs w:val="24"/>
              <w:lang w:eastAsia="zh-CN"/>
            </w:rPr>
            <w:t>M</w:t>
          </w:r>
          <w:r>
            <w:rPr>
              <w:b/>
              <w:bCs/>
              <w:szCs w:val="24"/>
              <w:lang w:eastAsia="zh-CN"/>
            </w:rPr>
            <w:t>AS</w:t>
          </w:r>
        </w:p>
        <w:p w14:paraId="5B63AD50" w14:textId="0289D80B" w:rsidR="004C7723" w:rsidRDefault="00572039" w:rsidP="00572039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bCs/>
              <w:caps/>
              <w:szCs w:val="24"/>
              <w:lang w:eastAsia="zh-CN"/>
            </w:rPr>
            <w:t>DĖL 2024</w:t>
          </w:r>
          <w:r>
            <w:rPr>
              <w:szCs w:val="24"/>
              <w:lang w:eastAsia="zh-CN"/>
            </w:rPr>
            <w:t>–</w:t>
          </w:r>
          <w:r>
            <w:rPr>
              <w:b/>
              <w:bCs/>
              <w:caps/>
              <w:szCs w:val="24"/>
              <w:lang w:eastAsia="zh-CN"/>
            </w:rPr>
            <w:t>2029 M. ŠIAULIŲ REGIONO FUNKCINĖS ZONOS STRATEGIJOS PATVIRTINIMO</w:t>
          </w:r>
        </w:p>
        <w:p w14:paraId="19FCCB68" w14:textId="77777777" w:rsidR="004C7723" w:rsidRDefault="004C7723" w:rsidP="00572039">
          <w:pPr>
            <w:suppressAutoHyphens/>
            <w:jc w:val="center"/>
            <w:rPr>
              <w:szCs w:val="24"/>
              <w:lang w:eastAsia="zh-CN"/>
            </w:rPr>
          </w:pPr>
        </w:p>
        <w:p w14:paraId="12140A22" w14:textId="3BE7217E" w:rsidR="004C7723" w:rsidRDefault="00572039" w:rsidP="00572039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2024 m. rugsėjo 10 d. Nr. T-278</w:t>
          </w:r>
        </w:p>
        <w:p w14:paraId="25D57A6B" w14:textId="77777777" w:rsidR="004C7723" w:rsidRDefault="00572039" w:rsidP="00572039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Šiauliai</w:t>
          </w:r>
        </w:p>
        <w:p w14:paraId="09C619F7" w14:textId="2070FA92" w:rsidR="004C7723" w:rsidRDefault="004C7723">
          <w:pPr>
            <w:suppressAutoHyphens/>
            <w:rPr>
              <w:szCs w:val="24"/>
            </w:rPr>
          </w:pPr>
        </w:p>
        <w:p w14:paraId="29497461" w14:textId="77777777" w:rsidR="00572039" w:rsidRDefault="00572039">
          <w:pPr>
            <w:suppressAutoHyphens/>
            <w:rPr>
              <w:szCs w:val="24"/>
            </w:rPr>
          </w:pPr>
        </w:p>
        <w:sdt>
          <w:sdtPr>
            <w:alias w:val="preambule"/>
            <w:tag w:val="part_fcea2906b5964e68a208f13ad06b79ff"/>
            <w:id w:val="-199783596"/>
            <w:lock w:val="sdtLocked"/>
          </w:sdtPr>
          <w:sdtEndPr/>
          <w:sdtContent>
            <w:p w14:paraId="31A8C280" w14:textId="6CAF156D" w:rsidR="004C7723" w:rsidRDefault="00572039" w:rsidP="00572039">
              <w:pPr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r>
                <w:rPr>
                  <w:szCs w:val="24"/>
                  <w:lang w:eastAsia="zh-CN"/>
                </w:rPr>
                <w:t>Vadovaudamasi Lietuvos Respublikos vietos savivaldos įstatymo 5 straipsnio 3 dalimi, 15 straipsnio 2 dalies 32 punktu, Lietuvos Respublikos regioninės plėtros įstatymo 13 straipsnio 1 dalies 2 ir 3 punktais ir Tvarios miesto plėtros strategijų ir funkcinių</w:t>
              </w:r>
              <w:r>
                <w:rPr>
                  <w:szCs w:val="24"/>
                  <w:lang w:eastAsia="zh-CN"/>
                </w:rPr>
                <w:t xml:space="preserve"> zonų strategijų rengimo ir įgyvendinimo stebėsenos tvarkos aprašo, patvirtinto Lietuvos Respublikos vidaus reikalų ministro 2023 m. sausio 19 d. įsakymu Nr. 1V-30 „Dėl Tvarios miesto plėtros strategijų ir funkcinių zonų strategijų rengimo ir įgyvendinimo </w:t>
              </w:r>
              <w:r>
                <w:rPr>
                  <w:szCs w:val="24"/>
                  <w:lang w:eastAsia="zh-CN"/>
                </w:rPr>
                <w:t xml:space="preserve">stebėsenos tvarkos aprašo patvirtinimo“, 53 punktu, Šiaulių rajono savivaldybės taryba </w:t>
              </w:r>
              <w:r>
                <w:rPr>
                  <w:spacing w:val="40"/>
                  <w:szCs w:val="24"/>
                  <w:lang w:eastAsia="zh-CN"/>
                </w:rPr>
                <w:t>nusprendži</w:t>
              </w:r>
              <w:r>
                <w:rPr>
                  <w:szCs w:val="24"/>
                  <w:lang w:eastAsia="zh-CN"/>
                </w:rPr>
                <w:t>a:</w:t>
              </w:r>
            </w:p>
          </w:sdtContent>
        </w:sdt>
        <w:sdt>
          <w:sdtPr>
            <w:alias w:val="1 p."/>
            <w:tag w:val="part_5c63122d9a48451cb1321a2ff4d22218"/>
            <w:id w:val="745772931"/>
            <w:lock w:val="sdtLocked"/>
          </w:sdtPr>
          <w:sdtEndPr/>
          <w:sdtContent>
            <w:p w14:paraId="0F673F90" w14:textId="634157EB" w:rsidR="004C7723" w:rsidRDefault="00572039" w:rsidP="00572039">
              <w:pPr>
                <w:tabs>
                  <w:tab w:val="left" w:pos="1134"/>
                </w:tabs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5c63122d9a48451cb1321a2ff4d22218"/>
                  <w:id w:val="-2071491498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zCs w:val="24"/>
                  <w:lang w:eastAsia="zh-CN"/>
                </w:rPr>
                <w:t>.</w:t>
              </w:r>
              <w:r>
                <w:rPr>
                  <w:szCs w:val="24"/>
                  <w:lang w:eastAsia="zh-CN"/>
                </w:rPr>
                <w:tab/>
                <w:t>Patvirtinti 2024–2029 m. Šiaulių regiono funkcinės zonos strategiją (toliau – Strategija) (pridedama).</w:t>
              </w:r>
            </w:p>
          </w:sdtContent>
        </w:sdt>
        <w:sdt>
          <w:sdtPr>
            <w:alias w:val="2 p."/>
            <w:tag w:val="part_11bf44caffd84d3ba3b91bf0c820c5e1"/>
            <w:id w:val="-1762986925"/>
            <w:lock w:val="sdtLocked"/>
          </w:sdtPr>
          <w:sdtEndPr/>
          <w:sdtContent>
            <w:p w14:paraId="06FE31D6" w14:textId="53840DC3" w:rsidR="004C7723" w:rsidRDefault="00572039" w:rsidP="00572039">
              <w:pPr>
                <w:tabs>
                  <w:tab w:val="left" w:pos="1134"/>
                </w:tabs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11bf44caffd84d3ba3b91bf0c820c5e1"/>
                  <w:id w:val="-501200608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>.</w:t>
              </w:r>
              <w:r>
                <w:rPr>
                  <w:szCs w:val="24"/>
                  <w:lang w:eastAsia="zh-CN"/>
                </w:rPr>
                <w:tab/>
                <w:t>Pritarti Susitarimo dėl 2024–2029 m. Ši</w:t>
              </w:r>
              <w:r>
                <w:rPr>
                  <w:szCs w:val="24"/>
                  <w:lang w:eastAsia="zh-CN"/>
                </w:rPr>
                <w:t>aulių regiono funkcinės zonos strategijos įgyvendinimo (toliau – Susitarimas) projektui (pridedama).</w:t>
              </w:r>
            </w:p>
          </w:sdtContent>
        </w:sdt>
        <w:sdt>
          <w:sdtPr>
            <w:alias w:val="3 p."/>
            <w:tag w:val="part_a1aaf05d4c6e4940ae54eff10e012668"/>
            <w:id w:val="1977952406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zh-CN"/>
            </w:rPr>
          </w:sdtEndPr>
          <w:sdtContent>
            <w:p w14:paraId="60CA8CE5" w14:textId="107D88B9" w:rsidR="004C7723" w:rsidRDefault="00572039" w:rsidP="00572039">
              <w:pPr>
                <w:tabs>
                  <w:tab w:val="left" w:pos="1134"/>
                </w:tabs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a1aaf05d4c6e4940ae54eff10e012668"/>
                  <w:id w:val="-2034413656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3</w:t>
                  </w:r>
                </w:sdtContent>
              </w:sdt>
              <w:r>
                <w:rPr>
                  <w:szCs w:val="24"/>
                  <w:lang w:eastAsia="zh-CN"/>
                </w:rPr>
                <w:t>.</w:t>
              </w:r>
              <w:r>
                <w:rPr>
                  <w:szCs w:val="24"/>
                  <w:lang w:eastAsia="zh-CN"/>
                </w:rPr>
                <w:tab/>
                <w:t>Įgalioti Česlovą Greičių, Šiaulių rajono savivaldybės merą:</w:t>
              </w:r>
            </w:p>
            <w:sdt>
              <w:sdtPr>
                <w:alias w:val="3.1 pp."/>
                <w:tag w:val="part_30e070818e4e49baa812d3ac10d017fc"/>
                <w:id w:val="-425887421"/>
                <w:lock w:val="sdtLocked"/>
              </w:sdtPr>
              <w:sdtEndPr/>
              <w:sdtContent>
                <w:p w14:paraId="65FAEF21" w14:textId="78FDDD34" w:rsidR="004C7723" w:rsidRDefault="00572039" w:rsidP="00572039">
                  <w:pPr>
                    <w:tabs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30e070818e4e49baa812d3ac10d017fc"/>
                      <w:id w:val="12045964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zh-CN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</w:t>
                  </w:r>
                  <w:r>
                    <w:rPr>
                      <w:szCs w:val="24"/>
                      <w:lang w:eastAsia="zh-CN"/>
                    </w:rPr>
                    <w:tab/>
                    <w:t>pasirašyti Susitarimą;</w:t>
                  </w:r>
                </w:p>
              </w:sdtContent>
            </w:sdt>
            <w:sdt>
              <w:sdtPr>
                <w:alias w:val="3.2 pp."/>
                <w:tag w:val="part_b3b5b463b18b4771a5e011d1c3db6b12"/>
                <w:id w:val="-80308711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  <w:lang w:eastAsia="zh-CN"/>
                </w:rPr>
              </w:sdtEndPr>
              <w:sdtContent>
                <w:p w14:paraId="6A7D6F16" w14:textId="3BD01751" w:rsidR="004C7723" w:rsidRDefault="00572039" w:rsidP="00572039">
                  <w:pPr>
                    <w:tabs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b3b5b463b18b4771a5e011d1c3db6b12"/>
                      <w:id w:val="16456275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zh-CN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</w:t>
                  </w:r>
                  <w:r>
                    <w:rPr>
                      <w:szCs w:val="24"/>
                      <w:lang w:eastAsia="zh-CN"/>
                    </w:rPr>
                    <w:tab/>
                    <w:t xml:space="preserve">pasirašyti dokumentus, teikiamus Šiaulių regiono </w:t>
                  </w:r>
                  <w:r>
                    <w:rPr>
                      <w:szCs w:val="24"/>
                      <w:lang w:eastAsia="zh-CN"/>
                    </w:rPr>
                    <w:t>plėtros tarybai su pasiūlymais įtraukti Strategijos įgyvendinimo veiksmų plane numatytus veiksmus į 2022–2030 metų Šiaulių regiono plėtros planą.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pastraipa"/>
            <w:tag w:val="part_aaea8e866a484163b7d44103259b8bb9"/>
            <w:id w:val="1360161926"/>
            <w:lock w:val="sdtLocked"/>
            <w:placeholder>
              <w:docPart w:val="DefaultPlaceholder_-1854013440"/>
            </w:placeholder>
          </w:sdtPr>
          <w:sdtContent>
            <w:p w14:paraId="28E6D4FE" w14:textId="050C784C" w:rsidR="004C7723" w:rsidRDefault="00572039" w:rsidP="00572039">
              <w:pPr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r>
                <w:rPr>
                  <w:szCs w:val="24"/>
                </w:rPr>
                <w:t>Šis sprendimas skelbiamas Teisės aktų registre ir gali būti skundžiamas Lietuvos Respublikos administracinių b</w:t>
              </w:r>
              <w:r>
                <w:rPr>
                  <w:szCs w:val="24"/>
                </w:rPr>
                <w:t>ylų teisenos įstatymo nustatyta tvarka.</w:t>
              </w:r>
            </w:p>
          </w:sdtContent>
        </w:sdt>
        <w:sdt>
          <w:sdtPr>
            <w:alias w:val="signatura"/>
            <w:tag w:val="part_bd09dff9a6564f39bb8a3744c6f56ea7"/>
            <w:id w:val="1376662850"/>
            <w:lock w:val="sdtLocked"/>
          </w:sdtPr>
          <w:sdtEndPr/>
          <w:sdtContent>
            <w:p w14:paraId="7B60B755" w14:textId="77777777" w:rsidR="00572039" w:rsidRDefault="00572039">
              <w:pPr>
                <w:widowControl w:val="0"/>
                <w:suppressAutoHyphens/>
                <w:ind w:right="196"/>
                <w:jc w:val="both"/>
              </w:pPr>
            </w:p>
            <w:p w14:paraId="128E3CCF" w14:textId="77777777" w:rsidR="00572039" w:rsidRDefault="00572039">
              <w:pPr>
                <w:widowControl w:val="0"/>
                <w:suppressAutoHyphens/>
                <w:ind w:right="196"/>
                <w:jc w:val="both"/>
              </w:pPr>
            </w:p>
            <w:p w14:paraId="51DE3529" w14:textId="77777777" w:rsidR="00572039" w:rsidRDefault="00572039">
              <w:pPr>
                <w:widowControl w:val="0"/>
                <w:suppressAutoHyphens/>
                <w:ind w:right="196"/>
                <w:jc w:val="both"/>
              </w:pPr>
            </w:p>
            <w:p w14:paraId="305E9A51" w14:textId="75BF95AE" w:rsidR="004C7723" w:rsidRDefault="00572039">
              <w:pPr>
                <w:widowControl w:val="0"/>
                <w:suppressAutoHyphens/>
                <w:ind w:right="196"/>
                <w:jc w:val="both"/>
                <w:rPr>
                  <w:szCs w:val="24"/>
                  <w:lang w:eastAsia="zh-CN"/>
                </w:rPr>
              </w:pPr>
              <w:r>
                <w:rPr>
                  <w:spacing w:val="1"/>
                  <w:szCs w:val="24"/>
                  <w:lang w:eastAsia="zh-CN"/>
                </w:rPr>
                <w:t>S</w:t>
              </w:r>
              <w:r>
                <w:rPr>
                  <w:spacing w:val="-1"/>
                  <w:szCs w:val="24"/>
                  <w:lang w:eastAsia="zh-CN"/>
                </w:rPr>
                <w:t>a</w:t>
              </w:r>
              <w:r>
                <w:rPr>
                  <w:szCs w:val="24"/>
                  <w:lang w:eastAsia="zh-CN"/>
                </w:rPr>
                <w:t>viv</w:t>
              </w:r>
              <w:r>
                <w:rPr>
                  <w:spacing w:val="-1"/>
                  <w:szCs w:val="24"/>
                  <w:lang w:eastAsia="zh-CN"/>
                </w:rPr>
                <w:t>a</w:t>
              </w:r>
              <w:r>
                <w:rPr>
                  <w:szCs w:val="24"/>
                  <w:lang w:eastAsia="zh-CN"/>
                </w:rPr>
                <w:t>l</w:t>
              </w:r>
              <w:r>
                <w:rPr>
                  <w:spacing w:val="2"/>
                  <w:szCs w:val="24"/>
                  <w:lang w:eastAsia="zh-CN"/>
                </w:rPr>
                <w:t>d</w:t>
              </w:r>
              <w:r>
                <w:rPr>
                  <w:spacing w:val="-5"/>
                  <w:szCs w:val="24"/>
                  <w:lang w:eastAsia="zh-CN"/>
                </w:rPr>
                <w:t>y</w:t>
              </w:r>
              <w:r>
                <w:rPr>
                  <w:szCs w:val="24"/>
                  <w:lang w:eastAsia="zh-CN"/>
                </w:rPr>
                <w:t>b</w:t>
              </w:r>
              <w:r>
                <w:rPr>
                  <w:spacing w:val="-1"/>
                  <w:szCs w:val="24"/>
                  <w:lang w:eastAsia="zh-CN"/>
                </w:rPr>
                <w:t>ė</w:t>
              </w:r>
              <w:r>
                <w:rPr>
                  <w:szCs w:val="24"/>
                  <w:lang w:eastAsia="zh-CN"/>
                </w:rPr>
                <w:t>s  meras</w:t>
              </w:r>
              <w:r>
                <w:rPr>
                  <w:szCs w:val="24"/>
                  <w:lang w:eastAsia="zh-CN"/>
                </w:rPr>
                <w:tab/>
              </w:r>
              <w:r>
                <w:rPr>
                  <w:szCs w:val="24"/>
                  <w:lang w:eastAsia="zh-CN"/>
                </w:rPr>
                <w:tab/>
              </w:r>
              <w:r>
                <w:rPr>
                  <w:szCs w:val="24"/>
                  <w:lang w:eastAsia="zh-CN"/>
                </w:rPr>
                <w:tab/>
              </w:r>
              <w:r>
                <w:rPr>
                  <w:szCs w:val="24"/>
                  <w:lang w:eastAsia="zh-CN"/>
                </w:rPr>
                <w:tab/>
              </w:r>
              <w:r>
                <w:rPr>
                  <w:szCs w:val="24"/>
                  <w:lang w:eastAsia="zh-CN"/>
                </w:rPr>
                <w:tab/>
              </w:r>
              <w:r>
                <w:rPr>
                  <w:szCs w:val="24"/>
                  <w:lang w:eastAsia="zh-CN"/>
                </w:rPr>
                <w:tab/>
              </w:r>
              <w:r>
                <w:rPr>
                  <w:szCs w:val="24"/>
                  <w:lang w:eastAsia="zh-CN"/>
                </w:rPr>
                <w:tab/>
              </w:r>
              <w:r>
                <w:rPr>
                  <w:szCs w:val="24"/>
                  <w:lang w:eastAsia="zh-CN"/>
                </w:rPr>
                <w:tab/>
                <w:t>Česlovas Greičius</w:t>
              </w:r>
            </w:p>
          </w:sdtContent>
        </w:sdt>
      </w:sdtContent>
    </w:sdt>
    <w:sectPr w:rsidR="004C7723" w:rsidSect="0057203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567" w:bottom="1134" w:left="1701" w:header="709" w:footer="0" w:gutter="0"/>
      <w:cols w:space="1296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5748A6" w14:textId="77777777" w:rsidR="00572039" w:rsidRDefault="00572039" w:rsidP="00572039">
      <w:r>
        <w:separator/>
      </w:r>
    </w:p>
  </w:endnote>
  <w:endnote w:type="continuationSeparator" w:id="0">
    <w:p w14:paraId="7F84C2D6" w14:textId="77777777" w:rsidR="00572039" w:rsidRDefault="00572039" w:rsidP="005720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EBF9F4" w14:textId="77777777" w:rsidR="00572039" w:rsidRDefault="00572039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00BFCA" w14:textId="77777777" w:rsidR="00572039" w:rsidRDefault="00572039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1D0D26" w14:textId="77777777" w:rsidR="00572039" w:rsidRDefault="00572039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3A2CE9" w14:textId="77777777" w:rsidR="00572039" w:rsidRDefault="00572039" w:rsidP="00572039">
      <w:r>
        <w:separator/>
      </w:r>
    </w:p>
  </w:footnote>
  <w:footnote w:type="continuationSeparator" w:id="0">
    <w:p w14:paraId="14CDB982" w14:textId="77777777" w:rsidR="00572039" w:rsidRDefault="00572039" w:rsidP="005720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E35364" w14:textId="77777777" w:rsidR="00572039" w:rsidRDefault="00572039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09B0D" w14:textId="77777777" w:rsidR="00572039" w:rsidRDefault="00572039">
    <w:pPr>
      <w:pStyle w:val="Antrats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4D8C3" w14:textId="77777777" w:rsidR="00572039" w:rsidRDefault="00572039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841"/>
    <w:rsid w:val="004C7723"/>
    <w:rsid w:val="00572039"/>
    <w:rsid w:val="00855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29F2461"/>
  <w15:docId w15:val="{37FB6D11-AA9A-44C1-A991-23F0EDC9F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72039"/>
    <w:rPr>
      <w:color w:val="808080"/>
    </w:rPr>
  </w:style>
  <w:style w:type="paragraph" w:styleId="Antrats">
    <w:name w:val="header"/>
    <w:basedOn w:val="prastasis"/>
    <w:link w:val="AntratsDiagrama"/>
    <w:unhideWhenUsed/>
    <w:rsid w:val="0057203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572039"/>
  </w:style>
  <w:style w:type="paragraph" w:styleId="Porat">
    <w:name w:val="footer"/>
    <w:basedOn w:val="prastasis"/>
    <w:link w:val="PoratDiagrama"/>
    <w:unhideWhenUsed/>
    <w:rsid w:val="00572039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5720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7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0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379868D-E0D8-4F54-A235-1838F5D96466}"/>
      </w:docPartPr>
      <w:docPartBody>
        <w:p w:rsidR="00000000" w:rsidRDefault="003F7D30">
          <w:r w:rsidRPr="00C4062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D30"/>
    <w:rsid w:val="003F7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7D3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2ff7f5314cc45d0a5d807931a448e03" PartId="a634d5aabdbf483a80b96a9486b85581">
    <Part Type="preambule" DocPartId="c3d9b978bd9c47e0b709bea6081f5313" PartId="fcea2906b5964e68a208f13ad06b79ff"/>
    <Part Type="punktas" Nr="1" Abbr="1 p." DocPartId="1c373383b5764e67a04346e1f16158e7" PartId="5c63122d9a48451cb1321a2ff4d22218"/>
    <Part Type="punktas" Nr="2" Abbr="2 p." DocPartId="750540e44bce47428e7ebeba3ca5e9e7" PartId="11bf44caffd84d3ba3b91bf0c820c5e1"/>
    <Part Type="punktas" Nr="3" Abbr="3 p." DocPartId="31d20ac39897473a8146c81422a2b489" PartId="a1aaf05d4c6e4940ae54eff10e012668">
      <Part Type="papunktis" Nr="3.1" Abbr="3.1 pp." DocPartId="a5e4181094a447208d3643a4ccff2f25" PartId="30e070818e4e49baa812d3ac10d017fc"/>
      <Part Type="papunktis" Nr="3.2" Abbr="3.2 pp." DocPartId="1d7a26cb1dda40ce9b2b31ecd28ae70b" PartId="b3b5b463b18b4771a5e011d1c3db6b12"/>
    </Part>
    <Part Type="pastraipa" DocPartId="a71737dc4e504c9c85aebc1dae147be1" PartId="aaea8e866a484163b7d44103259b8bb9"/>
    <Part Type="signatura" DocPartId="6e8de1edfa604dd3b9a7b2868253da94" PartId="bd09dff9a6564f39bb8a3744c6f56ea7"/>
  </Part>
</Parts>
</file>

<file path=customXml/itemProps1.xml><?xml version="1.0" encoding="utf-8"?>
<ds:datastoreItem xmlns:ds="http://schemas.openxmlformats.org/officeDocument/2006/customXml" ds:itemID="{BB1E6817-C108-4E7F-AF96-1CBCC3E463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985</Words>
  <Characters>562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1544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PROJEKTAI</dc:creator>
  <cp:lastModifiedBy>DINDIENĖ Laura</cp:lastModifiedBy>
  <cp:revision>3</cp:revision>
  <cp:lastPrinted>2024-08-28T12:34:00Z</cp:lastPrinted>
  <dcterms:created xsi:type="dcterms:W3CDTF">2024-09-11T10:17:00Z</dcterms:created>
  <dcterms:modified xsi:type="dcterms:W3CDTF">2024-09-11T10:47:00Z</dcterms:modified>
  <dc:language>en-US</dc:language>
</cp:coreProperties>
</file>